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608F0" w:rsidRPr="00717852" w:rsidRDefault="009608F0" w:rsidP="00933A52">
      <w:pPr>
        <w:spacing w:line="360" w:lineRule="auto"/>
        <w:jc w:val="center"/>
      </w:pPr>
    </w:p>
    <w:sdt>
      <w:sdtPr>
        <w:id w:val="1493061967"/>
        <w:docPartObj>
          <w:docPartGallery w:val="Cover Pages"/>
          <w:docPartUnique/>
        </w:docPartObj>
      </w:sdtPr>
      <w:sdtEndPr>
        <w:rPr>
          <w:color w:val="000000" w:themeColor="text1"/>
        </w:rPr>
      </w:sdtEndPr>
      <w:sdtContent>
        <w:p w:rsidR="00332586" w:rsidRPr="00717852" w:rsidRDefault="00332586" w:rsidP="00933A52">
          <w:pPr>
            <w:spacing w:line="360" w:lineRule="auto"/>
            <w:jc w:val="center"/>
          </w:pPr>
        </w:p>
        <w:p w:rsidR="00C6356B" w:rsidRPr="00717852" w:rsidRDefault="00332586" w:rsidP="00933A52">
          <w:pPr>
            <w:spacing w:line="360" w:lineRule="auto"/>
            <w:jc w:val="center"/>
          </w:pPr>
          <w:r w:rsidRPr="00717852">
            <w:rPr>
              <w:noProof/>
              <w:lang w:eastAsia="et-EE"/>
            </w:rPr>
            <w:drawing>
              <wp:inline distT="0" distB="0" distL="0" distR="0" wp14:anchorId="209E84E6" wp14:editId="7C5D295E">
                <wp:extent cx="2712720" cy="2057400"/>
                <wp:effectExtent l="0" t="0" r="5080" b="0"/>
                <wp:docPr id="24" name="Picture 24" descr="page1image8685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868522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2720" cy="2057400"/>
                        </a:xfrm>
                        <a:prstGeom prst="rect">
                          <a:avLst/>
                        </a:prstGeom>
                        <a:noFill/>
                        <a:ln>
                          <a:noFill/>
                        </a:ln>
                      </pic:spPr>
                    </pic:pic>
                  </a:graphicData>
                </a:graphic>
              </wp:inline>
            </w:drawing>
          </w:r>
        </w:p>
        <w:p w:rsidR="00C6356B" w:rsidRPr="00717852" w:rsidRDefault="00C6356B" w:rsidP="00933A52">
          <w:pPr>
            <w:spacing w:line="360" w:lineRule="auto"/>
            <w:jc w:val="center"/>
          </w:pPr>
        </w:p>
        <w:p w:rsidR="00C6356B" w:rsidRPr="00717852" w:rsidRDefault="00C6356B" w:rsidP="00933A52">
          <w:pPr>
            <w:spacing w:line="360" w:lineRule="auto"/>
            <w:jc w:val="center"/>
          </w:pPr>
        </w:p>
        <w:p w:rsidR="00C6356B" w:rsidRPr="00717852" w:rsidRDefault="00C6356B" w:rsidP="00933A52">
          <w:pPr>
            <w:spacing w:line="360" w:lineRule="auto"/>
          </w:pPr>
        </w:p>
        <w:p w:rsidR="00C6356B" w:rsidRPr="00717852" w:rsidRDefault="00C6356B" w:rsidP="00933A52">
          <w:pPr>
            <w:jc w:val="center"/>
          </w:pPr>
        </w:p>
        <w:p w:rsidR="00C6356B" w:rsidRPr="00717852" w:rsidRDefault="00C6356B" w:rsidP="00933A52">
          <w:pPr>
            <w:pStyle w:val="Vahedeta"/>
            <w:spacing w:line="276" w:lineRule="auto"/>
            <w:jc w:val="center"/>
            <w:rPr>
              <w:rFonts w:ascii="Times New Roman" w:hAnsi="Times New Roman" w:cs="Times New Roman"/>
              <w:b/>
              <w:bCs/>
              <w:caps/>
              <w:color w:val="00B0F0"/>
              <w:sz w:val="72"/>
              <w:szCs w:val="72"/>
            </w:rPr>
          </w:pPr>
          <w:r w:rsidRPr="00717852">
            <w:rPr>
              <w:rFonts w:ascii="Times New Roman" w:hAnsi="Times New Roman" w:cs="Times New Roman"/>
              <w:b/>
              <w:bCs/>
              <w:caps/>
              <w:color w:val="00B0F0"/>
              <w:sz w:val="72"/>
              <w:szCs w:val="72"/>
            </w:rPr>
            <w:t>Viljandi Linna jäätmekava</w:t>
          </w:r>
        </w:p>
        <w:p w:rsidR="00C6356B" w:rsidRPr="00717852" w:rsidRDefault="00C6356B" w:rsidP="00933A52">
          <w:pPr>
            <w:jc w:val="center"/>
            <w:rPr>
              <w:sz w:val="72"/>
              <w:szCs w:val="72"/>
            </w:rPr>
          </w:pPr>
          <w:r w:rsidRPr="00717852">
            <w:rPr>
              <w:b/>
              <w:bCs/>
              <w:caps/>
              <w:color w:val="00B0F0"/>
              <w:sz w:val="72"/>
              <w:szCs w:val="72"/>
            </w:rPr>
            <w:t>2021-2026</w:t>
          </w:r>
        </w:p>
        <w:p w:rsidR="00C6356B" w:rsidRPr="00717852" w:rsidRDefault="00C6356B" w:rsidP="00933A52">
          <w:pPr>
            <w:spacing w:line="360" w:lineRule="auto"/>
            <w:jc w:val="center"/>
          </w:pPr>
        </w:p>
        <w:p w:rsidR="00C6356B" w:rsidRPr="00717852" w:rsidRDefault="00C6356B" w:rsidP="00933A52">
          <w:pPr>
            <w:spacing w:line="360" w:lineRule="auto"/>
            <w:jc w:val="center"/>
          </w:pPr>
        </w:p>
        <w:p w:rsidR="00933A52" w:rsidRPr="00717852" w:rsidRDefault="00933A52" w:rsidP="00933A52">
          <w:pPr>
            <w:spacing w:line="360" w:lineRule="auto"/>
            <w:jc w:val="center"/>
          </w:pPr>
        </w:p>
        <w:p w:rsidR="00933A52" w:rsidRPr="00717852" w:rsidRDefault="00933A52" w:rsidP="00933A52">
          <w:pPr>
            <w:spacing w:line="360" w:lineRule="auto"/>
            <w:jc w:val="center"/>
          </w:pPr>
        </w:p>
        <w:p w:rsidR="00933A52" w:rsidRPr="00717852" w:rsidRDefault="00933A52" w:rsidP="00933A52">
          <w:pPr>
            <w:spacing w:line="360" w:lineRule="auto"/>
            <w:jc w:val="center"/>
          </w:pPr>
        </w:p>
        <w:p w:rsidR="00B27E60" w:rsidRPr="00717852" w:rsidRDefault="00B27E60" w:rsidP="00B27E60">
          <w:pPr>
            <w:spacing w:line="360" w:lineRule="auto"/>
          </w:pPr>
        </w:p>
        <w:p w:rsidR="00FB37C8" w:rsidRPr="00717852" w:rsidRDefault="00B27E60" w:rsidP="00FB37C8">
          <w:pPr>
            <w:spacing w:line="360" w:lineRule="auto"/>
            <w:jc w:val="center"/>
          </w:pPr>
          <w:r w:rsidRPr="00717852">
            <w:t>2020</w:t>
          </w:r>
        </w:p>
      </w:sdtContent>
    </w:sdt>
    <w:p w:rsidR="00A97D75" w:rsidRPr="00717852" w:rsidRDefault="00563123" w:rsidP="00FB37C8">
      <w:pPr>
        <w:tabs>
          <w:tab w:val="right" w:pos="9348"/>
        </w:tabs>
        <w:spacing w:line="360" w:lineRule="auto"/>
        <w:jc w:val="both"/>
      </w:pPr>
      <w:r w:rsidRPr="00717852">
        <w:rPr>
          <w:b/>
          <w:bCs/>
          <w:color w:val="00B0F0"/>
          <w:sz w:val="28"/>
          <w:szCs w:val="28"/>
        </w:rPr>
        <w:lastRenderedPageBreak/>
        <w:t>SISUKORD</w:t>
      </w:r>
    </w:p>
    <w:sdt>
      <w:sdtPr>
        <w:rPr>
          <w:rFonts w:ascii="Times New Roman" w:hAnsi="Times New Roman"/>
          <w:b w:val="0"/>
          <w:bCs w:val="0"/>
          <w:i w:val="0"/>
          <w:iCs w:val="0"/>
          <w:color w:val="000000" w:themeColor="text1"/>
        </w:rPr>
        <w:id w:val="1059521881"/>
        <w:docPartObj>
          <w:docPartGallery w:val="Table of Contents"/>
          <w:docPartUnique/>
        </w:docPartObj>
      </w:sdtPr>
      <w:sdtEndPr>
        <w:rPr>
          <w:noProof/>
          <w:color w:val="auto"/>
        </w:rPr>
      </w:sdtEndPr>
      <w:sdtContent>
        <w:p w:rsidR="00E94301" w:rsidRPr="00717852" w:rsidRDefault="00185168" w:rsidP="00E94301">
          <w:pPr>
            <w:pStyle w:val="SK1"/>
            <w:tabs>
              <w:tab w:val="right" w:leader="dot" w:pos="9338"/>
            </w:tabs>
            <w:spacing w:after="0"/>
            <w:rPr>
              <w:rFonts w:ascii="Calibri Light" w:eastAsiaTheme="minorEastAsia" w:hAnsi="Calibri Light" w:cs="Calibri Light"/>
              <w:b w:val="0"/>
              <w:bCs w:val="0"/>
              <w:i w:val="0"/>
              <w:iCs w:val="0"/>
              <w:noProof/>
              <w:lang w:eastAsia="et-EE"/>
            </w:rPr>
          </w:pPr>
          <w:r w:rsidRPr="00717852">
            <w:rPr>
              <w:rFonts w:ascii="Calibri Light" w:hAnsi="Calibri Light" w:cs="Calibri Light"/>
              <w:b w:val="0"/>
              <w:bCs w:val="0"/>
              <w:i w:val="0"/>
              <w:iCs w:val="0"/>
              <w:color w:val="000000" w:themeColor="text1"/>
            </w:rPr>
            <w:fldChar w:fldCharType="begin"/>
          </w:r>
          <w:r w:rsidR="00877741" w:rsidRPr="00717852">
            <w:rPr>
              <w:rFonts w:ascii="Calibri Light" w:hAnsi="Calibri Light" w:cs="Calibri Light"/>
              <w:b w:val="0"/>
              <w:bCs w:val="0"/>
              <w:i w:val="0"/>
              <w:iCs w:val="0"/>
              <w:color w:val="000000" w:themeColor="text1"/>
            </w:rPr>
            <w:instrText xml:space="preserve"> TOC \o "1-3" \h \z \u </w:instrText>
          </w:r>
          <w:r w:rsidRPr="00717852">
            <w:rPr>
              <w:rFonts w:ascii="Calibri Light" w:hAnsi="Calibri Light" w:cs="Calibri Light"/>
              <w:b w:val="0"/>
              <w:bCs w:val="0"/>
              <w:i w:val="0"/>
              <w:iCs w:val="0"/>
              <w:color w:val="000000" w:themeColor="text1"/>
            </w:rPr>
            <w:fldChar w:fldCharType="separate"/>
          </w:r>
          <w:hyperlink w:anchor="_Toc55831168" w:history="1">
            <w:r w:rsidR="00E94301" w:rsidRPr="00717852">
              <w:rPr>
                <w:rStyle w:val="Hperlink"/>
                <w:rFonts w:ascii="Calibri Light" w:hAnsi="Calibri Light" w:cs="Calibri Light"/>
                <w:i w:val="0"/>
                <w:noProof/>
              </w:rPr>
              <w:t>1. SISSEJUHATUS</w:t>
            </w:r>
            <w:r w:rsidR="00E94301" w:rsidRPr="00717852">
              <w:rPr>
                <w:rFonts w:ascii="Calibri Light" w:hAnsi="Calibri Light" w:cs="Calibri Light"/>
                <w:i w:val="0"/>
                <w:noProof/>
                <w:webHidden/>
              </w:rPr>
              <w:tab/>
            </w:r>
            <w:r w:rsidR="00E94301" w:rsidRPr="00717852">
              <w:rPr>
                <w:rFonts w:ascii="Calibri Light" w:hAnsi="Calibri Light" w:cs="Calibri Light"/>
                <w:i w:val="0"/>
                <w:noProof/>
                <w:webHidden/>
              </w:rPr>
              <w:fldChar w:fldCharType="begin"/>
            </w:r>
            <w:r w:rsidR="00E94301" w:rsidRPr="00717852">
              <w:rPr>
                <w:rFonts w:ascii="Calibri Light" w:hAnsi="Calibri Light" w:cs="Calibri Light"/>
                <w:i w:val="0"/>
                <w:noProof/>
                <w:webHidden/>
              </w:rPr>
              <w:instrText xml:space="preserve"> PAGEREF _Toc55831168 \h </w:instrText>
            </w:r>
            <w:r w:rsidR="00E94301" w:rsidRPr="00717852">
              <w:rPr>
                <w:rFonts w:ascii="Calibri Light" w:hAnsi="Calibri Light" w:cs="Calibri Light"/>
                <w:i w:val="0"/>
                <w:noProof/>
                <w:webHidden/>
              </w:rPr>
            </w:r>
            <w:r w:rsidR="00E94301" w:rsidRPr="00717852">
              <w:rPr>
                <w:rFonts w:ascii="Calibri Light" w:hAnsi="Calibri Light" w:cs="Calibri Light"/>
                <w:i w:val="0"/>
                <w:noProof/>
                <w:webHidden/>
              </w:rPr>
              <w:fldChar w:fldCharType="separate"/>
            </w:r>
            <w:r w:rsidR="00C67B61" w:rsidRPr="00717852">
              <w:rPr>
                <w:rFonts w:ascii="Calibri Light" w:hAnsi="Calibri Light" w:cs="Calibri Light"/>
                <w:i w:val="0"/>
                <w:noProof/>
                <w:webHidden/>
              </w:rPr>
              <w:t>2</w:t>
            </w:r>
            <w:r w:rsidR="00E94301" w:rsidRPr="00717852">
              <w:rPr>
                <w:rFonts w:ascii="Calibri Light" w:hAnsi="Calibri Light" w:cs="Calibri Light"/>
                <w:i w:val="0"/>
                <w:noProof/>
                <w:webHidden/>
              </w:rPr>
              <w:fldChar w:fldCharType="end"/>
            </w:r>
          </w:hyperlink>
        </w:p>
        <w:p w:rsidR="00E94301" w:rsidRPr="00717852" w:rsidRDefault="00257937" w:rsidP="00E94301">
          <w:pPr>
            <w:pStyle w:val="SK2"/>
            <w:spacing w:after="0"/>
            <w:rPr>
              <w:rFonts w:ascii="Calibri Light" w:eastAsiaTheme="minorEastAsia" w:hAnsi="Calibri Light" w:cs="Calibri Light"/>
              <w:b w:val="0"/>
              <w:bCs w:val="0"/>
              <w:color w:val="auto"/>
              <w:sz w:val="24"/>
              <w:szCs w:val="24"/>
              <w:lang w:eastAsia="et-EE"/>
            </w:rPr>
          </w:pPr>
          <w:hyperlink w:anchor="_Toc55831169" w:history="1">
            <w:r w:rsidR="00E94301" w:rsidRPr="00717852">
              <w:rPr>
                <w:rStyle w:val="Hperlink"/>
                <w:rFonts w:ascii="Calibri Light" w:hAnsi="Calibri Light" w:cs="Calibri Light"/>
                <w:sz w:val="24"/>
                <w:szCs w:val="24"/>
              </w:rPr>
              <w:t>1.1. Jäätmekava õiguslikud alused ja keskkonnapoliitika</w:t>
            </w:r>
            <w:r w:rsidR="00E94301" w:rsidRPr="00717852">
              <w:rPr>
                <w:rFonts w:ascii="Calibri Light" w:hAnsi="Calibri Light" w:cs="Calibri Light"/>
                <w:webHidden/>
                <w:sz w:val="24"/>
                <w:szCs w:val="24"/>
              </w:rPr>
              <w:tab/>
            </w:r>
            <w:r w:rsidR="00E94301" w:rsidRPr="00717852">
              <w:rPr>
                <w:rFonts w:ascii="Calibri Light" w:hAnsi="Calibri Light" w:cs="Calibri Light"/>
                <w:webHidden/>
                <w:sz w:val="24"/>
                <w:szCs w:val="24"/>
              </w:rPr>
              <w:fldChar w:fldCharType="begin"/>
            </w:r>
            <w:r w:rsidR="00E94301" w:rsidRPr="00717852">
              <w:rPr>
                <w:rFonts w:ascii="Calibri Light" w:hAnsi="Calibri Light" w:cs="Calibri Light"/>
                <w:webHidden/>
                <w:sz w:val="24"/>
                <w:szCs w:val="24"/>
              </w:rPr>
              <w:instrText xml:space="preserve"> PAGEREF _Toc55831169 \h </w:instrText>
            </w:r>
            <w:r w:rsidR="00E94301" w:rsidRPr="00717852">
              <w:rPr>
                <w:rFonts w:ascii="Calibri Light" w:hAnsi="Calibri Light" w:cs="Calibri Light"/>
                <w:webHidden/>
                <w:sz w:val="24"/>
                <w:szCs w:val="24"/>
              </w:rPr>
            </w:r>
            <w:r w:rsidR="00E94301" w:rsidRPr="00717852">
              <w:rPr>
                <w:rFonts w:ascii="Calibri Light" w:hAnsi="Calibri Light" w:cs="Calibri Light"/>
                <w:webHidden/>
                <w:sz w:val="24"/>
                <w:szCs w:val="24"/>
              </w:rPr>
              <w:fldChar w:fldCharType="separate"/>
            </w:r>
            <w:r w:rsidR="00C67B61" w:rsidRPr="00717852">
              <w:rPr>
                <w:rFonts w:ascii="Calibri Light" w:hAnsi="Calibri Light" w:cs="Calibri Light"/>
                <w:webHidden/>
                <w:sz w:val="24"/>
                <w:szCs w:val="24"/>
              </w:rPr>
              <w:t>3</w:t>
            </w:r>
            <w:r w:rsidR="00E94301" w:rsidRPr="00717852">
              <w:rPr>
                <w:rFonts w:ascii="Calibri Light" w:hAnsi="Calibri Light" w:cs="Calibri Light"/>
                <w:webHidden/>
                <w:sz w:val="24"/>
                <w:szCs w:val="24"/>
              </w:rPr>
              <w:fldChar w:fldCharType="end"/>
            </w:r>
          </w:hyperlink>
        </w:p>
        <w:p w:rsidR="00E94301" w:rsidRPr="00717852" w:rsidRDefault="00257937" w:rsidP="00E94301">
          <w:pPr>
            <w:pStyle w:val="SK3"/>
            <w:tabs>
              <w:tab w:val="right" w:leader="dot" w:pos="9338"/>
            </w:tabs>
            <w:spacing w:after="0"/>
            <w:rPr>
              <w:rFonts w:ascii="Calibri Light" w:eastAsiaTheme="minorEastAsia" w:hAnsi="Calibri Light" w:cs="Calibri Light"/>
              <w:noProof/>
              <w:sz w:val="24"/>
              <w:szCs w:val="24"/>
              <w:lang w:eastAsia="et-EE"/>
            </w:rPr>
          </w:pPr>
          <w:hyperlink w:anchor="_Toc55831170" w:history="1">
            <w:r w:rsidR="00E94301" w:rsidRPr="00717852">
              <w:rPr>
                <w:rStyle w:val="Hperlink"/>
                <w:rFonts w:ascii="Calibri Light" w:hAnsi="Calibri Light" w:cs="Calibri Light"/>
                <w:noProof/>
                <w:sz w:val="24"/>
                <w:szCs w:val="24"/>
              </w:rPr>
              <w:t>1.1.1. Riiklikud õigusaktid</w:t>
            </w:r>
            <w:r w:rsidR="00E94301" w:rsidRPr="00717852">
              <w:rPr>
                <w:rFonts w:ascii="Calibri Light" w:hAnsi="Calibri Light" w:cs="Calibri Light"/>
                <w:noProof/>
                <w:webHidden/>
                <w:sz w:val="24"/>
                <w:szCs w:val="24"/>
              </w:rPr>
              <w:tab/>
            </w:r>
            <w:r w:rsidR="00E94301" w:rsidRPr="00717852">
              <w:rPr>
                <w:rFonts w:ascii="Calibri Light" w:hAnsi="Calibri Light" w:cs="Calibri Light"/>
                <w:noProof/>
                <w:webHidden/>
                <w:sz w:val="24"/>
                <w:szCs w:val="24"/>
              </w:rPr>
              <w:fldChar w:fldCharType="begin"/>
            </w:r>
            <w:r w:rsidR="00E94301" w:rsidRPr="00717852">
              <w:rPr>
                <w:rFonts w:ascii="Calibri Light" w:hAnsi="Calibri Light" w:cs="Calibri Light"/>
                <w:noProof/>
                <w:webHidden/>
                <w:sz w:val="24"/>
                <w:szCs w:val="24"/>
              </w:rPr>
              <w:instrText xml:space="preserve"> PAGEREF _Toc55831170 \h </w:instrText>
            </w:r>
            <w:r w:rsidR="00E94301" w:rsidRPr="00717852">
              <w:rPr>
                <w:rFonts w:ascii="Calibri Light" w:hAnsi="Calibri Light" w:cs="Calibri Light"/>
                <w:noProof/>
                <w:webHidden/>
                <w:sz w:val="24"/>
                <w:szCs w:val="24"/>
              </w:rPr>
            </w:r>
            <w:r w:rsidR="00E94301" w:rsidRPr="00717852">
              <w:rPr>
                <w:rFonts w:ascii="Calibri Light" w:hAnsi="Calibri Light" w:cs="Calibri Light"/>
                <w:noProof/>
                <w:webHidden/>
                <w:sz w:val="24"/>
                <w:szCs w:val="24"/>
              </w:rPr>
              <w:fldChar w:fldCharType="separate"/>
            </w:r>
            <w:r w:rsidR="00C67B61" w:rsidRPr="00717852">
              <w:rPr>
                <w:rFonts w:ascii="Calibri Light" w:hAnsi="Calibri Light" w:cs="Calibri Light"/>
                <w:noProof/>
                <w:webHidden/>
                <w:sz w:val="24"/>
                <w:szCs w:val="24"/>
              </w:rPr>
              <w:t>3</w:t>
            </w:r>
            <w:r w:rsidR="00E94301" w:rsidRPr="00717852">
              <w:rPr>
                <w:rFonts w:ascii="Calibri Light" w:hAnsi="Calibri Light" w:cs="Calibri Light"/>
                <w:noProof/>
                <w:webHidden/>
                <w:sz w:val="24"/>
                <w:szCs w:val="24"/>
              </w:rPr>
              <w:fldChar w:fldCharType="end"/>
            </w:r>
          </w:hyperlink>
        </w:p>
        <w:p w:rsidR="00E94301" w:rsidRPr="00717852" w:rsidRDefault="00257937" w:rsidP="00E94301">
          <w:pPr>
            <w:pStyle w:val="SK3"/>
            <w:tabs>
              <w:tab w:val="right" w:leader="dot" w:pos="9338"/>
            </w:tabs>
            <w:spacing w:after="0"/>
            <w:rPr>
              <w:rFonts w:ascii="Calibri Light" w:eastAsiaTheme="minorEastAsia" w:hAnsi="Calibri Light" w:cs="Calibri Light"/>
              <w:noProof/>
              <w:sz w:val="24"/>
              <w:szCs w:val="24"/>
              <w:lang w:eastAsia="et-EE"/>
            </w:rPr>
          </w:pPr>
          <w:hyperlink w:anchor="_Toc55831171" w:history="1">
            <w:r w:rsidR="00E94301" w:rsidRPr="00717852">
              <w:rPr>
                <w:rStyle w:val="Hperlink"/>
                <w:rFonts w:ascii="Calibri Light" w:hAnsi="Calibri Light" w:cs="Calibri Light"/>
                <w:noProof/>
                <w:sz w:val="24"/>
                <w:szCs w:val="24"/>
              </w:rPr>
              <w:t>1.1.2. Kohalikud õigusaktid</w:t>
            </w:r>
            <w:r w:rsidR="00E94301" w:rsidRPr="00717852">
              <w:rPr>
                <w:rFonts w:ascii="Calibri Light" w:hAnsi="Calibri Light" w:cs="Calibri Light"/>
                <w:noProof/>
                <w:webHidden/>
                <w:sz w:val="24"/>
                <w:szCs w:val="24"/>
              </w:rPr>
              <w:tab/>
            </w:r>
            <w:r w:rsidR="00E94301" w:rsidRPr="00717852">
              <w:rPr>
                <w:rFonts w:ascii="Calibri Light" w:hAnsi="Calibri Light" w:cs="Calibri Light"/>
                <w:noProof/>
                <w:webHidden/>
                <w:sz w:val="24"/>
                <w:szCs w:val="24"/>
              </w:rPr>
              <w:fldChar w:fldCharType="begin"/>
            </w:r>
            <w:r w:rsidR="00E94301" w:rsidRPr="00717852">
              <w:rPr>
                <w:rFonts w:ascii="Calibri Light" w:hAnsi="Calibri Light" w:cs="Calibri Light"/>
                <w:noProof/>
                <w:webHidden/>
                <w:sz w:val="24"/>
                <w:szCs w:val="24"/>
              </w:rPr>
              <w:instrText xml:space="preserve"> PAGEREF _Toc55831171 \h </w:instrText>
            </w:r>
            <w:r w:rsidR="00E94301" w:rsidRPr="00717852">
              <w:rPr>
                <w:rFonts w:ascii="Calibri Light" w:hAnsi="Calibri Light" w:cs="Calibri Light"/>
                <w:noProof/>
                <w:webHidden/>
                <w:sz w:val="24"/>
                <w:szCs w:val="24"/>
              </w:rPr>
            </w:r>
            <w:r w:rsidR="00E94301" w:rsidRPr="00717852">
              <w:rPr>
                <w:rFonts w:ascii="Calibri Light" w:hAnsi="Calibri Light" w:cs="Calibri Light"/>
                <w:noProof/>
                <w:webHidden/>
                <w:sz w:val="24"/>
                <w:szCs w:val="24"/>
              </w:rPr>
              <w:fldChar w:fldCharType="separate"/>
            </w:r>
            <w:r w:rsidR="00C67B61" w:rsidRPr="00717852">
              <w:rPr>
                <w:rFonts w:ascii="Calibri Light" w:hAnsi="Calibri Light" w:cs="Calibri Light"/>
                <w:noProof/>
                <w:webHidden/>
                <w:sz w:val="24"/>
                <w:szCs w:val="24"/>
              </w:rPr>
              <w:t>3</w:t>
            </w:r>
            <w:r w:rsidR="00E94301" w:rsidRPr="00717852">
              <w:rPr>
                <w:rFonts w:ascii="Calibri Light" w:hAnsi="Calibri Light" w:cs="Calibri Light"/>
                <w:noProof/>
                <w:webHidden/>
                <w:sz w:val="24"/>
                <w:szCs w:val="24"/>
              </w:rPr>
              <w:fldChar w:fldCharType="end"/>
            </w:r>
          </w:hyperlink>
        </w:p>
        <w:p w:rsidR="00E94301" w:rsidRPr="00717852" w:rsidRDefault="00257937" w:rsidP="00E94301">
          <w:pPr>
            <w:pStyle w:val="SK3"/>
            <w:tabs>
              <w:tab w:val="right" w:leader="dot" w:pos="9338"/>
            </w:tabs>
            <w:spacing w:after="0"/>
            <w:rPr>
              <w:rFonts w:ascii="Calibri Light" w:eastAsiaTheme="minorEastAsia" w:hAnsi="Calibri Light" w:cs="Calibri Light"/>
              <w:noProof/>
              <w:sz w:val="24"/>
              <w:szCs w:val="24"/>
              <w:lang w:eastAsia="et-EE"/>
            </w:rPr>
          </w:pPr>
          <w:hyperlink w:anchor="_Toc55831172" w:history="1">
            <w:r w:rsidR="00E94301" w:rsidRPr="00717852">
              <w:rPr>
                <w:rStyle w:val="Hperlink"/>
                <w:rFonts w:ascii="Calibri Light" w:hAnsi="Calibri Light" w:cs="Calibri Light"/>
                <w:noProof/>
                <w:sz w:val="24"/>
                <w:szCs w:val="24"/>
              </w:rPr>
              <w:t>1.1.3. Riigi jäätmekava ning muud riigi strateegilised dokumendid</w:t>
            </w:r>
            <w:r w:rsidR="00E94301" w:rsidRPr="00717852">
              <w:rPr>
                <w:rFonts w:ascii="Calibri Light" w:hAnsi="Calibri Light" w:cs="Calibri Light"/>
                <w:noProof/>
                <w:webHidden/>
                <w:sz w:val="24"/>
                <w:szCs w:val="24"/>
              </w:rPr>
              <w:tab/>
            </w:r>
            <w:r w:rsidR="00E94301" w:rsidRPr="00717852">
              <w:rPr>
                <w:rFonts w:ascii="Calibri Light" w:hAnsi="Calibri Light" w:cs="Calibri Light"/>
                <w:noProof/>
                <w:webHidden/>
                <w:sz w:val="24"/>
                <w:szCs w:val="24"/>
              </w:rPr>
              <w:fldChar w:fldCharType="begin"/>
            </w:r>
            <w:r w:rsidR="00E94301" w:rsidRPr="00717852">
              <w:rPr>
                <w:rFonts w:ascii="Calibri Light" w:hAnsi="Calibri Light" w:cs="Calibri Light"/>
                <w:noProof/>
                <w:webHidden/>
                <w:sz w:val="24"/>
                <w:szCs w:val="24"/>
              </w:rPr>
              <w:instrText xml:space="preserve"> PAGEREF _Toc55831172 \h </w:instrText>
            </w:r>
            <w:r w:rsidR="00E94301" w:rsidRPr="00717852">
              <w:rPr>
                <w:rFonts w:ascii="Calibri Light" w:hAnsi="Calibri Light" w:cs="Calibri Light"/>
                <w:noProof/>
                <w:webHidden/>
                <w:sz w:val="24"/>
                <w:szCs w:val="24"/>
              </w:rPr>
            </w:r>
            <w:r w:rsidR="00E94301" w:rsidRPr="00717852">
              <w:rPr>
                <w:rFonts w:ascii="Calibri Light" w:hAnsi="Calibri Light" w:cs="Calibri Light"/>
                <w:noProof/>
                <w:webHidden/>
                <w:sz w:val="24"/>
                <w:szCs w:val="24"/>
              </w:rPr>
              <w:fldChar w:fldCharType="separate"/>
            </w:r>
            <w:r w:rsidR="00C67B61" w:rsidRPr="00717852">
              <w:rPr>
                <w:rFonts w:ascii="Calibri Light" w:hAnsi="Calibri Light" w:cs="Calibri Light"/>
                <w:noProof/>
                <w:webHidden/>
                <w:sz w:val="24"/>
                <w:szCs w:val="24"/>
              </w:rPr>
              <w:t>3</w:t>
            </w:r>
            <w:r w:rsidR="00E94301" w:rsidRPr="00717852">
              <w:rPr>
                <w:rFonts w:ascii="Calibri Light" w:hAnsi="Calibri Light" w:cs="Calibri Light"/>
                <w:noProof/>
                <w:webHidden/>
                <w:sz w:val="24"/>
                <w:szCs w:val="24"/>
              </w:rPr>
              <w:fldChar w:fldCharType="end"/>
            </w:r>
          </w:hyperlink>
        </w:p>
        <w:p w:rsidR="00E94301" w:rsidRPr="00717852" w:rsidRDefault="00257937" w:rsidP="00E94301">
          <w:pPr>
            <w:pStyle w:val="SK3"/>
            <w:tabs>
              <w:tab w:val="right" w:leader="dot" w:pos="9338"/>
            </w:tabs>
            <w:spacing w:after="0"/>
            <w:rPr>
              <w:rFonts w:ascii="Calibri Light" w:eastAsiaTheme="minorEastAsia" w:hAnsi="Calibri Light" w:cs="Calibri Light"/>
              <w:noProof/>
              <w:sz w:val="24"/>
              <w:szCs w:val="24"/>
              <w:lang w:eastAsia="et-EE"/>
            </w:rPr>
          </w:pPr>
          <w:hyperlink w:anchor="_Toc55831173" w:history="1">
            <w:r w:rsidR="00E94301" w:rsidRPr="00717852">
              <w:rPr>
                <w:rStyle w:val="Hperlink"/>
                <w:rFonts w:ascii="Calibri Light" w:hAnsi="Calibri Light" w:cs="Calibri Light"/>
                <w:noProof/>
                <w:sz w:val="24"/>
                <w:szCs w:val="24"/>
              </w:rPr>
              <w:t>1.1.4. Euroopa Liidu õigusaktid ja strateegilised dokumendid</w:t>
            </w:r>
            <w:r w:rsidR="00E94301" w:rsidRPr="00717852">
              <w:rPr>
                <w:rFonts w:ascii="Calibri Light" w:hAnsi="Calibri Light" w:cs="Calibri Light"/>
                <w:noProof/>
                <w:webHidden/>
                <w:sz w:val="24"/>
                <w:szCs w:val="24"/>
              </w:rPr>
              <w:tab/>
            </w:r>
            <w:r w:rsidR="00E94301" w:rsidRPr="00717852">
              <w:rPr>
                <w:rFonts w:ascii="Calibri Light" w:hAnsi="Calibri Light" w:cs="Calibri Light"/>
                <w:noProof/>
                <w:webHidden/>
                <w:sz w:val="24"/>
                <w:szCs w:val="24"/>
              </w:rPr>
              <w:fldChar w:fldCharType="begin"/>
            </w:r>
            <w:r w:rsidR="00E94301" w:rsidRPr="00717852">
              <w:rPr>
                <w:rFonts w:ascii="Calibri Light" w:hAnsi="Calibri Light" w:cs="Calibri Light"/>
                <w:noProof/>
                <w:webHidden/>
                <w:sz w:val="24"/>
                <w:szCs w:val="24"/>
              </w:rPr>
              <w:instrText xml:space="preserve"> PAGEREF _Toc55831173 \h </w:instrText>
            </w:r>
            <w:r w:rsidR="00E94301" w:rsidRPr="00717852">
              <w:rPr>
                <w:rFonts w:ascii="Calibri Light" w:hAnsi="Calibri Light" w:cs="Calibri Light"/>
                <w:noProof/>
                <w:webHidden/>
                <w:sz w:val="24"/>
                <w:szCs w:val="24"/>
              </w:rPr>
            </w:r>
            <w:r w:rsidR="00E94301" w:rsidRPr="00717852">
              <w:rPr>
                <w:rFonts w:ascii="Calibri Light" w:hAnsi="Calibri Light" w:cs="Calibri Light"/>
                <w:noProof/>
                <w:webHidden/>
                <w:sz w:val="24"/>
                <w:szCs w:val="24"/>
              </w:rPr>
              <w:fldChar w:fldCharType="separate"/>
            </w:r>
            <w:r w:rsidR="00C67B61" w:rsidRPr="00717852">
              <w:rPr>
                <w:rFonts w:ascii="Calibri Light" w:hAnsi="Calibri Light" w:cs="Calibri Light"/>
                <w:noProof/>
                <w:webHidden/>
                <w:sz w:val="24"/>
                <w:szCs w:val="24"/>
              </w:rPr>
              <w:t>4</w:t>
            </w:r>
            <w:r w:rsidR="00E94301" w:rsidRPr="00717852">
              <w:rPr>
                <w:rFonts w:ascii="Calibri Light" w:hAnsi="Calibri Light" w:cs="Calibri Light"/>
                <w:noProof/>
                <w:webHidden/>
                <w:sz w:val="24"/>
                <w:szCs w:val="24"/>
              </w:rPr>
              <w:fldChar w:fldCharType="end"/>
            </w:r>
          </w:hyperlink>
        </w:p>
        <w:p w:rsidR="00E94301" w:rsidRPr="00717852" w:rsidRDefault="00257937" w:rsidP="00E94301">
          <w:pPr>
            <w:pStyle w:val="SK2"/>
            <w:spacing w:after="0"/>
            <w:rPr>
              <w:rFonts w:ascii="Calibri Light" w:eastAsiaTheme="minorEastAsia" w:hAnsi="Calibri Light" w:cs="Calibri Light"/>
              <w:b w:val="0"/>
              <w:bCs w:val="0"/>
              <w:color w:val="auto"/>
              <w:sz w:val="24"/>
              <w:szCs w:val="24"/>
              <w:lang w:eastAsia="et-EE"/>
            </w:rPr>
          </w:pPr>
          <w:hyperlink w:anchor="_Toc55831174" w:history="1">
            <w:r w:rsidR="00E94301" w:rsidRPr="00717852">
              <w:rPr>
                <w:rStyle w:val="Hperlink"/>
                <w:rFonts w:ascii="Calibri Light" w:hAnsi="Calibri Light" w:cs="Calibri Light"/>
                <w:sz w:val="24"/>
                <w:szCs w:val="24"/>
              </w:rPr>
              <w:t>1.2. Jäätmemajanduse korraldamine</w:t>
            </w:r>
            <w:r w:rsidR="00E94301" w:rsidRPr="00717852">
              <w:rPr>
                <w:rFonts w:ascii="Calibri Light" w:hAnsi="Calibri Light" w:cs="Calibri Light"/>
                <w:webHidden/>
                <w:sz w:val="24"/>
                <w:szCs w:val="24"/>
              </w:rPr>
              <w:tab/>
            </w:r>
            <w:r w:rsidR="00E94301" w:rsidRPr="00717852">
              <w:rPr>
                <w:rFonts w:ascii="Calibri Light" w:hAnsi="Calibri Light" w:cs="Calibri Light"/>
                <w:webHidden/>
                <w:sz w:val="24"/>
                <w:szCs w:val="24"/>
              </w:rPr>
              <w:fldChar w:fldCharType="begin"/>
            </w:r>
            <w:r w:rsidR="00E94301" w:rsidRPr="00717852">
              <w:rPr>
                <w:rFonts w:ascii="Calibri Light" w:hAnsi="Calibri Light" w:cs="Calibri Light"/>
                <w:webHidden/>
                <w:sz w:val="24"/>
                <w:szCs w:val="24"/>
              </w:rPr>
              <w:instrText xml:space="preserve"> PAGEREF _Toc55831174 \h </w:instrText>
            </w:r>
            <w:r w:rsidR="00E94301" w:rsidRPr="00717852">
              <w:rPr>
                <w:rFonts w:ascii="Calibri Light" w:hAnsi="Calibri Light" w:cs="Calibri Light"/>
                <w:webHidden/>
                <w:sz w:val="24"/>
                <w:szCs w:val="24"/>
              </w:rPr>
            </w:r>
            <w:r w:rsidR="00E94301" w:rsidRPr="00717852">
              <w:rPr>
                <w:rFonts w:ascii="Calibri Light" w:hAnsi="Calibri Light" w:cs="Calibri Light"/>
                <w:webHidden/>
                <w:sz w:val="24"/>
                <w:szCs w:val="24"/>
              </w:rPr>
              <w:fldChar w:fldCharType="separate"/>
            </w:r>
            <w:r w:rsidR="00C67B61" w:rsidRPr="00717852">
              <w:rPr>
                <w:rFonts w:ascii="Calibri Light" w:hAnsi="Calibri Light" w:cs="Calibri Light"/>
                <w:webHidden/>
                <w:sz w:val="24"/>
                <w:szCs w:val="24"/>
              </w:rPr>
              <w:t>4</w:t>
            </w:r>
            <w:r w:rsidR="00E94301" w:rsidRPr="00717852">
              <w:rPr>
                <w:rFonts w:ascii="Calibri Light" w:hAnsi="Calibri Light" w:cs="Calibri Light"/>
                <w:webHidden/>
                <w:sz w:val="24"/>
                <w:szCs w:val="24"/>
              </w:rPr>
              <w:fldChar w:fldCharType="end"/>
            </w:r>
          </w:hyperlink>
        </w:p>
        <w:p w:rsidR="00E94301" w:rsidRPr="00717852" w:rsidRDefault="00257937" w:rsidP="00E94301">
          <w:pPr>
            <w:pStyle w:val="SK3"/>
            <w:tabs>
              <w:tab w:val="right" w:leader="dot" w:pos="9338"/>
            </w:tabs>
            <w:spacing w:after="0"/>
            <w:rPr>
              <w:rFonts w:ascii="Calibri Light" w:eastAsiaTheme="minorEastAsia" w:hAnsi="Calibri Light" w:cs="Calibri Light"/>
              <w:noProof/>
              <w:sz w:val="24"/>
              <w:szCs w:val="24"/>
              <w:lang w:eastAsia="et-EE"/>
            </w:rPr>
          </w:pPr>
          <w:hyperlink w:anchor="_Toc55831175" w:history="1">
            <w:r w:rsidR="00E94301" w:rsidRPr="00717852">
              <w:rPr>
                <w:rStyle w:val="Hperlink"/>
                <w:rFonts w:ascii="Calibri Light" w:hAnsi="Calibri Light" w:cs="Calibri Light"/>
                <w:noProof/>
                <w:sz w:val="24"/>
                <w:szCs w:val="24"/>
              </w:rPr>
              <w:t>1.2.1. Riigi tasand</w:t>
            </w:r>
            <w:r w:rsidR="00E94301" w:rsidRPr="00717852">
              <w:rPr>
                <w:rFonts w:ascii="Calibri Light" w:hAnsi="Calibri Light" w:cs="Calibri Light"/>
                <w:noProof/>
                <w:webHidden/>
                <w:sz w:val="24"/>
                <w:szCs w:val="24"/>
              </w:rPr>
              <w:tab/>
            </w:r>
            <w:r w:rsidR="00E94301" w:rsidRPr="00717852">
              <w:rPr>
                <w:rFonts w:ascii="Calibri Light" w:hAnsi="Calibri Light" w:cs="Calibri Light"/>
                <w:noProof/>
                <w:webHidden/>
                <w:sz w:val="24"/>
                <w:szCs w:val="24"/>
              </w:rPr>
              <w:fldChar w:fldCharType="begin"/>
            </w:r>
            <w:r w:rsidR="00E94301" w:rsidRPr="00717852">
              <w:rPr>
                <w:rFonts w:ascii="Calibri Light" w:hAnsi="Calibri Light" w:cs="Calibri Light"/>
                <w:noProof/>
                <w:webHidden/>
                <w:sz w:val="24"/>
                <w:szCs w:val="24"/>
              </w:rPr>
              <w:instrText xml:space="preserve"> PAGEREF _Toc55831175 \h </w:instrText>
            </w:r>
            <w:r w:rsidR="00E94301" w:rsidRPr="00717852">
              <w:rPr>
                <w:rFonts w:ascii="Calibri Light" w:hAnsi="Calibri Light" w:cs="Calibri Light"/>
                <w:noProof/>
                <w:webHidden/>
                <w:sz w:val="24"/>
                <w:szCs w:val="24"/>
              </w:rPr>
            </w:r>
            <w:r w:rsidR="00E94301" w:rsidRPr="00717852">
              <w:rPr>
                <w:rFonts w:ascii="Calibri Light" w:hAnsi="Calibri Light" w:cs="Calibri Light"/>
                <w:noProof/>
                <w:webHidden/>
                <w:sz w:val="24"/>
                <w:szCs w:val="24"/>
              </w:rPr>
              <w:fldChar w:fldCharType="separate"/>
            </w:r>
            <w:r w:rsidR="00C67B61" w:rsidRPr="00717852">
              <w:rPr>
                <w:rFonts w:ascii="Calibri Light" w:hAnsi="Calibri Light" w:cs="Calibri Light"/>
                <w:noProof/>
                <w:webHidden/>
                <w:sz w:val="24"/>
                <w:szCs w:val="24"/>
              </w:rPr>
              <w:t>4</w:t>
            </w:r>
            <w:r w:rsidR="00E94301" w:rsidRPr="00717852">
              <w:rPr>
                <w:rFonts w:ascii="Calibri Light" w:hAnsi="Calibri Light" w:cs="Calibri Light"/>
                <w:noProof/>
                <w:webHidden/>
                <w:sz w:val="24"/>
                <w:szCs w:val="24"/>
              </w:rPr>
              <w:fldChar w:fldCharType="end"/>
            </w:r>
          </w:hyperlink>
        </w:p>
        <w:p w:rsidR="00E94301" w:rsidRPr="00717852" w:rsidRDefault="00257937" w:rsidP="00E94301">
          <w:pPr>
            <w:pStyle w:val="SK3"/>
            <w:tabs>
              <w:tab w:val="right" w:leader="dot" w:pos="9338"/>
            </w:tabs>
            <w:spacing w:after="0"/>
            <w:rPr>
              <w:rFonts w:ascii="Calibri Light" w:eastAsiaTheme="minorEastAsia" w:hAnsi="Calibri Light" w:cs="Calibri Light"/>
              <w:noProof/>
              <w:sz w:val="24"/>
              <w:szCs w:val="24"/>
              <w:lang w:eastAsia="et-EE"/>
            </w:rPr>
          </w:pPr>
          <w:hyperlink w:anchor="_Toc55831176" w:history="1">
            <w:r w:rsidR="00E94301" w:rsidRPr="00717852">
              <w:rPr>
                <w:rStyle w:val="Hperlink"/>
                <w:rFonts w:ascii="Calibri Light" w:hAnsi="Calibri Light" w:cs="Calibri Light"/>
                <w:noProof/>
                <w:sz w:val="24"/>
                <w:szCs w:val="24"/>
              </w:rPr>
              <w:t>1.2.2. Omavalitsuse tasand</w:t>
            </w:r>
            <w:r w:rsidR="00E94301" w:rsidRPr="00717852">
              <w:rPr>
                <w:rFonts w:ascii="Calibri Light" w:hAnsi="Calibri Light" w:cs="Calibri Light"/>
                <w:noProof/>
                <w:webHidden/>
                <w:sz w:val="24"/>
                <w:szCs w:val="24"/>
              </w:rPr>
              <w:tab/>
            </w:r>
            <w:r w:rsidR="00E94301" w:rsidRPr="00717852">
              <w:rPr>
                <w:rFonts w:ascii="Calibri Light" w:hAnsi="Calibri Light" w:cs="Calibri Light"/>
                <w:noProof/>
                <w:webHidden/>
                <w:sz w:val="24"/>
                <w:szCs w:val="24"/>
              </w:rPr>
              <w:fldChar w:fldCharType="begin"/>
            </w:r>
            <w:r w:rsidR="00E94301" w:rsidRPr="00717852">
              <w:rPr>
                <w:rFonts w:ascii="Calibri Light" w:hAnsi="Calibri Light" w:cs="Calibri Light"/>
                <w:noProof/>
                <w:webHidden/>
                <w:sz w:val="24"/>
                <w:szCs w:val="24"/>
              </w:rPr>
              <w:instrText xml:space="preserve"> PAGEREF _Toc55831176 \h </w:instrText>
            </w:r>
            <w:r w:rsidR="00E94301" w:rsidRPr="00717852">
              <w:rPr>
                <w:rFonts w:ascii="Calibri Light" w:hAnsi="Calibri Light" w:cs="Calibri Light"/>
                <w:noProof/>
                <w:webHidden/>
                <w:sz w:val="24"/>
                <w:szCs w:val="24"/>
              </w:rPr>
            </w:r>
            <w:r w:rsidR="00E94301" w:rsidRPr="00717852">
              <w:rPr>
                <w:rFonts w:ascii="Calibri Light" w:hAnsi="Calibri Light" w:cs="Calibri Light"/>
                <w:noProof/>
                <w:webHidden/>
                <w:sz w:val="24"/>
                <w:szCs w:val="24"/>
              </w:rPr>
              <w:fldChar w:fldCharType="separate"/>
            </w:r>
            <w:r w:rsidR="00C67B61" w:rsidRPr="00717852">
              <w:rPr>
                <w:rFonts w:ascii="Calibri Light" w:hAnsi="Calibri Light" w:cs="Calibri Light"/>
                <w:noProof/>
                <w:webHidden/>
                <w:sz w:val="24"/>
                <w:szCs w:val="24"/>
              </w:rPr>
              <w:t>5</w:t>
            </w:r>
            <w:r w:rsidR="00E94301" w:rsidRPr="00717852">
              <w:rPr>
                <w:rFonts w:ascii="Calibri Light" w:hAnsi="Calibri Light" w:cs="Calibri Light"/>
                <w:noProof/>
                <w:webHidden/>
                <w:sz w:val="24"/>
                <w:szCs w:val="24"/>
              </w:rPr>
              <w:fldChar w:fldCharType="end"/>
            </w:r>
          </w:hyperlink>
        </w:p>
        <w:p w:rsidR="00E94301" w:rsidRPr="00717852" w:rsidRDefault="00257937" w:rsidP="00E94301">
          <w:pPr>
            <w:pStyle w:val="SK3"/>
            <w:tabs>
              <w:tab w:val="right" w:leader="dot" w:pos="9338"/>
            </w:tabs>
            <w:spacing w:after="0"/>
            <w:rPr>
              <w:rFonts w:ascii="Calibri Light" w:eastAsiaTheme="minorEastAsia" w:hAnsi="Calibri Light" w:cs="Calibri Light"/>
              <w:noProof/>
              <w:sz w:val="24"/>
              <w:szCs w:val="24"/>
              <w:lang w:eastAsia="et-EE"/>
            </w:rPr>
          </w:pPr>
          <w:hyperlink w:anchor="_Toc55831177" w:history="1">
            <w:r w:rsidR="00E94301" w:rsidRPr="00717852">
              <w:rPr>
                <w:rStyle w:val="Hperlink"/>
                <w:rFonts w:ascii="Calibri Light" w:hAnsi="Calibri Light" w:cs="Calibri Light"/>
                <w:noProof/>
                <w:sz w:val="24"/>
                <w:szCs w:val="24"/>
              </w:rPr>
              <w:t>1.2.3. Ettevõtte tasand</w:t>
            </w:r>
            <w:r w:rsidR="00E94301" w:rsidRPr="00717852">
              <w:rPr>
                <w:rFonts w:ascii="Calibri Light" w:hAnsi="Calibri Light" w:cs="Calibri Light"/>
                <w:noProof/>
                <w:webHidden/>
                <w:sz w:val="24"/>
                <w:szCs w:val="24"/>
              </w:rPr>
              <w:tab/>
            </w:r>
            <w:r w:rsidR="00E94301" w:rsidRPr="00717852">
              <w:rPr>
                <w:rFonts w:ascii="Calibri Light" w:hAnsi="Calibri Light" w:cs="Calibri Light"/>
                <w:noProof/>
                <w:webHidden/>
                <w:sz w:val="24"/>
                <w:szCs w:val="24"/>
              </w:rPr>
              <w:fldChar w:fldCharType="begin"/>
            </w:r>
            <w:r w:rsidR="00E94301" w:rsidRPr="00717852">
              <w:rPr>
                <w:rFonts w:ascii="Calibri Light" w:hAnsi="Calibri Light" w:cs="Calibri Light"/>
                <w:noProof/>
                <w:webHidden/>
                <w:sz w:val="24"/>
                <w:szCs w:val="24"/>
              </w:rPr>
              <w:instrText xml:space="preserve"> PAGEREF _Toc55831177 \h </w:instrText>
            </w:r>
            <w:r w:rsidR="00E94301" w:rsidRPr="00717852">
              <w:rPr>
                <w:rFonts w:ascii="Calibri Light" w:hAnsi="Calibri Light" w:cs="Calibri Light"/>
                <w:noProof/>
                <w:webHidden/>
                <w:sz w:val="24"/>
                <w:szCs w:val="24"/>
              </w:rPr>
            </w:r>
            <w:r w:rsidR="00E94301" w:rsidRPr="00717852">
              <w:rPr>
                <w:rFonts w:ascii="Calibri Light" w:hAnsi="Calibri Light" w:cs="Calibri Light"/>
                <w:noProof/>
                <w:webHidden/>
                <w:sz w:val="24"/>
                <w:szCs w:val="24"/>
              </w:rPr>
              <w:fldChar w:fldCharType="separate"/>
            </w:r>
            <w:r w:rsidR="00C67B61" w:rsidRPr="00717852">
              <w:rPr>
                <w:rFonts w:ascii="Calibri Light" w:hAnsi="Calibri Light" w:cs="Calibri Light"/>
                <w:noProof/>
                <w:webHidden/>
                <w:sz w:val="24"/>
                <w:szCs w:val="24"/>
              </w:rPr>
              <w:t>5</w:t>
            </w:r>
            <w:r w:rsidR="00E94301" w:rsidRPr="00717852">
              <w:rPr>
                <w:rFonts w:ascii="Calibri Light" w:hAnsi="Calibri Light" w:cs="Calibri Light"/>
                <w:noProof/>
                <w:webHidden/>
                <w:sz w:val="24"/>
                <w:szCs w:val="24"/>
              </w:rPr>
              <w:fldChar w:fldCharType="end"/>
            </w:r>
          </w:hyperlink>
        </w:p>
        <w:p w:rsidR="00E94301" w:rsidRPr="00717852" w:rsidRDefault="00257937" w:rsidP="00E94301">
          <w:pPr>
            <w:pStyle w:val="SK3"/>
            <w:tabs>
              <w:tab w:val="right" w:leader="dot" w:pos="9338"/>
            </w:tabs>
            <w:spacing w:after="0"/>
            <w:rPr>
              <w:rFonts w:ascii="Calibri Light" w:eastAsiaTheme="minorEastAsia" w:hAnsi="Calibri Light" w:cs="Calibri Light"/>
              <w:noProof/>
              <w:sz w:val="24"/>
              <w:szCs w:val="24"/>
              <w:lang w:eastAsia="et-EE"/>
            </w:rPr>
          </w:pPr>
          <w:hyperlink w:anchor="_Toc55831178" w:history="1">
            <w:r w:rsidR="00E94301" w:rsidRPr="00717852">
              <w:rPr>
                <w:rStyle w:val="Hperlink"/>
                <w:rFonts w:ascii="Calibri Light" w:hAnsi="Calibri Light" w:cs="Calibri Light"/>
                <w:noProof/>
                <w:sz w:val="24"/>
                <w:szCs w:val="24"/>
              </w:rPr>
              <w:t>1.2.4. Laiendatud tootjavastutuse teostajad</w:t>
            </w:r>
            <w:r w:rsidR="00E94301" w:rsidRPr="00717852">
              <w:rPr>
                <w:rFonts w:ascii="Calibri Light" w:hAnsi="Calibri Light" w:cs="Calibri Light"/>
                <w:noProof/>
                <w:webHidden/>
                <w:sz w:val="24"/>
                <w:szCs w:val="24"/>
              </w:rPr>
              <w:tab/>
            </w:r>
            <w:r w:rsidR="00E94301" w:rsidRPr="00717852">
              <w:rPr>
                <w:rFonts w:ascii="Calibri Light" w:hAnsi="Calibri Light" w:cs="Calibri Light"/>
                <w:noProof/>
                <w:webHidden/>
                <w:sz w:val="24"/>
                <w:szCs w:val="24"/>
              </w:rPr>
              <w:fldChar w:fldCharType="begin"/>
            </w:r>
            <w:r w:rsidR="00E94301" w:rsidRPr="00717852">
              <w:rPr>
                <w:rFonts w:ascii="Calibri Light" w:hAnsi="Calibri Light" w:cs="Calibri Light"/>
                <w:noProof/>
                <w:webHidden/>
                <w:sz w:val="24"/>
                <w:szCs w:val="24"/>
              </w:rPr>
              <w:instrText xml:space="preserve"> PAGEREF _Toc55831178 \h </w:instrText>
            </w:r>
            <w:r w:rsidR="00E94301" w:rsidRPr="00717852">
              <w:rPr>
                <w:rFonts w:ascii="Calibri Light" w:hAnsi="Calibri Light" w:cs="Calibri Light"/>
                <w:noProof/>
                <w:webHidden/>
                <w:sz w:val="24"/>
                <w:szCs w:val="24"/>
              </w:rPr>
            </w:r>
            <w:r w:rsidR="00E94301" w:rsidRPr="00717852">
              <w:rPr>
                <w:rFonts w:ascii="Calibri Light" w:hAnsi="Calibri Light" w:cs="Calibri Light"/>
                <w:noProof/>
                <w:webHidden/>
                <w:sz w:val="24"/>
                <w:szCs w:val="24"/>
              </w:rPr>
              <w:fldChar w:fldCharType="separate"/>
            </w:r>
            <w:r w:rsidR="00C67B61" w:rsidRPr="00717852">
              <w:rPr>
                <w:rFonts w:ascii="Calibri Light" w:hAnsi="Calibri Light" w:cs="Calibri Light"/>
                <w:noProof/>
                <w:webHidden/>
                <w:sz w:val="24"/>
                <w:szCs w:val="24"/>
              </w:rPr>
              <w:t>6</w:t>
            </w:r>
            <w:r w:rsidR="00E94301" w:rsidRPr="00717852">
              <w:rPr>
                <w:rFonts w:ascii="Calibri Light" w:hAnsi="Calibri Light" w:cs="Calibri Light"/>
                <w:noProof/>
                <w:webHidden/>
                <w:sz w:val="24"/>
                <w:szCs w:val="24"/>
              </w:rPr>
              <w:fldChar w:fldCharType="end"/>
            </w:r>
          </w:hyperlink>
        </w:p>
        <w:p w:rsidR="00E94301" w:rsidRPr="00717852" w:rsidRDefault="00257937" w:rsidP="00E94301">
          <w:pPr>
            <w:pStyle w:val="SK3"/>
            <w:tabs>
              <w:tab w:val="right" w:leader="dot" w:pos="9338"/>
            </w:tabs>
            <w:spacing w:after="0"/>
            <w:rPr>
              <w:rFonts w:ascii="Calibri Light" w:eastAsiaTheme="minorEastAsia" w:hAnsi="Calibri Light" w:cs="Calibri Light"/>
              <w:noProof/>
              <w:sz w:val="24"/>
              <w:szCs w:val="24"/>
              <w:lang w:eastAsia="et-EE"/>
            </w:rPr>
          </w:pPr>
          <w:hyperlink w:anchor="_Toc55831179" w:history="1">
            <w:r w:rsidR="00E94301" w:rsidRPr="00717852">
              <w:rPr>
                <w:rStyle w:val="Hperlink"/>
                <w:rFonts w:ascii="Calibri Light" w:hAnsi="Calibri Light" w:cs="Calibri Light"/>
                <w:noProof/>
                <w:sz w:val="24"/>
                <w:szCs w:val="24"/>
              </w:rPr>
              <w:t>1.2.5. Inimese tasand</w:t>
            </w:r>
            <w:r w:rsidR="00E94301" w:rsidRPr="00717852">
              <w:rPr>
                <w:rFonts w:ascii="Calibri Light" w:hAnsi="Calibri Light" w:cs="Calibri Light"/>
                <w:noProof/>
                <w:webHidden/>
                <w:sz w:val="24"/>
                <w:szCs w:val="24"/>
              </w:rPr>
              <w:tab/>
            </w:r>
            <w:r w:rsidR="00E94301" w:rsidRPr="00717852">
              <w:rPr>
                <w:rFonts w:ascii="Calibri Light" w:hAnsi="Calibri Light" w:cs="Calibri Light"/>
                <w:noProof/>
                <w:webHidden/>
                <w:sz w:val="24"/>
                <w:szCs w:val="24"/>
              </w:rPr>
              <w:fldChar w:fldCharType="begin"/>
            </w:r>
            <w:r w:rsidR="00E94301" w:rsidRPr="00717852">
              <w:rPr>
                <w:rFonts w:ascii="Calibri Light" w:hAnsi="Calibri Light" w:cs="Calibri Light"/>
                <w:noProof/>
                <w:webHidden/>
                <w:sz w:val="24"/>
                <w:szCs w:val="24"/>
              </w:rPr>
              <w:instrText xml:space="preserve"> PAGEREF _Toc55831179 \h </w:instrText>
            </w:r>
            <w:r w:rsidR="00E94301" w:rsidRPr="00717852">
              <w:rPr>
                <w:rFonts w:ascii="Calibri Light" w:hAnsi="Calibri Light" w:cs="Calibri Light"/>
                <w:noProof/>
                <w:webHidden/>
                <w:sz w:val="24"/>
                <w:szCs w:val="24"/>
              </w:rPr>
            </w:r>
            <w:r w:rsidR="00E94301" w:rsidRPr="00717852">
              <w:rPr>
                <w:rFonts w:ascii="Calibri Light" w:hAnsi="Calibri Light" w:cs="Calibri Light"/>
                <w:noProof/>
                <w:webHidden/>
                <w:sz w:val="24"/>
                <w:szCs w:val="24"/>
              </w:rPr>
              <w:fldChar w:fldCharType="separate"/>
            </w:r>
            <w:r w:rsidR="00C67B61" w:rsidRPr="00717852">
              <w:rPr>
                <w:rFonts w:ascii="Calibri Light" w:hAnsi="Calibri Light" w:cs="Calibri Light"/>
                <w:noProof/>
                <w:webHidden/>
                <w:sz w:val="24"/>
                <w:szCs w:val="24"/>
              </w:rPr>
              <w:t>6</w:t>
            </w:r>
            <w:r w:rsidR="00E94301" w:rsidRPr="00717852">
              <w:rPr>
                <w:rFonts w:ascii="Calibri Light" w:hAnsi="Calibri Light" w:cs="Calibri Light"/>
                <w:noProof/>
                <w:webHidden/>
                <w:sz w:val="24"/>
                <w:szCs w:val="24"/>
              </w:rPr>
              <w:fldChar w:fldCharType="end"/>
            </w:r>
          </w:hyperlink>
        </w:p>
        <w:p w:rsidR="00E94301" w:rsidRPr="00717852" w:rsidRDefault="00257937" w:rsidP="00E94301">
          <w:pPr>
            <w:pStyle w:val="SK2"/>
            <w:spacing w:after="0"/>
            <w:rPr>
              <w:rFonts w:ascii="Calibri Light" w:eastAsiaTheme="minorEastAsia" w:hAnsi="Calibri Light" w:cs="Calibri Light"/>
              <w:b w:val="0"/>
              <w:bCs w:val="0"/>
              <w:color w:val="auto"/>
              <w:sz w:val="24"/>
              <w:szCs w:val="24"/>
              <w:lang w:eastAsia="et-EE"/>
            </w:rPr>
          </w:pPr>
          <w:hyperlink w:anchor="_Toc55831180" w:history="1">
            <w:r w:rsidR="00E94301" w:rsidRPr="00717852">
              <w:rPr>
                <w:rStyle w:val="Hperlink"/>
                <w:rFonts w:ascii="Calibri Light" w:hAnsi="Calibri Light" w:cs="Calibri Light"/>
                <w:sz w:val="24"/>
                <w:szCs w:val="24"/>
              </w:rPr>
              <w:t>1.3. Jäätmekava rakendamise mõju keskkonnale</w:t>
            </w:r>
            <w:r w:rsidR="00E94301" w:rsidRPr="00717852">
              <w:rPr>
                <w:rFonts w:ascii="Calibri Light" w:hAnsi="Calibri Light" w:cs="Calibri Light"/>
                <w:webHidden/>
                <w:sz w:val="24"/>
                <w:szCs w:val="24"/>
              </w:rPr>
              <w:tab/>
            </w:r>
            <w:r w:rsidR="00E94301" w:rsidRPr="00717852">
              <w:rPr>
                <w:rFonts w:ascii="Calibri Light" w:hAnsi="Calibri Light" w:cs="Calibri Light"/>
                <w:webHidden/>
                <w:sz w:val="24"/>
                <w:szCs w:val="24"/>
              </w:rPr>
              <w:fldChar w:fldCharType="begin"/>
            </w:r>
            <w:r w:rsidR="00E94301" w:rsidRPr="00717852">
              <w:rPr>
                <w:rFonts w:ascii="Calibri Light" w:hAnsi="Calibri Light" w:cs="Calibri Light"/>
                <w:webHidden/>
                <w:sz w:val="24"/>
                <w:szCs w:val="24"/>
              </w:rPr>
              <w:instrText xml:space="preserve"> PAGEREF _Toc55831180 \h </w:instrText>
            </w:r>
            <w:r w:rsidR="00E94301" w:rsidRPr="00717852">
              <w:rPr>
                <w:rFonts w:ascii="Calibri Light" w:hAnsi="Calibri Light" w:cs="Calibri Light"/>
                <w:webHidden/>
                <w:sz w:val="24"/>
                <w:szCs w:val="24"/>
              </w:rPr>
            </w:r>
            <w:r w:rsidR="00E94301" w:rsidRPr="00717852">
              <w:rPr>
                <w:rFonts w:ascii="Calibri Light" w:hAnsi="Calibri Light" w:cs="Calibri Light"/>
                <w:webHidden/>
                <w:sz w:val="24"/>
                <w:szCs w:val="24"/>
              </w:rPr>
              <w:fldChar w:fldCharType="separate"/>
            </w:r>
            <w:r w:rsidR="00C67B61" w:rsidRPr="00717852">
              <w:rPr>
                <w:rFonts w:ascii="Calibri Light" w:hAnsi="Calibri Light" w:cs="Calibri Light"/>
                <w:webHidden/>
                <w:sz w:val="24"/>
                <w:szCs w:val="24"/>
              </w:rPr>
              <w:t>6</w:t>
            </w:r>
            <w:r w:rsidR="00E94301" w:rsidRPr="00717852">
              <w:rPr>
                <w:rFonts w:ascii="Calibri Light" w:hAnsi="Calibri Light" w:cs="Calibri Light"/>
                <w:webHidden/>
                <w:sz w:val="24"/>
                <w:szCs w:val="24"/>
              </w:rPr>
              <w:fldChar w:fldCharType="end"/>
            </w:r>
          </w:hyperlink>
        </w:p>
        <w:p w:rsidR="00E94301" w:rsidRPr="00717852" w:rsidRDefault="00257937" w:rsidP="00E94301">
          <w:pPr>
            <w:pStyle w:val="SK1"/>
            <w:tabs>
              <w:tab w:val="right" w:leader="dot" w:pos="9338"/>
            </w:tabs>
            <w:spacing w:after="0"/>
            <w:rPr>
              <w:rFonts w:ascii="Calibri Light" w:eastAsiaTheme="minorEastAsia" w:hAnsi="Calibri Light" w:cs="Calibri Light"/>
              <w:b w:val="0"/>
              <w:bCs w:val="0"/>
              <w:i w:val="0"/>
              <w:iCs w:val="0"/>
              <w:noProof/>
              <w:lang w:eastAsia="et-EE"/>
            </w:rPr>
          </w:pPr>
          <w:hyperlink w:anchor="_Toc55831181" w:history="1">
            <w:r w:rsidR="00E94301" w:rsidRPr="00717852">
              <w:rPr>
                <w:rStyle w:val="Hperlink"/>
                <w:rFonts w:ascii="Calibri Light" w:hAnsi="Calibri Light" w:cs="Calibri Light"/>
                <w:i w:val="0"/>
                <w:noProof/>
              </w:rPr>
              <w:t>2. HETKEOLUKORRA KIRJELDUS</w:t>
            </w:r>
            <w:r w:rsidR="00E94301" w:rsidRPr="00717852">
              <w:rPr>
                <w:rFonts w:ascii="Calibri Light" w:hAnsi="Calibri Light" w:cs="Calibri Light"/>
                <w:i w:val="0"/>
                <w:noProof/>
                <w:webHidden/>
              </w:rPr>
              <w:tab/>
            </w:r>
            <w:r w:rsidR="00E94301" w:rsidRPr="00717852">
              <w:rPr>
                <w:rFonts w:ascii="Calibri Light" w:hAnsi="Calibri Light" w:cs="Calibri Light"/>
                <w:i w:val="0"/>
                <w:noProof/>
                <w:webHidden/>
              </w:rPr>
              <w:fldChar w:fldCharType="begin"/>
            </w:r>
            <w:r w:rsidR="00E94301" w:rsidRPr="00717852">
              <w:rPr>
                <w:rFonts w:ascii="Calibri Light" w:hAnsi="Calibri Light" w:cs="Calibri Light"/>
                <w:i w:val="0"/>
                <w:noProof/>
                <w:webHidden/>
              </w:rPr>
              <w:instrText xml:space="preserve"> PAGEREF _Toc55831181 \h </w:instrText>
            </w:r>
            <w:r w:rsidR="00E94301" w:rsidRPr="00717852">
              <w:rPr>
                <w:rFonts w:ascii="Calibri Light" w:hAnsi="Calibri Light" w:cs="Calibri Light"/>
                <w:i w:val="0"/>
                <w:noProof/>
                <w:webHidden/>
              </w:rPr>
            </w:r>
            <w:r w:rsidR="00E94301" w:rsidRPr="00717852">
              <w:rPr>
                <w:rFonts w:ascii="Calibri Light" w:hAnsi="Calibri Light" w:cs="Calibri Light"/>
                <w:i w:val="0"/>
                <w:noProof/>
                <w:webHidden/>
              </w:rPr>
              <w:fldChar w:fldCharType="separate"/>
            </w:r>
            <w:r w:rsidR="00C67B61" w:rsidRPr="00717852">
              <w:rPr>
                <w:rFonts w:ascii="Calibri Light" w:hAnsi="Calibri Light" w:cs="Calibri Light"/>
                <w:i w:val="0"/>
                <w:noProof/>
                <w:webHidden/>
              </w:rPr>
              <w:t>9</w:t>
            </w:r>
            <w:r w:rsidR="00E94301" w:rsidRPr="00717852">
              <w:rPr>
                <w:rFonts w:ascii="Calibri Light" w:hAnsi="Calibri Light" w:cs="Calibri Light"/>
                <w:i w:val="0"/>
                <w:noProof/>
                <w:webHidden/>
              </w:rPr>
              <w:fldChar w:fldCharType="end"/>
            </w:r>
          </w:hyperlink>
        </w:p>
        <w:p w:rsidR="00E94301" w:rsidRPr="00717852" w:rsidRDefault="00257937" w:rsidP="00E94301">
          <w:pPr>
            <w:pStyle w:val="SK2"/>
            <w:spacing w:after="0"/>
            <w:rPr>
              <w:rFonts w:ascii="Calibri Light" w:eastAsiaTheme="minorEastAsia" w:hAnsi="Calibri Light" w:cs="Calibri Light"/>
              <w:b w:val="0"/>
              <w:bCs w:val="0"/>
              <w:color w:val="auto"/>
              <w:sz w:val="24"/>
              <w:szCs w:val="24"/>
              <w:lang w:eastAsia="et-EE"/>
            </w:rPr>
          </w:pPr>
          <w:hyperlink w:anchor="_Toc55831182" w:history="1">
            <w:r w:rsidR="00E94301" w:rsidRPr="00717852">
              <w:rPr>
                <w:rStyle w:val="Hperlink"/>
                <w:rFonts w:ascii="Calibri Light" w:hAnsi="Calibri Light" w:cs="Calibri Light"/>
                <w:sz w:val="24"/>
                <w:szCs w:val="24"/>
              </w:rPr>
              <w:t>2.1. Tekkivate jäätmete kogused liikide ja päritolu kaupa</w:t>
            </w:r>
            <w:r w:rsidR="00E94301" w:rsidRPr="00717852">
              <w:rPr>
                <w:rFonts w:ascii="Calibri Light" w:hAnsi="Calibri Light" w:cs="Calibri Light"/>
                <w:webHidden/>
                <w:sz w:val="24"/>
                <w:szCs w:val="24"/>
              </w:rPr>
              <w:tab/>
            </w:r>
            <w:r w:rsidR="00E94301" w:rsidRPr="00717852">
              <w:rPr>
                <w:rFonts w:ascii="Calibri Light" w:hAnsi="Calibri Light" w:cs="Calibri Light"/>
                <w:webHidden/>
                <w:sz w:val="24"/>
                <w:szCs w:val="24"/>
              </w:rPr>
              <w:fldChar w:fldCharType="begin"/>
            </w:r>
            <w:r w:rsidR="00E94301" w:rsidRPr="00717852">
              <w:rPr>
                <w:rFonts w:ascii="Calibri Light" w:hAnsi="Calibri Light" w:cs="Calibri Light"/>
                <w:webHidden/>
                <w:sz w:val="24"/>
                <w:szCs w:val="24"/>
              </w:rPr>
              <w:instrText xml:space="preserve"> PAGEREF _Toc55831182 \h </w:instrText>
            </w:r>
            <w:r w:rsidR="00E94301" w:rsidRPr="00717852">
              <w:rPr>
                <w:rFonts w:ascii="Calibri Light" w:hAnsi="Calibri Light" w:cs="Calibri Light"/>
                <w:webHidden/>
                <w:sz w:val="24"/>
                <w:szCs w:val="24"/>
              </w:rPr>
            </w:r>
            <w:r w:rsidR="00E94301" w:rsidRPr="00717852">
              <w:rPr>
                <w:rFonts w:ascii="Calibri Light" w:hAnsi="Calibri Light" w:cs="Calibri Light"/>
                <w:webHidden/>
                <w:sz w:val="24"/>
                <w:szCs w:val="24"/>
              </w:rPr>
              <w:fldChar w:fldCharType="separate"/>
            </w:r>
            <w:r w:rsidR="00C67B61" w:rsidRPr="00717852">
              <w:rPr>
                <w:rFonts w:ascii="Calibri Light" w:hAnsi="Calibri Light" w:cs="Calibri Light"/>
                <w:webHidden/>
                <w:sz w:val="24"/>
                <w:szCs w:val="24"/>
              </w:rPr>
              <w:t>10</w:t>
            </w:r>
            <w:r w:rsidR="00E94301" w:rsidRPr="00717852">
              <w:rPr>
                <w:rFonts w:ascii="Calibri Light" w:hAnsi="Calibri Light" w:cs="Calibri Light"/>
                <w:webHidden/>
                <w:sz w:val="24"/>
                <w:szCs w:val="24"/>
              </w:rPr>
              <w:fldChar w:fldCharType="end"/>
            </w:r>
          </w:hyperlink>
        </w:p>
        <w:p w:rsidR="00E94301" w:rsidRPr="00717852" w:rsidRDefault="00257937" w:rsidP="00E94301">
          <w:pPr>
            <w:pStyle w:val="SK3"/>
            <w:tabs>
              <w:tab w:val="right" w:leader="dot" w:pos="9338"/>
            </w:tabs>
            <w:spacing w:after="0"/>
            <w:rPr>
              <w:rFonts w:ascii="Calibri Light" w:eastAsiaTheme="minorEastAsia" w:hAnsi="Calibri Light" w:cs="Calibri Light"/>
              <w:noProof/>
              <w:sz w:val="24"/>
              <w:szCs w:val="24"/>
              <w:lang w:eastAsia="et-EE"/>
            </w:rPr>
          </w:pPr>
          <w:hyperlink w:anchor="_Toc55831183" w:history="1">
            <w:r w:rsidR="00E94301" w:rsidRPr="00717852">
              <w:rPr>
                <w:rStyle w:val="Hperlink"/>
                <w:rFonts w:ascii="Calibri Light" w:hAnsi="Calibri Light" w:cs="Calibri Light"/>
                <w:noProof/>
                <w:sz w:val="24"/>
                <w:szCs w:val="24"/>
              </w:rPr>
              <w:t>2.1.1. Olme- ja pakendijäätmed</w:t>
            </w:r>
            <w:r w:rsidR="00E94301" w:rsidRPr="00717852">
              <w:rPr>
                <w:rFonts w:ascii="Calibri Light" w:hAnsi="Calibri Light" w:cs="Calibri Light"/>
                <w:noProof/>
                <w:webHidden/>
                <w:sz w:val="24"/>
                <w:szCs w:val="24"/>
              </w:rPr>
              <w:tab/>
            </w:r>
            <w:r w:rsidR="00E94301" w:rsidRPr="00717852">
              <w:rPr>
                <w:rFonts w:ascii="Calibri Light" w:hAnsi="Calibri Light" w:cs="Calibri Light"/>
                <w:noProof/>
                <w:webHidden/>
                <w:sz w:val="24"/>
                <w:szCs w:val="24"/>
              </w:rPr>
              <w:fldChar w:fldCharType="begin"/>
            </w:r>
            <w:r w:rsidR="00E94301" w:rsidRPr="00717852">
              <w:rPr>
                <w:rFonts w:ascii="Calibri Light" w:hAnsi="Calibri Light" w:cs="Calibri Light"/>
                <w:noProof/>
                <w:webHidden/>
                <w:sz w:val="24"/>
                <w:szCs w:val="24"/>
              </w:rPr>
              <w:instrText xml:space="preserve"> PAGEREF _Toc55831183 \h </w:instrText>
            </w:r>
            <w:r w:rsidR="00E94301" w:rsidRPr="00717852">
              <w:rPr>
                <w:rFonts w:ascii="Calibri Light" w:hAnsi="Calibri Light" w:cs="Calibri Light"/>
                <w:noProof/>
                <w:webHidden/>
                <w:sz w:val="24"/>
                <w:szCs w:val="24"/>
              </w:rPr>
            </w:r>
            <w:r w:rsidR="00E94301" w:rsidRPr="00717852">
              <w:rPr>
                <w:rFonts w:ascii="Calibri Light" w:hAnsi="Calibri Light" w:cs="Calibri Light"/>
                <w:noProof/>
                <w:webHidden/>
                <w:sz w:val="24"/>
                <w:szCs w:val="24"/>
              </w:rPr>
              <w:fldChar w:fldCharType="separate"/>
            </w:r>
            <w:r w:rsidR="00C67B61" w:rsidRPr="00717852">
              <w:rPr>
                <w:rFonts w:ascii="Calibri Light" w:hAnsi="Calibri Light" w:cs="Calibri Light"/>
                <w:noProof/>
                <w:webHidden/>
                <w:sz w:val="24"/>
                <w:szCs w:val="24"/>
              </w:rPr>
              <w:t>11</w:t>
            </w:r>
            <w:r w:rsidR="00E94301" w:rsidRPr="00717852">
              <w:rPr>
                <w:rFonts w:ascii="Calibri Light" w:hAnsi="Calibri Light" w:cs="Calibri Light"/>
                <w:noProof/>
                <w:webHidden/>
                <w:sz w:val="24"/>
                <w:szCs w:val="24"/>
              </w:rPr>
              <w:fldChar w:fldCharType="end"/>
            </w:r>
          </w:hyperlink>
        </w:p>
        <w:p w:rsidR="00E94301" w:rsidRPr="00717852" w:rsidRDefault="00257937" w:rsidP="00E94301">
          <w:pPr>
            <w:pStyle w:val="SK3"/>
            <w:tabs>
              <w:tab w:val="right" w:leader="dot" w:pos="9338"/>
            </w:tabs>
            <w:spacing w:after="0"/>
            <w:rPr>
              <w:rFonts w:ascii="Calibri Light" w:eastAsiaTheme="minorEastAsia" w:hAnsi="Calibri Light" w:cs="Calibri Light"/>
              <w:noProof/>
              <w:sz w:val="24"/>
              <w:szCs w:val="24"/>
              <w:lang w:eastAsia="et-EE"/>
            </w:rPr>
          </w:pPr>
          <w:hyperlink w:anchor="_Toc55831184" w:history="1">
            <w:r w:rsidR="00E94301" w:rsidRPr="00717852">
              <w:rPr>
                <w:rStyle w:val="Hperlink"/>
                <w:rFonts w:ascii="Calibri Light" w:hAnsi="Calibri Light" w:cs="Calibri Light"/>
                <w:noProof/>
                <w:sz w:val="24"/>
                <w:szCs w:val="24"/>
              </w:rPr>
              <w:t>2.1.2. Ehitus- lammutusjäätmed</w:t>
            </w:r>
            <w:r w:rsidR="00E94301" w:rsidRPr="00717852">
              <w:rPr>
                <w:rFonts w:ascii="Calibri Light" w:hAnsi="Calibri Light" w:cs="Calibri Light"/>
                <w:noProof/>
                <w:webHidden/>
                <w:sz w:val="24"/>
                <w:szCs w:val="24"/>
              </w:rPr>
              <w:tab/>
            </w:r>
            <w:r w:rsidR="00E94301" w:rsidRPr="00717852">
              <w:rPr>
                <w:rFonts w:ascii="Calibri Light" w:hAnsi="Calibri Light" w:cs="Calibri Light"/>
                <w:noProof/>
                <w:webHidden/>
                <w:sz w:val="24"/>
                <w:szCs w:val="24"/>
              </w:rPr>
              <w:fldChar w:fldCharType="begin"/>
            </w:r>
            <w:r w:rsidR="00E94301" w:rsidRPr="00717852">
              <w:rPr>
                <w:rFonts w:ascii="Calibri Light" w:hAnsi="Calibri Light" w:cs="Calibri Light"/>
                <w:noProof/>
                <w:webHidden/>
                <w:sz w:val="24"/>
                <w:szCs w:val="24"/>
              </w:rPr>
              <w:instrText xml:space="preserve"> PAGEREF _Toc55831184 \h </w:instrText>
            </w:r>
            <w:r w:rsidR="00E94301" w:rsidRPr="00717852">
              <w:rPr>
                <w:rFonts w:ascii="Calibri Light" w:hAnsi="Calibri Light" w:cs="Calibri Light"/>
                <w:noProof/>
                <w:webHidden/>
                <w:sz w:val="24"/>
                <w:szCs w:val="24"/>
              </w:rPr>
            </w:r>
            <w:r w:rsidR="00E94301" w:rsidRPr="00717852">
              <w:rPr>
                <w:rFonts w:ascii="Calibri Light" w:hAnsi="Calibri Light" w:cs="Calibri Light"/>
                <w:noProof/>
                <w:webHidden/>
                <w:sz w:val="24"/>
                <w:szCs w:val="24"/>
              </w:rPr>
              <w:fldChar w:fldCharType="separate"/>
            </w:r>
            <w:r w:rsidR="00C67B61" w:rsidRPr="00717852">
              <w:rPr>
                <w:rFonts w:ascii="Calibri Light" w:hAnsi="Calibri Light" w:cs="Calibri Light"/>
                <w:noProof/>
                <w:webHidden/>
                <w:sz w:val="24"/>
                <w:szCs w:val="24"/>
              </w:rPr>
              <w:t>19</w:t>
            </w:r>
            <w:r w:rsidR="00E94301" w:rsidRPr="00717852">
              <w:rPr>
                <w:rFonts w:ascii="Calibri Light" w:hAnsi="Calibri Light" w:cs="Calibri Light"/>
                <w:noProof/>
                <w:webHidden/>
                <w:sz w:val="24"/>
                <w:szCs w:val="24"/>
              </w:rPr>
              <w:fldChar w:fldCharType="end"/>
            </w:r>
          </w:hyperlink>
        </w:p>
        <w:p w:rsidR="00E94301" w:rsidRPr="00717852" w:rsidRDefault="00257937" w:rsidP="00E94301">
          <w:pPr>
            <w:pStyle w:val="SK2"/>
            <w:spacing w:after="0"/>
            <w:rPr>
              <w:rFonts w:ascii="Calibri Light" w:eastAsiaTheme="minorEastAsia" w:hAnsi="Calibri Light" w:cs="Calibri Light"/>
              <w:b w:val="0"/>
              <w:bCs w:val="0"/>
              <w:color w:val="auto"/>
              <w:sz w:val="24"/>
              <w:szCs w:val="24"/>
              <w:lang w:eastAsia="et-EE"/>
            </w:rPr>
          </w:pPr>
          <w:hyperlink w:anchor="_Toc55831185" w:history="1">
            <w:r w:rsidR="00E94301" w:rsidRPr="00717852">
              <w:rPr>
                <w:rStyle w:val="Hperlink"/>
                <w:rFonts w:ascii="Calibri Light" w:hAnsi="Calibri Light" w:cs="Calibri Light"/>
                <w:sz w:val="24"/>
                <w:szCs w:val="24"/>
              </w:rPr>
              <w:t>2.2. Jäätmete kogumine ja käitlus</w:t>
            </w:r>
            <w:r w:rsidR="00E94301" w:rsidRPr="00717852">
              <w:rPr>
                <w:rFonts w:ascii="Calibri Light" w:hAnsi="Calibri Light" w:cs="Calibri Light"/>
                <w:webHidden/>
                <w:sz w:val="24"/>
                <w:szCs w:val="24"/>
              </w:rPr>
              <w:tab/>
            </w:r>
            <w:r w:rsidR="00E94301" w:rsidRPr="00717852">
              <w:rPr>
                <w:rFonts w:ascii="Calibri Light" w:hAnsi="Calibri Light" w:cs="Calibri Light"/>
                <w:webHidden/>
                <w:sz w:val="24"/>
                <w:szCs w:val="24"/>
              </w:rPr>
              <w:fldChar w:fldCharType="begin"/>
            </w:r>
            <w:r w:rsidR="00E94301" w:rsidRPr="00717852">
              <w:rPr>
                <w:rFonts w:ascii="Calibri Light" w:hAnsi="Calibri Light" w:cs="Calibri Light"/>
                <w:webHidden/>
                <w:sz w:val="24"/>
                <w:szCs w:val="24"/>
              </w:rPr>
              <w:instrText xml:space="preserve"> PAGEREF _Toc55831185 \h </w:instrText>
            </w:r>
            <w:r w:rsidR="00E94301" w:rsidRPr="00717852">
              <w:rPr>
                <w:rFonts w:ascii="Calibri Light" w:hAnsi="Calibri Light" w:cs="Calibri Light"/>
                <w:webHidden/>
                <w:sz w:val="24"/>
                <w:szCs w:val="24"/>
              </w:rPr>
            </w:r>
            <w:r w:rsidR="00E94301" w:rsidRPr="00717852">
              <w:rPr>
                <w:rFonts w:ascii="Calibri Light" w:hAnsi="Calibri Light" w:cs="Calibri Light"/>
                <w:webHidden/>
                <w:sz w:val="24"/>
                <w:szCs w:val="24"/>
              </w:rPr>
              <w:fldChar w:fldCharType="separate"/>
            </w:r>
            <w:r w:rsidR="00C67B61" w:rsidRPr="00717852">
              <w:rPr>
                <w:rFonts w:ascii="Calibri Light" w:hAnsi="Calibri Light" w:cs="Calibri Light"/>
                <w:webHidden/>
                <w:sz w:val="24"/>
                <w:szCs w:val="24"/>
              </w:rPr>
              <w:t>20</w:t>
            </w:r>
            <w:r w:rsidR="00E94301" w:rsidRPr="00717852">
              <w:rPr>
                <w:rFonts w:ascii="Calibri Light" w:hAnsi="Calibri Light" w:cs="Calibri Light"/>
                <w:webHidden/>
                <w:sz w:val="24"/>
                <w:szCs w:val="24"/>
              </w:rPr>
              <w:fldChar w:fldCharType="end"/>
            </w:r>
          </w:hyperlink>
        </w:p>
        <w:p w:rsidR="00E94301" w:rsidRPr="00717852" w:rsidRDefault="00257937" w:rsidP="00E94301">
          <w:pPr>
            <w:pStyle w:val="SK3"/>
            <w:tabs>
              <w:tab w:val="right" w:leader="dot" w:pos="9338"/>
            </w:tabs>
            <w:spacing w:after="0"/>
            <w:rPr>
              <w:rFonts w:ascii="Calibri Light" w:eastAsiaTheme="minorEastAsia" w:hAnsi="Calibri Light" w:cs="Calibri Light"/>
              <w:noProof/>
              <w:sz w:val="24"/>
              <w:szCs w:val="24"/>
              <w:lang w:eastAsia="et-EE"/>
            </w:rPr>
          </w:pPr>
          <w:hyperlink w:anchor="_Toc55831186" w:history="1">
            <w:r w:rsidR="00E94301" w:rsidRPr="00717852">
              <w:rPr>
                <w:rStyle w:val="Hperlink"/>
                <w:rFonts w:ascii="Calibri Light" w:hAnsi="Calibri Light" w:cs="Calibri Light"/>
                <w:noProof/>
                <w:sz w:val="24"/>
                <w:szCs w:val="24"/>
              </w:rPr>
              <w:t>2.2.1. Jäätmete kogumine ning vastuvõtmine</w:t>
            </w:r>
            <w:r w:rsidR="00E94301" w:rsidRPr="00717852">
              <w:rPr>
                <w:rFonts w:ascii="Calibri Light" w:hAnsi="Calibri Light" w:cs="Calibri Light"/>
                <w:noProof/>
                <w:webHidden/>
                <w:sz w:val="24"/>
                <w:szCs w:val="24"/>
              </w:rPr>
              <w:tab/>
            </w:r>
            <w:r w:rsidR="00E94301" w:rsidRPr="00717852">
              <w:rPr>
                <w:rFonts w:ascii="Calibri Light" w:hAnsi="Calibri Light" w:cs="Calibri Light"/>
                <w:noProof/>
                <w:webHidden/>
                <w:sz w:val="24"/>
                <w:szCs w:val="24"/>
              </w:rPr>
              <w:fldChar w:fldCharType="begin"/>
            </w:r>
            <w:r w:rsidR="00E94301" w:rsidRPr="00717852">
              <w:rPr>
                <w:rFonts w:ascii="Calibri Light" w:hAnsi="Calibri Light" w:cs="Calibri Light"/>
                <w:noProof/>
                <w:webHidden/>
                <w:sz w:val="24"/>
                <w:szCs w:val="24"/>
              </w:rPr>
              <w:instrText xml:space="preserve"> PAGEREF _Toc55831186 \h </w:instrText>
            </w:r>
            <w:r w:rsidR="00E94301" w:rsidRPr="00717852">
              <w:rPr>
                <w:rFonts w:ascii="Calibri Light" w:hAnsi="Calibri Light" w:cs="Calibri Light"/>
                <w:noProof/>
                <w:webHidden/>
                <w:sz w:val="24"/>
                <w:szCs w:val="24"/>
              </w:rPr>
            </w:r>
            <w:r w:rsidR="00E94301" w:rsidRPr="00717852">
              <w:rPr>
                <w:rFonts w:ascii="Calibri Light" w:hAnsi="Calibri Light" w:cs="Calibri Light"/>
                <w:noProof/>
                <w:webHidden/>
                <w:sz w:val="24"/>
                <w:szCs w:val="24"/>
              </w:rPr>
              <w:fldChar w:fldCharType="separate"/>
            </w:r>
            <w:r w:rsidR="00C67B61" w:rsidRPr="00717852">
              <w:rPr>
                <w:rFonts w:ascii="Calibri Light" w:hAnsi="Calibri Light" w:cs="Calibri Light"/>
                <w:noProof/>
                <w:webHidden/>
                <w:sz w:val="24"/>
                <w:szCs w:val="24"/>
              </w:rPr>
              <w:t>21</w:t>
            </w:r>
            <w:r w:rsidR="00E94301" w:rsidRPr="00717852">
              <w:rPr>
                <w:rFonts w:ascii="Calibri Light" w:hAnsi="Calibri Light" w:cs="Calibri Light"/>
                <w:noProof/>
                <w:webHidden/>
                <w:sz w:val="24"/>
                <w:szCs w:val="24"/>
              </w:rPr>
              <w:fldChar w:fldCharType="end"/>
            </w:r>
          </w:hyperlink>
        </w:p>
        <w:p w:rsidR="00E94301" w:rsidRPr="00717852" w:rsidRDefault="00257937" w:rsidP="00E94301">
          <w:pPr>
            <w:pStyle w:val="SK3"/>
            <w:tabs>
              <w:tab w:val="right" w:leader="dot" w:pos="9338"/>
            </w:tabs>
            <w:spacing w:after="0"/>
            <w:rPr>
              <w:rFonts w:ascii="Calibri Light" w:eastAsiaTheme="minorEastAsia" w:hAnsi="Calibri Light" w:cs="Calibri Light"/>
              <w:noProof/>
              <w:sz w:val="24"/>
              <w:szCs w:val="24"/>
              <w:lang w:eastAsia="et-EE"/>
            </w:rPr>
          </w:pPr>
          <w:hyperlink w:anchor="_Toc55831187" w:history="1">
            <w:r w:rsidR="00E94301" w:rsidRPr="00717852">
              <w:rPr>
                <w:rStyle w:val="Hperlink"/>
                <w:rFonts w:ascii="Calibri Light" w:hAnsi="Calibri Light" w:cs="Calibri Light"/>
                <w:noProof/>
                <w:sz w:val="24"/>
                <w:szCs w:val="24"/>
              </w:rPr>
              <w:t>2.2.2. Jäätmete käitlemine</w:t>
            </w:r>
            <w:r w:rsidR="00E94301" w:rsidRPr="00717852">
              <w:rPr>
                <w:rFonts w:ascii="Calibri Light" w:hAnsi="Calibri Light" w:cs="Calibri Light"/>
                <w:noProof/>
                <w:webHidden/>
                <w:sz w:val="24"/>
                <w:szCs w:val="24"/>
              </w:rPr>
              <w:tab/>
            </w:r>
            <w:r w:rsidR="00E94301" w:rsidRPr="00717852">
              <w:rPr>
                <w:rFonts w:ascii="Calibri Light" w:hAnsi="Calibri Light" w:cs="Calibri Light"/>
                <w:noProof/>
                <w:webHidden/>
                <w:sz w:val="24"/>
                <w:szCs w:val="24"/>
              </w:rPr>
              <w:fldChar w:fldCharType="begin"/>
            </w:r>
            <w:r w:rsidR="00E94301" w:rsidRPr="00717852">
              <w:rPr>
                <w:rFonts w:ascii="Calibri Light" w:hAnsi="Calibri Light" w:cs="Calibri Light"/>
                <w:noProof/>
                <w:webHidden/>
                <w:sz w:val="24"/>
                <w:szCs w:val="24"/>
              </w:rPr>
              <w:instrText xml:space="preserve"> PAGEREF _Toc55831187 \h </w:instrText>
            </w:r>
            <w:r w:rsidR="00E94301" w:rsidRPr="00717852">
              <w:rPr>
                <w:rFonts w:ascii="Calibri Light" w:hAnsi="Calibri Light" w:cs="Calibri Light"/>
                <w:noProof/>
                <w:webHidden/>
                <w:sz w:val="24"/>
                <w:szCs w:val="24"/>
              </w:rPr>
            </w:r>
            <w:r w:rsidR="00E94301" w:rsidRPr="00717852">
              <w:rPr>
                <w:rFonts w:ascii="Calibri Light" w:hAnsi="Calibri Light" w:cs="Calibri Light"/>
                <w:noProof/>
                <w:webHidden/>
                <w:sz w:val="24"/>
                <w:szCs w:val="24"/>
              </w:rPr>
              <w:fldChar w:fldCharType="separate"/>
            </w:r>
            <w:r w:rsidR="00C67B61" w:rsidRPr="00717852">
              <w:rPr>
                <w:rFonts w:ascii="Calibri Light" w:hAnsi="Calibri Light" w:cs="Calibri Light"/>
                <w:noProof/>
                <w:webHidden/>
                <w:sz w:val="24"/>
                <w:szCs w:val="24"/>
              </w:rPr>
              <w:t>23</w:t>
            </w:r>
            <w:r w:rsidR="00E94301" w:rsidRPr="00717852">
              <w:rPr>
                <w:rFonts w:ascii="Calibri Light" w:hAnsi="Calibri Light" w:cs="Calibri Light"/>
                <w:noProof/>
                <w:webHidden/>
                <w:sz w:val="24"/>
                <w:szCs w:val="24"/>
              </w:rPr>
              <w:fldChar w:fldCharType="end"/>
            </w:r>
          </w:hyperlink>
        </w:p>
        <w:p w:rsidR="00E94301" w:rsidRPr="00717852" w:rsidRDefault="00257937" w:rsidP="00E94301">
          <w:pPr>
            <w:pStyle w:val="SK3"/>
            <w:tabs>
              <w:tab w:val="right" w:leader="dot" w:pos="9338"/>
            </w:tabs>
            <w:spacing w:after="0"/>
            <w:rPr>
              <w:rFonts w:ascii="Calibri Light" w:eastAsiaTheme="minorEastAsia" w:hAnsi="Calibri Light" w:cs="Calibri Light"/>
              <w:noProof/>
              <w:sz w:val="24"/>
              <w:szCs w:val="24"/>
              <w:lang w:eastAsia="et-EE"/>
            </w:rPr>
          </w:pPr>
          <w:hyperlink w:anchor="_Toc55831188" w:history="1">
            <w:r w:rsidR="00E94301" w:rsidRPr="00717852">
              <w:rPr>
                <w:rStyle w:val="Hperlink"/>
                <w:rFonts w:ascii="Calibri Light" w:hAnsi="Calibri Light" w:cs="Calibri Light"/>
                <w:noProof/>
                <w:sz w:val="24"/>
                <w:szCs w:val="24"/>
              </w:rPr>
              <w:t>2.2.3. Kõrvaldamis- ja taaskasutusrajatised</w:t>
            </w:r>
            <w:r w:rsidR="00E94301" w:rsidRPr="00717852">
              <w:rPr>
                <w:rFonts w:ascii="Calibri Light" w:hAnsi="Calibri Light" w:cs="Calibri Light"/>
                <w:noProof/>
                <w:webHidden/>
                <w:sz w:val="24"/>
                <w:szCs w:val="24"/>
              </w:rPr>
              <w:tab/>
            </w:r>
            <w:r w:rsidR="00E94301" w:rsidRPr="00717852">
              <w:rPr>
                <w:rFonts w:ascii="Calibri Light" w:hAnsi="Calibri Light" w:cs="Calibri Light"/>
                <w:noProof/>
                <w:webHidden/>
                <w:sz w:val="24"/>
                <w:szCs w:val="24"/>
              </w:rPr>
              <w:fldChar w:fldCharType="begin"/>
            </w:r>
            <w:r w:rsidR="00E94301" w:rsidRPr="00717852">
              <w:rPr>
                <w:rFonts w:ascii="Calibri Light" w:hAnsi="Calibri Light" w:cs="Calibri Light"/>
                <w:noProof/>
                <w:webHidden/>
                <w:sz w:val="24"/>
                <w:szCs w:val="24"/>
              </w:rPr>
              <w:instrText xml:space="preserve"> PAGEREF _Toc55831188 \h </w:instrText>
            </w:r>
            <w:r w:rsidR="00E94301" w:rsidRPr="00717852">
              <w:rPr>
                <w:rFonts w:ascii="Calibri Light" w:hAnsi="Calibri Light" w:cs="Calibri Light"/>
                <w:noProof/>
                <w:webHidden/>
                <w:sz w:val="24"/>
                <w:szCs w:val="24"/>
              </w:rPr>
            </w:r>
            <w:r w:rsidR="00E94301" w:rsidRPr="00717852">
              <w:rPr>
                <w:rFonts w:ascii="Calibri Light" w:hAnsi="Calibri Light" w:cs="Calibri Light"/>
                <w:noProof/>
                <w:webHidden/>
                <w:sz w:val="24"/>
                <w:szCs w:val="24"/>
              </w:rPr>
              <w:fldChar w:fldCharType="separate"/>
            </w:r>
            <w:r w:rsidR="00C67B61" w:rsidRPr="00717852">
              <w:rPr>
                <w:rFonts w:ascii="Calibri Light" w:hAnsi="Calibri Light" w:cs="Calibri Light"/>
                <w:noProof/>
                <w:webHidden/>
                <w:sz w:val="24"/>
                <w:szCs w:val="24"/>
              </w:rPr>
              <w:t>26</w:t>
            </w:r>
            <w:r w:rsidR="00E94301" w:rsidRPr="00717852">
              <w:rPr>
                <w:rFonts w:ascii="Calibri Light" w:hAnsi="Calibri Light" w:cs="Calibri Light"/>
                <w:noProof/>
                <w:webHidden/>
                <w:sz w:val="24"/>
                <w:szCs w:val="24"/>
              </w:rPr>
              <w:fldChar w:fldCharType="end"/>
            </w:r>
          </w:hyperlink>
        </w:p>
        <w:p w:rsidR="00E94301" w:rsidRPr="00717852" w:rsidRDefault="00257937" w:rsidP="00E94301">
          <w:pPr>
            <w:pStyle w:val="SK2"/>
            <w:spacing w:after="0"/>
            <w:rPr>
              <w:rFonts w:ascii="Calibri Light" w:eastAsiaTheme="minorEastAsia" w:hAnsi="Calibri Light" w:cs="Calibri Light"/>
              <w:b w:val="0"/>
              <w:bCs w:val="0"/>
              <w:color w:val="auto"/>
              <w:sz w:val="24"/>
              <w:szCs w:val="24"/>
              <w:lang w:eastAsia="et-EE"/>
            </w:rPr>
          </w:pPr>
          <w:hyperlink w:anchor="_Toc55831189" w:history="1">
            <w:r w:rsidR="00E94301" w:rsidRPr="00717852">
              <w:rPr>
                <w:rStyle w:val="Hperlink"/>
                <w:rFonts w:ascii="Calibri Light" w:hAnsi="Calibri Light" w:cs="Calibri Light"/>
                <w:sz w:val="24"/>
                <w:szCs w:val="24"/>
              </w:rPr>
              <w:t>2.3. Jäätmevaldkonna rahastamine</w:t>
            </w:r>
            <w:r w:rsidR="00E94301" w:rsidRPr="00717852">
              <w:rPr>
                <w:rFonts w:ascii="Calibri Light" w:hAnsi="Calibri Light" w:cs="Calibri Light"/>
                <w:webHidden/>
                <w:sz w:val="24"/>
                <w:szCs w:val="24"/>
              </w:rPr>
              <w:tab/>
            </w:r>
            <w:r w:rsidR="00E94301" w:rsidRPr="00717852">
              <w:rPr>
                <w:rFonts w:ascii="Calibri Light" w:hAnsi="Calibri Light" w:cs="Calibri Light"/>
                <w:webHidden/>
                <w:sz w:val="24"/>
                <w:szCs w:val="24"/>
              </w:rPr>
              <w:fldChar w:fldCharType="begin"/>
            </w:r>
            <w:r w:rsidR="00E94301" w:rsidRPr="00717852">
              <w:rPr>
                <w:rFonts w:ascii="Calibri Light" w:hAnsi="Calibri Light" w:cs="Calibri Light"/>
                <w:webHidden/>
                <w:sz w:val="24"/>
                <w:szCs w:val="24"/>
              </w:rPr>
              <w:instrText xml:space="preserve"> PAGEREF _Toc55831189 \h </w:instrText>
            </w:r>
            <w:r w:rsidR="00E94301" w:rsidRPr="00717852">
              <w:rPr>
                <w:rFonts w:ascii="Calibri Light" w:hAnsi="Calibri Light" w:cs="Calibri Light"/>
                <w:webHidden/>
                <w:sz w:val="24"/>
                <w:szCs w:val="24"/>
              </w:rPr>
            </w:r>
            <w:r w:rsidR="00E94301" w:rsidRPr="00717852">
              <w:rPr>
                <w:rFonts w:ascii="Calibri Light" w:hAnsi="Calibri Light" w:cs="Calibri Light"/>
                <w:webHidden/>
                <w:sz w:val="24"/>
                <w:szCs w:val="24"/>
              </w:rPr>
              <w:fldChar w:fldCharType="separate"/>
            </w:r>
            <w:r w:rsidR="00C67B61" w:rsidRPr="00717852">
              <w:rPr>
                <w:rFonts w:ascii="Calibri Light" w:hAnsi="Calibri Light" w:cs="Calibri Light"/>
                <w:webHidden/>
                <w:sz w:val="24"/>
                <w:szCs w:val="24"/>
              </w:rPr>
              <w:t>28</w:t>
            </w:r>
            <w:r w:rsidR="00E94301" w:rsidRPr="00717852">
              <w:rPr>
                <w:rFonts w:ascii="Calibri Light" w:hAnsi="Calibri Light" w:cs="Calibri Light"/>
                <w:webHidden/>
                <w:sz w:val="24"/>
                <w:szCs w:val="24"/>
              </w:rPr>
              <w:fldChar w:fldCharType="end"/>
            </w:r>
          </w:hyperlink>
        </w:p>
        <w:p w:rsidR="00E94301" w:rsidRPr="00717852" w:rsidRDefault="00257937" w:rsidP="00E94301">
          <w:pPr>
            <w:pStyle w:val="SK2"/>
            <w:spacing w:after="0"/>
            <w:rPr>
              <w:rFonts w:ascii="Calibri Light" w:eastAsiaTheme="minorEastAsia" w:hAnsi="Calibri Light" w:cs="Calibri Light"/>
              <w:b w:val="0"/>
              <w:bCs w:val="0"/>
              <w:color w:val="auto"/>
              <w:sz w:val="24"/>
              <w:szCs w:val="24"/>
              <w:lang w:eastAsia="et-EE"/>
            </w:rPr>
          </w:pPr>
          <w:hyperlink w:anchor="_Toc55831190" w:history="1">
            <w:r w:rsidR="00E94301" w:rsidRPr="00717852">
              <w:rPr>
                <w:rStyle w:val="Hperlink"/>
                <w:rFonts w:ascii="Calibri Light" w:hAnsi="Calibri Light" w:cs="Calibri Light"/>
                <w:sz w:val="24"/>
                <w:szCs w:val="24"/>
              </w:rPr>
              <w:t>2.4. Andmed suletud prügilate ja jääkreostusobkektide kohta</w:t>
            </w:r>
            <w:r w:rsidR="00E94301" w:rsidRPr="00717852">
              <w:rPr>
                <w:rFonts w:ascii="Calibri Light" w:hAnsi="Calibri Light" w:cs="Calibri Light"/>
                <w:webHidden/>
                <w:sz w:val="24"/>
                <w:szCs w:val="24"/>
              </w:rPr>
              <w:tab/>
            </w:r>
            <w:r w:rsidR="00E94301" w:rsidRPr="00717852">
              <w:rPr>
                <w:rFonts w:ascii="Calibri Light" w:hAnsi="Calibri Light" w:cs="Calibri Light"/>
                <w:webHidden/>
                <w:sz w:val="24"/>
                <w:szCs w:val="24"/>
              </w:rPr>
              <w:fldChar w:fldCharType="begin"/>
            </w:r>
            <w:r w:rsidR="00E94301" w:rsidRPr="00717852">
              <w:rPr>
                <w:rFonts w:ascii="Calibri Light" w:hAnsi="Calibri Light" w:cs="Calibri Light"/>
                <w:webHidden/>
                <w:sz w:val="24"/>
                <w:szCs w:val="24"/>
              </w:rPr>
              <w:instrText xml:space="preserve"> PAGEREF _Toc55831190 \h </w:instrText>
            </w:r>
            <w:r w:rsidR="00E94301" w:rsidRPr="00717852">
              <w:rPr>
                <w:rFonts w:ascii="Calibri Light" w:hAnsi="Calibri Light" w:cs="Calibri Light"/>
                <w:webHidden/>
                <w:sz w:val="24"/>
                <w:szCs w:val="24"/>
              </w:rPr>
            </w:r>
            <w:r w:rsidR="00E94301" w:rsidRPr="00717852">
              <w:rPr>
                <w:rFonts w:ascii="Calibri Light" w:hAnsi="Calibri Light" w:cs="Calibri Light"/>
                <w:webHidden/>
                <w:sz w:val="24"/>
                <w:szCs w:val="24"/>
              </w:rPr>
              <w:fldChar w:fldCharType="separate"/>
            </w:r>
            <w:r w:rsidR="00C67B61" w:rsidRPr="00717852">
              <w:rPr>
                <w:rFonts w:ascii="Calibri Light" w:hAnsi="Calibri Light" w:cs="Calibri Light"/>
                <w:webHidden/>
                <w:sz w:val="24"/>
                <w:szCs w:val="24"/>
              </w:rPr>
              <w:t>29</w:t>
            </w:r>
            <w:r w:rsidR="00E94301" w:rsidRPr="00717852">
              <w:rPr>
                <w:rFonts w:ascii="Calibri Light" w:hAnsi="Calibri Light" w:cs="Calibri Light"/>
                <w:webHidden/>
                <w:sz w:val="24"/>
                <w:szCs w:val="24"/>
              </w:rPr>
              <w:fldChar w:fldCharType="end"/>
            </w:r>
          </w:hyperlink>
        </w:p>
        <w:p w:rsidR="00E94301" w:rsidRPr="00717852" w:rsidRDefault="00257937" w:rsidP="00E94301">
          <w:pPr>
            <w:pStyle w:val="SK2"/>
            <w:spacing w:after="0"/>
            <w:rPr>
              <w:rFonts w:ascii="Calibri Light" w:eastAsiaTheme="minorEastAsia" w:hAnsi="Calibri Light" w:cs="Calibri Light"/>
              <w:b w:val="0"/>
              <w:bCs w:val="0"/>
              <w:color w:val="auto"/>
              <w:sz w:val="24"/>
              <w:szCs w:val="24"/>
              <w:lang w:eastAsia="et-EE"/>
            </w:rPr>
          </w:pPr>
          <w:hyperlink w:anchor="_Toc55831191" w:history="1">
            <w:r w:rsidR="00E94301" w:rsidRPr="00717852">
              <w:rPr>
                <w:rStyle w:val="Hperlink"/>
                <w:rFonts w:ascii="Calibri Light" w:hAnsi="Calibri Light" w:cs="Calibri Light"/>
                <w:sz w:val="24"/>
                <w:szCs w:val="24"/>
              </w:rPr>
              <w:t>2.5. Hinnang eelmise jäätmekava eesmärkide täitmisele</w:t>
            </w:r>
            <w:r w:rsidR="00E94301" w:rsidRPr="00717852">
              <w:rPr>
                <w:rFonts w:ascii="Calibri Light" w:hAnsi="Calibri Light" w:cs="Calibri Light"/>
                <w:webHidden/>
                <w:sz w:val="24"/>
                <w:szCs w:val="24"/>
              </w:rPr>
              <w:tab/>
            </w:r>
            <w:r w:rsidR="00E94301" w:rsidRPr="00717852">
              <w:rPr>
                <w:rFonts w:ascii="Calibri Light" w:hAnsi="Calibri Light" w:cs="Calibri Light"/>
                <w:webHidden/>
                <w:sz w:val="24"/>
                <w:szCs w:val="24"/>
              </w:rPr>
              <w:fldChar w:fldCharType="begin"/>
            </w:r>
            <w:r w:rsidR="00E94301" w:rsidRPr="00717852">
              <w:rPr>
                <w:rFonts w:ascii="Calibri Light" w:hAnsi="Calibri Light" w:cs="Calibri Light"/>
                <w:webHidden/>
                <w:sz w:val="24"/>
                <w:szCs w:val="24"/>
              </w:rPr>
              <w:instrText xml:space="preserve"> PAGEREF _Toc55831191 \h </w:instrText>
            </w:r>
            <w:r w:rsidR="00E94301" w:rsidRPr="00717852">
              <w:rPr>
                <w:rFonts w:ascii="Calibri Light" w:hAnsi="Calibri Light" w:cs="Calibri Light"/>
                <w:webHidden/>
                <w:sz w:val="24"/>
                <w:szCs w:val="24"/>
              </w:rPr>
            </w:r>
            <w:r w:rsidR="00E94301" w:rsidRPr="00717852">
              <w:rPr>
                <w:rFonts w:ascii="Calibri Light" w:hAnsi="Calibri Light" w:cs="Calibri Light"/>
                <w:webHidden/>
                <w:sz w:val="24"/>
                <w:szCs w:val="24"/>
              </w:rPr>
              <w:fldChar w:fldCharType="separate"/>
            </w:r>
            <w:r w:rsidR="00C67B61" w:rsidRPr="00717852">
              <w:rPr>
                <w:rFonts w:ascii="Calibri Light" w:hAnsi="Calibri Light" w:cs="Calibri Light"/>
                <w:webHidden/>
                <w:sz w:val="24"/>
                <w:szCs w:val="24"/>
              </w:rPr>
              <w:t>29</w:t>
            </w:r>
            <w:r w:rsidR="00E94301" w:rsidRPr="00717852">
              <w:rPr>
                <w:rFonts w:ascii="Calibri Light" w:hAnsi="Calibri Light" w:cs="Calibri Light"/>
                <w:webHidden/>
                <w:sz w:val="24"/>
                <w:szCs w:val="24"/>
              </w:rPr>
              <w:fldChar w:fldCharType="end"/>
            </w:r>
          </w:hyperlink>
        </w:p>
        <w:p w:rsidR="00E94301" w:rsidRPr="00717852" w:rsidRDefault="00257937" w:rsidP="00E94301">
          <w:pPr>
            <w:pStyle w:val="SK1"/>
            <w:tabs>
              <w:tab w:val="right" w:leader="dot" w:pos="9338"/>
            </w:tabs>
            <w:spacing w:after="0"/>
            <w:rPr>
              <w:rFonts w:ascii="Calibri Light" w:eastAsiaTheme="minorEastAsia" w:hAnsi="Calibri Light" w:cs="Calibri Light"/>
              <w:b w:val="0"/>
              <w:bCs w:val="0"/>
              <w:i w:val="0"/>
              <w:iCs w:val="0"/>
              <w:noProof/>
              <w:lang w:eastAsia="et-EE"/>
            </w:rPr>
          </w:pPr>
          <w:hyperlink w:anchor="_Toc55831192" w:history="1">
            <w:r w:rsidR="00E94301" w:rsidRPr="00717852">
              <w:rPr>
                <w:rStyle w:val="Hperlink"/>
                <w:rFonts w:ascii="Calibri Light" w:hAnsi="Calibri Light" w:cs="Calibri Light"/>
                <w:i w:val="0"/>
                <w:noProof/>
              </w:rPr>
              <w:t>3. PLANEERIMINE</w:t>
            </w:r>
            <w:r w:rsidR="00E94301" w:rsidRPr="00717852">
              <w:rPr>
                <w:rFonts w:ascii="Calibri Light" w:hAnsi="Calibri Light" w:cs="Calibri Light"/>
                <w:i w:val="0"/>
                <w:noProof/>
                <w:webHidden/>
              </w:rPr>
              <w:tab/>
            </w:r>
            <w:r w:rsidR="00E94301" w:rsidRPr="00717852">
              <w:rPr>
                <w:rFonts w:ascii="Calibri Light" w:hAnsi="Calibri Light" w:cs="Calibri Light"/>
                <w:i w:val="0"/>
                <w:noProof/>
                <w:webHidden/>
              </w:rPr>
              <w:fldChar w:fldCharType="begin"/>
            </w:r>
            <w:r w:rsidR="00E94301" w:rsidRPr="00717852">
              <w:rPr>
                <w:rFonts w:ascii="Calibri Light" w:hAnsi="Calibri Light" w:cs="Calibri Light"/>
                <w:i w:val="0"/>
                <w:noProof/>
                <w:webHidden/>
              </w:rPr>
              <w:instrText xml:space="preserve"> PAGEREF _Toc55831192 \h </w:instrText>
            </w:r>
            <w:r w:rsidR="00E94301" w:rsidRPr="00717852">
              <w:rPr>
                <w:rFonts w:ascii="Calibri Light" w:hAnsi="Calibri Light" w:cs="Calibri Light"/>
                <w:i w:val="0"/>
                <w:noProof/>
                <w:webHidden/>
              </w:rPr>
            </w:r>
            <w:r w:rsidR="00E94301" w:rsidRPr="00717852">
              <w:rPr>
                <w:rFonts w:ascii="Calibri Light" w:hAnsi="Calibri Light" w:cs="Calibri Light"/>
                <w:i w:val="0"/>
                <w:noProof/>
                <w:webHidden/>
              </w:rPr>
              <w:fldChar w:fldCharType="separate"/>
            </w:r>
            <w:r w:rsidR="00C67B61" w:rsidRPr="00717852">
              <w:rPr>
                <w:rFonts w:ascii="Calibri Light" w:hAnsi="Calibri Light" w:cs="Calibri Light"/>
                <w:i w:val="0"/>
                <w:noProof/>
                <w:webHidden/>
              </w:rPr>
              <w:t>30</w:t>
            </w:r>
            <w:r w:rsidR="00E94301" w:rsidRPr="00717852">
              <w:rPr>
                <w:rFonts w:ascii="Calibri Light" w:hAnsi="Calibri Light" w:cs="Calibri Light"/>
                <w:i w:val="0"/>
                <w:noProof/>
                <w:webHidden/>
              </w:rPr>
              <w:fldChar w:fldCharType="end"/>
            </w:r>
          </w:hyperlink>
        </w:p>
        <w:p w:rsidR="00E94301" w:rsidRPr="00717852" w:rsidRDefault="00257937" w:rsidP="00E94301">
          <w:pPr>
            <w:pStyle w:val="SK2"/>
            <w:spacing w:after="0"/>
            <w:rPr>
              <w:rFonts w:ascii="Calibri Light" w:eastAsiaTheme="minorEastAsia" w:hAnsi="Calibri Light" w:cs="Calibri Light"/>
              <w:b w:val="0"/>
              <w:bCs w:val="0"/>
              <w:color w:val="auto"/>
              <w:sz w:val="24"/>
              <w:szCs w:val="24"/>
              <w:lang w:eastAsia="et-EE"/>
            </w:rPr>
          </w:pPr>
          <w:hyperlink w:anchor="_Toc55831193" w:history="1">
            <w:r w:rsidR="00E94301" w:rsidRPr="00717852">
              <w:rPr>
                <w:rStyle w:val="Hperlink"/>
                <w:rFonts w:ascii="Calibri Light" w:hAnsi="Calibri Light" w:cs="Calibri Light"/>
                <w:sz w:val="24"/>
                <w:szCs w:val="24"/>
              </w:rPr>
              <w:t>3.1. Hinnang jäätmevoogude arengule tulevikus</w:t>
            </w:r>
            <w:r w:rsidR="00E94301" w:rsidRPr="00717852">
              <w:rPr>
                <w:rFonts w:ascii="Calibri Light" w:hAnsi="Calibri Light" w:cs="Calibri Light"/>
                <w:webHidden/>
                <w:sz w:val="24"/>
                <w:szCs w:val="24"/>
              </w:rPr>
              <w:tab/>
            </w:r>
            <w:r w:rsidR="00E94301" w:rsidRPr="00717852">
              <w:rPr>
                <w:rFonts w:ascii="Calibri Light" w:hAnsi="Calibri Light" w:cs="Calibri Light"/>
                <w:webHidden/>
                <w:sz w:val="24"/>
                <w:szCs w:val="24"/>
              </w:rPr>
              <w:fldChar w:fldCharType="begin"/>
            </w:r>
            <w:r w:rsidR="00E94301" w:rsidRPr="00717852">
              <w:rPr>
                <w:rFonts w:ascii="Calibri Light" w:hAnsi="Calibri Light" w:cs="Calibri Light"/>
                <w:webHidden/>
                <w:sz w:val="24"/>
                <w:szCs w:val="24"/>
              </w:rPr>
              <w:instrText xml:space="preserve"> PAGEREF _Toc55831193 \h </w:instrText>
            </w:r>
            <w:r w:rsidR="00E94301" w:rsidRPr="00717852">
              <w:rPr>
                <w:rFonts w:ascii="Calibri Light" w:hAnsi="Calibri Light" w:cs="Calibri Light"/>
                <w:webHidden/>
                <w:sz w:val="24"/>
                <w:szCs w:val="24"/>
              </w:rPr>
            </w:r>
            <w:r w:rsidR="00E94301" w:rsidRPr="00717852">
              <w:rPr>
                <w:rFonts w:ascii="Calibri Light" w:hAnsi="Calibri Light" w:cs="Calibri Light"/>
                <w:webHidden/>
                <w:sz w:val="24"/>
                <w:szCs w:val="24"/>
              </w:rPr>
              <w:fldChar w:fldCharType="separate"/>
            </w:r>
            <w:r w:rsidR="00C67B61" w:rsidRPr="00717852">
              <w:rPr>
                <w:rFonts w:ascii="Calibri Light" w:hAnsi="Calibri Light" w:cs="Calibri Light"/>
                <w:webHidden/>
                <w:sz w:val="24"/>
                <w:szCs w:val="24"/>
              </w:rPr>
              <w:t>30</w:t>
            </w:r>
            <w:r w:rsidR="00E94301" w:rsidRPr="00717852">
              <w:rPr>
                <w:rFonts w:ascii="Calibri Light" w:hAnsi="Calibri Light" w:cs="Calibri Light"/>
                <w:webHidden/>
                <w:sz w:val="24"/>
                <w:szCs w:val="24"/>
              </w:rPr>
              <w:fldChar w:fldCharType="end"/>
            </w:r>
          </w:hyperlink>
        </w:p>
        <w:p w:rsidR="00E94301" w:rsidRPr="00717852" w:rsidRDefault="00257937" w:rsidP="00E94301">
          <w:pPr>
            <w:pStyle w:val="SK2"/>
            <w:spacing w:after="0"/>
            <w:rPr>
              <w:rFonts w:ascii="Calibri Light" w:eastAsiaTheme="minorEastAsia" w:hAnsi="Calibri Light" w:cs="Calibri Light"/>
              <w:b w:val="0"/>
              <w:bCs w:val="0"/>
              <w:color w:val="auto"/>
              <w:sz w:val="24"/>
              <w:szCs w:val="24"/>
              <w:lang w:eastAsia="et-EE"/>
            </w:rPr>
          </w:pPr>
          <w:hyperlink w:anchor="_Toc55831194" w:history="1">
            <w:r w:rsidR="00E94301" w:rsidRPr="00717852">
              <w:rPr>
                <w:rStyle w:val="Hperlink"/>
                <w:rFonts w:ascii="Calibri Light" w:hAnsi="Calibri Light" w:cs="Calibri Light"/>
                <w:sz w:val="24"/>
                <w:szCs w:val="24"/>
              </w:rPr>
              <w:t>3.2. Jäätmehoolduse arendamine ja meetmed</w:t>
            </w:r>
            <w:r w:rsidR="00E94301" w:rsidRPr="00717852">
              <w:rPr>
                <w:rFonts w:ascii="Calibri Light" w:hAnsi="Calibri Light" w:cs="Calibri Light"/>
                <w:webHidden/>
                <w:sz w:val="24"/>
                <w:szCs w:val="24"/>
              </w:rPr>
              <w:tab/>
            </w:r>
            <w:r w:rsidR="00E94301" w:rsidRPr="00717852">
              <w:rPr>
                <w:rFonts w:ascii="Calibri Light" w:hAnsi="Calibri Light" w:cs="Calibri Light"/>
                <w:webHidden/>
                <w:sz w:val="24"/>
                <w:szCs w:val="24"/>
              </w:rPr>
              <w:fldChar w:fldCharType="begin"/>
            </w:r>
            <w:r w:rsidR="00E94301" w:rsidRPr="00717852">
              <w:rPr>
                <w:rFonts w:ascii="Calibri Light" w:hAnsi="Calibri Light" w:cs="Calibri Light"/>
                <w:webHidden/>
                <w:sz w:val="24"/>
                <w:szCs w:val="24"/>
              </w:rPr>
              <w:instrText xml:space="preserve"> PAGEREF _Toc55831194 \h </w:instrText>
            </w:r>
            <w:r w:rsidR="00E94301" w:rsidRPr="00717852">
              <w:rPr>
                <w:rFonts w:ascii="Calibri Light" w:hAnsi="Calibri Light" w:cs="Calibri Light"/>
                <w:webHidden/>
                <w:sz w:val="24"/>
                <w:szCs w:val="24"/>
              </w:rPr>
            </w:r>
            <w:r w:rsidR="00E94301" w:rsidRPr="00717852">
              <w:rPr>
                <w:rFonts w:ascii="Calibri Light" w:hAnsi="Calibri Light" w:cs="Calibri Light"/>
                <w:webHidden/>
                <w:sz w:val="24"/>
                <w:szCs w:val="24"/>
              </w:rPr>
              <w:fldChar w:fldCharType="separate"/>
            </w:r>
            <w:r w:rsidR="00C67B61" w:rsidRPr="00717852">
              <w:rPr>
                <w:rFonts w:ascii="Calibri Light" w:hAnsi="Calibri Light" w:cs="Calibri Light"/>
                <w:webHidden/>
                <w:sz w:val="24"/>
                <w:szCs w:val="24"/>
              </w:rPr>
              <w:t>31</w:t>
            </w:r>
            <w:r w:rsidR="00E94301" w:rsidRPr="00717852">
              <w:rPr>
                <w:rFonts w:ascii="Calibri Light" w:hAnsi="Calibri Light" w:cs="Calibri Light"/>
                <w:webHidden/>
                <w:sz w:val="24"/>
                <w:szCs w:val="24"/>
              </w:rPr>
              <w:fldChar w:fldCharType="end"/>
            </w:r>
          </w:hyperlink>
        </w:p>
        <w:p w:rsidR="00E94301" w:rsidRPr="00717852" w:rsidRDefault="00257937" w:rsidP="00E94301">
          <w:pPr>
            <w:pStyle w:val="SK3"/>
            <w:tabs>
              <w:tab w:val="right" w:leader="dot" w:pos="9338"/>
            </w:tabs>
            <w:spacing w:after="0"/>
            <w:rPr>
              <w:rFonts w:ascii="Calibri Light" w:eastAsiaTheme="minorEastAsia" w:hAnsi="Calibri Light" w:cs="Calibri Light"/>
              <w:noProof/>
              <w:sz w:val="24"/>
              <w:szCs w:val="24"/>
              <w:lang w:eastAsia="et-EE"/>
            </w:rPr>
          </w:pPr>
          <w:hyperlink w:anchor="_Toc55831195" w:history="1">
            <w:r w:rsidR="00E94301" w:rsidRPr="00717852">
              <w:rPr>
                <w:rStyle w:val="Hperlink"/>
                <w:rFonts w:ascii="Calibri Light" w:hAnsi="Calibri Light" w:cs="Calibri Light"/>
                <w:noProof/>
                <w:sz w:val="24"/>
                <w:szCs w:val="24"/>
              </w:rPr>
              <w:t>3.2.1. Jäätmetekke vältimine ja keskkonnateadlikkuse tõstmine</w:t>
            </w:r>
            <w:r w:rsidR="00E94301" w:rsidRPr="00717852">
              <w:rPr>
                <w:rFonts w:ascii="Calibri Light" w:hAnsi="Calibri Light" w:cs="Calibri Light"/>
                <w:noProof/>
                <w:webHidden/>
                <w:sz w:val="24"/>
                <w:szCs w:val="24"/>
              </w:rPr>
              <w:tab/>
            </w:r>
            <w:r w:rsidR="00E94301" w:rsidRPr="00717852">
              <w:rPr>
                <w:rFonts w:ascii="Calibri Light" w:hAnsi="Calibri Light" w:cs="Calibri Light"/>
                <w:noProof/>
                <w:webHidden/>
                <w:sz w:val="24"/>
                <w:szCs w:val="24"/>
              </w:rPr>
              <w:fldChar w:fldCharType="begin"/>
            </w:r>
            <w:r w:rsidR="00E94301" w:rsidRPr="00717852">
              <w:rPr>
                <w:rFonts w:ascii="Calibri Light" w:hAnsi="Calibri Light" w:cs="Calibri Light"/>
                <w:noProof/>
                <w:webHidden/>
                <w:sz w:val="24"/>
                <w:szCs w:val="24"/>
              </w:rPr>
              <w:instrText xml:space="preserve"> PAGEREF _Toc55831195 \h </w:instrText>
            </w:r>
            <w:r w:rsidR="00E94301" w:rsidRPr="00717852">
              <w:rPr>
                <w:rFonts w:ascii="Calibri Light" w:hAnsi="Calibri Light" w:cs="Calibri Light"/>
                <w:noProof/>
                <w:webHidden/>
                <w:sz w:val="24"/>
                <w:szCs w:val="24"/>
              </w:rPr>
            </w:r>
            <w:r w:rsidR="00E94301" w:rsidRPr="00717852">
              <w:rPr>
                <w:rFonts w:ascii="Calibri Light" w:hAnsi="Calibri Light" w:cs="Calibri Light"/>
                <w:noProof/>
                <w:webHidden/>
                <w:sz w:val="24"/>
                <w:szCs w:val="24"/>
              </w:rPr>
              <w:fldChar w:fldCharType="separate"/>
            </w:r>
            <w:r w:rsidR="00C67B61" w:rsidRPr="00717852">
              <w:rPr>
                <w:rFonts w:ascii="Calibri Light" w:hAnsi="Calibri Light" w:cs="Calibri Light"/>
                <w:noProof/>
                <w:webHidden/>
                <w:sz w:val="24"/>
                <w:szCs w:val="24"/>
              </w:rPr>
              <w:t>32</w:t>
            </w:r>
            <w:r w:rsidR="00E94301" w:rsidRPr="00717852">
              <w:rPr>
                <w:rFonts w:ascii="Calibri Light" w:hAnsi="Calibri Light" w:cs="Calibri Light"/>
                <w:noProof/>
                <w:webHidden/>
                <w:sz w:val="24"/>
                <w:szCs w:val="24"/>
              </w:rPr>
              <w:fldChar w:fldCharType="end"/>
            </w:r>
          </w:hyperlink>
        </w:p>
        <w:p w:rsidR="00E94301" w:rsidRPr="00717852" w:rsidRDefault="00257937" w:rsidP="00E94301">
          <w:pPr>
            <w:pStyle w:val="SK3"/>
            <w:tabs>
              <w:tab w:val="right" w:leader="dot" w:pos="9338"/>
            </w:tabs>
            <w:spacing w:after="0"/>
            <w:rPr>
              <w:rFonts w:ascii="Calibri Light" w:eastAsiaTheme="minorEastAsia" w:hAnsi="Calibri Light" w:cs="Calibri Light"/>
              <w:noProof/>
              <w:sz w:val="24"/>
              <w:szCs w:val="24"/>
              <w:lang w:eastAsia="et-EE"/>
            </w:rPr>
          </w:pPr>
          <w:hyperlink w:anchor="_Toc55831196" w:history="1">
            <w:r w:rsidR="00E94301" w:rsidRPr="00717852">
              <w:rPr>
                <w:rStyle w:val="Hperlink"/>
                <w:rFonts w:ascii="Calibri Light" w:hAnsi="Calibri Light" w:cs="Calibri Light"/>
                <w:noProof/>
                <w:sz w:val="24"/>
                <w:szCs w:val="24"/>
              </w:rPr>
              <w:t>3.2.2. Järelevalve korraldus</w:t>
            </w:r>
            <w:r w:rsidR="00E94301" w:rsidRPr="00717852">
              <w:rPr>
                <w:rFonts w:ascii="Calibri Light" w:hAnsi="Calibri Light" w:cs="Calibri Light"/>
                <w:noProof/>
                <w:webHidden/>
                <w:sz w:val="24"/>
                <w:szCs w:val="24"/>
              </w:rPr>
              <w:tab/>
            </w:r>
            <w:r w:rsidR="00E94301" w:rsidRPr="00717852">
              <w:rPr>
                <w:rFonts w:ascii="Calibri Light" w:hAnsi="Calibri Light" w:cs="Calibri Light"/>
                <w:noProof/>
                <w:webHidden/>
                <w:sz w:val="24"/>
                <w:szCs w:val="24"/>
              </w:rPr>
              <w:fldChar w:fldCharType="begin"/>
            </w:r>
            <w:r w:rsidR="00E94301" w:rsidRPr="00717852">
              <w:rPr>
                <w:rFonts w:ascii="Calibri Light" w:hAnsi="Calibri Light" w:cs="Calibri Light"/>
                <w:noProof/>
                <w:webHidden/>
                <w:sz w:val="24"/>
                <w:szCs w:val="24"/>
              </w:rPr>
              <w:instrText xml:space="preserve"> PAGEREF _Toc55831196 \h </w:instrText>
            </w:r>
            <w:r w:rsidR="00E94301" w:rsidRPr="00717852">
              <w:rPr>
                <w:rFonts w:ascii="Calibri Light" w:hAnsi="Calibri Light" w:cs="Calibri Light"/>
                <w:noProof/>
                <w:webHidden/>
                <w:sz w:val="24"/>
                <w:szCs w:val="24"/>
              </w:rPr>
            </w:r>
            <w:r w:rsidR="00E94301" w:rsidRPr="00717852">
              <w:rPr>
                <w:rFonts w:ascii="Calibri Light" w:hAnsi="Calibri Light" w:cs="Calibri Light"/>
                <w:noProof/>
                <w:webHidden/>
                <w:sz w:val="24"/>
                <w:szCs w:val="24"/>
              </w:rPr>
              <w:fldChar w:fldCharType="separate"/>
            </w:r>
            <w:r w:rsidR="00C67B61" w:rsidRPr="00717852">
              <w:rPr>
                <w:rFonts w:ascii="Calibri Light" w:hAnsi="Calibri Light" w:cs="Calibri Light"/>
                <w:noProof/>
                <w:webHidden/>
                <w:sz w:val="24"/>
                <w:szCs w:val="24"/>
              </w:rPr>
              <w:t>33</w:t>
            </w:r>
            <w:r w:rsidR="00E94301" w:rsidRPr="00717852">
              <w:rPr>
                <w:rFonts w:ascii="Calibri Light" w:hAnsi="Calibri Light" w:cs="Calibri Light"/>
                <w:noProof/>
                <w:webHidden/>
                <w:sz w:val="24"/>
                <w:szCs w:val="24"/>
              </w:rPr>
              <w:fldChar w:fldCharType="end"/>
            </w:r>
          </w:hyperlink>
        </w:p>
        <w:p w:rsidR="00E94301" w:rsidRPr="00717852" w:rsidRDefault="00257937" w:rsidP="00E94301">
          <w:pPr>
            <w:pStyle w:val="SK3"/>
            <w:tabs>
              <w:tab w:val="right" w:leader="dot" w:pos="9338"/>
            </w:tabs>
            <w:spacing w:after="0"/>
            <w:rPr>
              <w:rFonts w:ascii="Calibri Light" w:eastAsiaTheme="minorEastAsia" w:hAnsi="Calibri Light" w:cs="Calibri Light"/>
              <w:noProof/>
              <w:sz w:val="24"/>
              <w:szCs w:val="24"/>
              <w:lang w:eastAsia="et-EE"/>
            </w:rPr>
          </w:pPr>
          <w:hyperlink w:anchor="_Toc55831197" w:history="1">
            <w:r w:rsidR="00E94301" w:rsidRPr="00717852">
              <w:rPr>
                <w:rStyle w:val="Hperlink"/>
                <w:rFonts w:ascii="Calibri Light" w:hAnsi="Calibri Light" w:cs="Calibri Light"/>
                <w:noProof/>
                <w:sz w:val="24"/>
                <w:szCs w:val="24"/>
              </w:rPr>
              <w:t>3.2.3. Jäätmete liigiti kogumise, ringlussevõtu ja taaskasutamise edendamine</w:t>
            </w:r>
            <w:r w:rsidR="00E94301" w:rsidRPr="00717852">
              <w:rPr>
                <w:rFonts w:ascii="Calibri Light" w:hAnsi="Calibri Light" w:cs="Calibri Light"/>
                <w:noProof/>
                <w:webHidden/>
                <w:sz w:val="24"/>
                <w:szCs w:val="24"/>
              </w:rPr>
              <w:tab/>
            </w:r>
            <w:r w:rsidR="00E94301" w:rsidRPr="00717852">
              <w:rPr>
                <w:rFonts w:ascii="Calibri Light" w:hAnsi="Calibri Light" w:cs="Calibri Light"/>
                <w:noProof/>
                <w:webHidden/>
                <w:sz w:val="24"/>
                <w:szCs w:val="24"/>
              </w:rPr>
              <w:fldChar w:fldCharType="begin"/>
            </w:r>
            <w:r w:rsidR="00E94301" w:rsidRPr="00717852">
              <w:rPr>
                <w:rFonts w:ascii="Calibri Light" w:hAnsi="Calibri Light" w:cs="Calibri Light"/>
                <w:noProof/>
                <w:webHidden/>
                <w:sz w:val="24"/>
                <w:szCs w:val="24"/>
              </w:rPr>
              <w:instrText xml:space="preserve"> PAGEREF _Toc55831197 \h </w:instrText>
            </w:r>
            <w:r w:rsidR="00E94301" w:rsidRPr="00717852">
              <w:rPr>
                <w:rFonts w:ascii="Calibri Light" w:hAnsi="Calibri Light" w:cs="Calibri Light"/>
                <w:noProof/>
                <w:webHidden/>
                <w:sz w:val="24"/>
                <w:szCs w:val="24"/>
              </w:rPr>
            </w:r>
            <w:r w:rsidR="00E94301" w:rsidRPr="00717852">
              <w:rPr>
                <w:rFonts w:ascii="Calibri Light" w:hAnsi="Calibri Light" w:cs="Calibri Light"/>
                <w:noProof/>
                <w:webHidden/>
                <w:sz w:val="24"/>
                <w:szCs w:val="24"/>
              </w:rPr>
              <w:fldChar w:fldCharType="separate"/>
            </w:r>
            <w:r w:rsidR="00C67B61" w:rsidRPr="00717852">
              <w:rPr>
                <w:rFonts w:ascii="Calibri Light" w:hAnsi="Calibri Light" w:cs="Calibri Light"/>
                <w:noProof/>
                <w:webHidden/>
                <w:sz w:val="24"/>
                <w:szCs w:val="24"/>
              </w:rPr>
              <w:t>34</w:t>
            </w:r>
            <w:r w:rsidR="00E94301" w:rsidRPr="00717852">
              <w:rPr>
                <w:rFonts w:ascii="Calibri Light" w:hAnsi="Calibri Light" w:cs="Calibri Light"/>
                <w:noProof/>
                <w:webHidden/>
                <w:sz w:val="24"/>
                <w:szCs w:val="24"/>
              </w:rPr>
              <w:fldChar w:fldCharType="end"/>
            </w:r>
          </w:hyperlink>
        </w:p>
        <w:p w:rsidR="00E94301" w:rsidRPr="00717852" w:rsidRDefault="00257937" w:rsidP="00E94301">
          <w:pPr>
            <w:pStyle w:val="SK3"/>
            <w:tabs>
              <w:tab w:val="right" w:leader="dot" w:pos="9338"/>
            </w:tabs>
            <w:spacing w:after="0"/>
            <w:rPr>
              <w:rFonts w:ascii="Calibri Light" w:eastAsiaTheme="minorEastAsia" w:hAnsi="Calibri Light" w:cs="Calibri Light"/>
              <w:noProof/>
              <w:sz w:val="24"/>
              <w:szCs w:val="24"/>
              <w:lang w:eastAsia="et-EE"/>
            </w:rPr>
          </w:pPr>
          <w:hyperlink w:anchor="_Toc55831198" w:history="1">
            <w:r w:rsidR="00E94301" w:rsidRPr="00717852">
              <w:rPr>
                <w:rStyle w:val="Hperlink"/>
                <w:rFonts w:ascii="Calibri Light" w:eastAsiaTheme="majorEastAsia" w:hAnsi="Calibri Light" w:cs="Calibri Light"/>
                <w:bCs/>
                <w:noProof/>
                <w:sz w:val="24"/>
                <w:szCs w:val="24"/>
              </w:rPr>
              <w:t>3.2.4. Jäätmete kogumis- ja käitlusvõrgu arendamine</w:t>
            </w:r>
            <w:r w:rsidR="00E94301" w:rsidRPr="00717852">
              <w:rPr>
                <w:rFonts w:ascii="Calibri Light" w:hAnsi="Calibri Light" w:cs="Calibri Light"/>
                <w:noProof/>
                <w:webHidden/>
                <w:sz w:val="24"/>
                <w:szCs w:val="24"/>
              </w:rPr>
              <w:tab/>
            </w:r>
            <w:r w:rsidR="00E94301" w:rsidRPr="00717852">
              <w:rPr>
                <w:rFonts w:ascii="Calibri Light" w:hAnsi="Calibri Light" w:cs="Calibri Light"/>
                <w:noProof/>
                <w:webHidden/>
                <w:sz w:val="24"/>
                <w:szCs w:val="24"/>
              </w:rPr>
              <w:fldChar w:fldCharType="begin"/>
            </w:r>
            <w:r w:rsidR="00E94301" w:rsidRPr="00717852">
              <w:rPr>
                <w:rFonts w:ascii="Calibri Light" w:hAnsi="Calibri Light" w:cs="Calibri Light"/>
                <w:noProof/>
                <w:webHidden/>
                <w:sz w:val="24"/>
                <w:szCs w:val="24"/>
              </w:rPr>
              <w:instrText xml:space="preserve"> PAGEREF _Toc55831198 \h </w:instrText>
            </w:r>
            <w:r w:rsidR="00E94301" w:rsidRPr="00717852">
              <w:rPr>
                <w:rFonts w:ascii="Calibri Light" w:hAnsi="Calibri Light" w:cs="Calibri Light"/>
                <w:noProof/>
                <w:webHidden/>
                <w:sz w:val="24"/>
                <w:szCs w:val="24"/>
              </w:rPr>
            </w:r>
            <w:r w:rsidR="00E94301" w:rsidRPr="00717852">
              <w:rPr>
                <w:rFonts w:ascii="Calibri Light" w:hAnsi="Calibri Light" w:cs="Calibri Light"/>
                <w:noProof/>
                <w:webHidden/>
                <w:sz w:val="24"/>
                <w:szCs w:val="24"/>
              </w:rPr>
              <w:fldChar w:fldCharType="separate"/>
            </w:r>
            <w:r w:rsidR="00C67B61" w:rsidRPr="00717852">
              <w:rPr>
                <w:rFonts w:ascii="Calibri Light" w:hAnsi="Calibri Light" w:cs="Calibri Light"/>
                <w:noProof/>
                <w:webHidden/>
                <w:sz w:val="24"/>
                <w:szCs w:val="24"/>
              </w:rPr>
              <w:t>35</w:t>
            </w:r>
            <w:r w:rsidR="00E94301" w:rsidRPr="00717852">
              <w:rPr>
                <w:rFonts w:ascii="Calibri Light" w:hAnsi="Calibri Light" w:cs="Calibri Light"/>
                <w:noProof/>
                <w:webHidden/>
                <w:sz w:val="24"/>
                <w:szCs w:val="24"/>
              </w:rPr>
              <w:fldChar w:fldCharType="end"/>
            </w:r>
          </w:hyperlink>
        </w:p>
        <w:p w:rsidR="00E94301" w:rsidRPr="00717852" w:rsidRDefault="00257937" w:rsidP="003632F8">
          <w:pPr>
            <w:pStyle w:val="SK3"/>
            <w:tabs>
              <w:tab w:val="right" w:leader="dot" w:pos="9338"/>
            </w:tabs>
            <w:spacing w:after="0"/>
            <w:rPr>
              <w:rFonts w:ascii="Calibri Light" w:eastAsiaTheme="minorEastAsia" w:hAnsi="Calibri Light" w:cs="Calibri Light"/>
              <w:noProof/>
              <w:sz w:val="24"/>
              <w:szCs w:val="24"/>
              <w:lang w:eastAsia="et-EE"/>
            </w:rPr>
          </w:pPr>
          <w:hyperlink w:anchor="_Toc55831199" w:history="1">
            <w:r w:rsidR="00E94301" w:rsidRPr="00717852">
              <w:rPr>
                <w:rStyle w:val="Hperlink"/>
                <w:rFonts w:ascii="Calibri Light" w:eastAsiaTheme="majorEastAsia" w:hAnsi="Calibri Light" w:cs="Calibri Light"/>
                <w:bCs/>
                <w:noProof/>
                <w:sz w:val="24"/>
                <w:szCs w:val="24"/>
              </w:rPr>
              <w:t>3.2.5. Teavituskampaaniad</w:t>
            </w:r>
            <w:r w:rsidR="00E94301" w:rsidRPr="00717852">
              <w:rPr>
                <w:rFonts w:ascii="Calibri Light" w:hAnsi="Calibri Light" w:cs="Calibri Light"/>
                <w:noProof/>
                <w:webHidden/>
                <w:sz w:val="24"/>
                <w:szCs w:val="24"/>
              </w:rPr>
              <w:tab/>
            </w:r>
            <w:r w:rsidR="00E94301" w:rsidRPr="00717852">
              <w:rPr>
                <w:rFonts w:ascii="Calibri Light" w:hAnsi="Calibri Light" w:cs="Calibri Light"/>
                <w:noProof/>
                <w:webHidden/>
                <w:sz w:val="24"/>
                <w:szCs w:val="24"/>
              </w:rPr>
              <w:fldChar w:fldCharType="begin"/>
            </w:r>
            <w:r w:rsidR="00E94301" w:rsidRPr="00717852">
              <w:rPr>
                <w:rFonts w:ascii="Calibri Light" w:hAnsi="Calibri Light" w:cs="Calibri Light"/>
                <w:noProof/>
                <w:webHidden/>
                <w:sz w:val="24"/>
                <w:szCs w:val="24"/>
              </w:rPr>
              <w:instrText xml:space="preserve"> PAGEREF _Toc55831199 \h </w:instrText>
            </w:r>
            <w:r w:rsidR="00E94301" w:rsidRPr="00717852">
              <w:rPr>
                <w:rFonts w:ascii="Calibri Light" w:hAnsi="Calibri Light" w:cs="Calibri Light"/>
                <w:noProof/>
                <w:webHidden/>
                <w:sz w:val="24"/>
                <w:szCs w:val="24"/>
              </w:rPr>
            </w:r>
            <w:r w:rsidR="00E94301" w:rsidRPr="00717852">
              <w:rPr>
                <w:rFonts w:ascii="Calibri Light" w:hAnsi="Calibri Light" w:cs="Calibri Light"/>
                <w:noProof/>
                <w:webHidden/>
                <w:sz w:val="24"/>
                <w:szCs w:val="24"/>
              </w:rPr>
              <w:fldChar w:fldCharType="separate"/>
            </w:r>
            <w:r w:rsidR="00C67B61" w:rsidRPr="00717852">
              <w:rPr>
                <w:rFonts w:ascii="Calibri Light" w:hAnsi="Calibri Light" w:cs="Calibri Light"/>
                <w:noProof/>
                <w:webHidden/>
                <w:sz w:val="24"/>
                <w:szCs w:val="24"/>
              </w:rPr>
              <w:t>4</w:t>
            </w:r>
            <w:r w:rsidR="006B54FB" w:rsidRPr="00717852">
              <w:rPr>
                <w:rFonts w:ascii="Calibri Light" w:hAnsi="Calibri Light" w:cs="Calibri Light"/>
                <w:noProof/>
                <w:webHidden/>
                <w:sz w:val="24"/>
                <w:szCs w:val="24"/>
              </w:rPr>
              <w:t>1</w:t>
            </w:r>
            <w:r w:rsidR="00E94301" w:rsidRPr="00717852">
              <w:rPr>
                <w:rFonts w:ascii="Calibri Light" w:hAnsi="Calibri Light" w:cs="Calibri Light"/>
                <w:noProof/>
                <w:webHidden/>
                <w:sz w:val="24"/>
                <w:szCs w:val="24"/>
              </w:rPr>
              <w:fldChar w:fldCharType="end"/>
            </w:r>
          </w:hyperlink>
          <w:hyperlink w:anchor="_Toc55831200" w:history="1"/>
        </w:p>
        <w:p w:rsidR="006B54FB" w:rsidRPr="00717852" w:rsidRDefault="00257937" w:rsidP="006B54FB">
          <w:pPr>
            <w:pStyle w:val="SK2"/>
            <w:spacing w:after="0"/>
            <w:rPr>
              <w:rFonts w:ascii="Calibri Light" w:hAnsi="Calibri Light" w:cs="Calibri Light"/>
              <w:sz w:val="24"/>
              <w:szCs w:val="24"/>
            </w:rPr>
          </w:pPr>
          <w:hyperlink w:anchor="_Toc55831201" w:history="1">
            <w:r w:rsidR="00E94301" w:rsidRPr="00717852">
              <w:rPr>
                <w:rStyle w:val="Hperlink"/>
                <w:rFonts w:ascii="Calibri Light" w:eastAsiaTheme="minorHAnsi" w:hAnsi="Calibri Light" w:cs="Calibri Light"/>
                <w:sz w:val="24"/>
                <w:szCs w:val="24"/>
              </w:rPr>
              <w:t>3.3. TEGEVUSKAVA</w:t>
            </w:r>
            <w:r w:rsidR="00E94301" w:rsidRPr="00717852">
              <w:rPr>
                <w:rFonts w:ascii="Calibri Light" w:hAnsi="Calibri Light" w:cs="Calibri Light"/>
                <w:webHidden/>
                <w:sz w:val="24"/>
                <w:szCs w:val="24"/>
              </w:rPr>
              <w:tab/>
            </w:r>
            <w:r w:rsidR="006B54FB" w:rsidRPr="00717852">
              <w:rPr>
                <w:rFonts w:ascii="Calibri Light" w:hAnsi="Calibri Light" w:cs="Calibri Light"/>
                <w:b w:val="0"/>
                <w:bCs w:val="0"/>
                <w:webHidden/>
                <w:sz w:val="24"/>
                <w:szCs w:val="24"/>
              </w:rPr>
              <w:t>42</w:t>
            </w:r>
          </w:hyperlink>
        </w:p>
        <w:p w:rsidR="00E94301" w:rsidRPr="00717852" w:rsidRDefault="00257937">
          <w:pPr>
            <w:pStyle w:val="SK1"/>
            <w:tabs>
              <w:tab w:val="right" w:leader="dot" w:pos="9338"/>
            </w:tabs>
            <w:rPr>
              <w:rFonts w:ascii="Calibri Light" w:hAnsi="Calibri Light" w:cs="Calibri Light"/>
              <w:b w:val="0"/>
              <w:bCs w:val="0"/>
              <w:i w:val="0"/>
              <w:iCs w:val="0"/>
              <w:noProof/>
            </w:rPr>
          </w:pPr>
          <w:hyperlink w:anchor="_Toc55831202" w:history="1">
            <w:r w:rsidR="00E94301" w:rsidRPr="00717852">
              <w:rPr>
                <w:rStyle w:val="Hperlink"/>
                <w:rFonts w:ascii="Calibri Light" w:hAnsi="Calibri Light" w:cs="Calibri Light"/>
                <w:b w:val="0"/>
                <w:bCs w:val="0"/>
                <w:i w:val="0"/>
                <w:iCs w:val="0"/>
                <w:noProof/>
              </w:rPr>
              <w:t xml:space="preserve">4. </w:t>
            </w:r>
            <w:r w:rsidR="00E94301" w:rsidRPr="00717852">
              <w:rPr>
                <w:rStyle w:val="Hperlink"/>
                <w:rFonts w:ascii="Calibri Light" w:hAnsi="Calibri Light" w:cs="Calibri Light"/>
                <w:i w:val="0"/>
                <w:iCs w:val="0"/>
                <w:noProof/>
              </w:rPr>
              <w:t>KOKKUVÕTE</w:t>
            </w:r>
            <w:r w:rsidR="00E94301" w:rsidRPr="00717852">
              <w:rPr>
                <w:rFonts w:ascii="Calibri Light" w:hAnsi="Calibri Light" w:cs="Calibri Light"/>
                <w:b w:val="0"/>
                <w:bCs w:val="0"/>
                <w:i w:val="0"/>
                <w:iCs w:val="0"/>
                <w:noProof/>
                <w:webHidden/>
              </w:rPr>
              <w:tab/>
            </w:r>
            <w:r w:rsidR="00E94301" w:rsidRPr="00717852">
              <w:rPr>
                <w:rFonts w:ascii="Calibri Light" w:hAnsi="Calibri Light" w:cs="Calibri Light"/>
                <w:b w:val="0"/>
                <w:bCs w:val="0"/>
                <w:i w:val="0"/>
                <w:iCs w:val="0"/>
                <w:noProof/>
                <w:webHidden/>
              </w:rPr>
              <w:fldChar w:fldCharType="begin"/>
            </w:r>
            <w:r w:rsidR="00E94301" w:rsidRPr="00717852">
              <w:rPr>
                <w:rFonts w:ascii="Calibri Light" w:hAnsi="Calibri Light" w:cs="Calibri Light"/>
                <w:b w:val="0"/>
                <w:bCs w:val="0"/>
                <w:i w:val="0"/>
                <w:iCs w:val="0"/>
                <w:noProof/>
                <w:webHidden/>
              </w:rPr>
              <w:instrText xml:space="preserve"> PAGEREF _Toc55831202 \h </w:instrText>
            </w:r>
            <w:r w:rsidR="00E94301" w:rsidRPr="00717852">
              <w:rPr>
                <w:rFonts w:ascii="Calibri Light" w:hAnsi="Calibri Light" w:cs="Calibri Light"/>
                <w:b w:val="0"/>
                <w:bCs w:val="0"/>
                <w:i w:val="0"/>
                <w:iCs w:val="0"/>
                <w:noProof/>
                <w:webHidden/>
              </w:rPr>
            </w:r>
            <w:r w:rsidR="00E94301" w:rsidRPr="00717852">
              <w:rPr>
                <w:rFonts w:ascii="Calibri Light" w:hAnsi="Calibri Light" w:cs="Calibri Light"/>
                <w:b w:val="0"/>
                <w:bCs w:val="0"/>
                <w:i w:val="0"/>
                <w:iCs w:val="0"/>
                <w:noProof/>
                <w:webHidden/>
              </w:rPr>
              <w:fldChar w:fldCharType="separate"/>
            </w:r>
            <w:r w:rsidR="00CD3AB8" w:rsidRPr="00717852">
              <w:rPr>
                <w:rFonts w:ascii="Calibri Light" w:hAnsi="Calibri Light" w:cs="Calibri Light"/>
                <w:b w:val="0"/>
                <w:bCs w:val="0"/>
                <w:i w:val="0"/>
                <w:iCs w:val="0"/>
                <w:noProof/>
                <w:webHidden/>
              </w:rPr>
              <w:t>49</w:t>
            </w:r>
            <w:r w:rsidR="00E94301" w:rsidRPr="00717852">
              <w:rPr>
                <w:rFonts w:ascii="Calibri Light" w:hAnsi="Calibri Light" w:cs="Calibri Light"/>
                <w:b w:val="0"/>
                <w:bCs w:val="0"/>
                <w:i w:val="0"/>
                <w:iCs w:val="0"/>
                <w:noProof/>
                <w:webHidden/>
              </w:rPr>
              <w:fldChar w:fldCharType="end"/>
            </w:r>
          </w:hyperlink>
        </w:p>
        <w:p w:rsidR="003632F8" w:rsidRPr="00717852" w:rsidRDefault="003632F8" w:rsidP="003632F8">
          <w:pPr>
            <w:rPr>
              <w:rFonts w:ascii="Calibri Light" w:eastAsiaTheme="minorEastAsia" w:hAnsi="Calibri Light" w:cs="Calibri Light"/>
            </w:rPr>
          </w:pPr>
          <w:r w:rsidRPr="00717852">
            <w:rPr>
              <w:rFonts w:ascii="Calibri Light" w:eastAsiaTheme="minorEastAsia" w:hAnsi="Calibri Light" w:cs="Calibri Light"/>
            </w:rPr>
            <w:t xml:space="preserve">5. </w:t>
          </w:r>
          <w:r w:rsidRPr="00717852">
            <w:rPr>
              <w:rFonts w:ascii="Calibri Light" w:eastAsiaTheme="minorEastAsia" w:hAnsi="Calibri Light" w:cs="Calibri Light"/>
              <w:b/>
              <w:bCs/>
            </w:rPr>
            <w:t>LISAD</w:t>
          </w:r>
          <w:r w:rsidRPr="00717852">
            <w:rPr>
              <w:rFonts w:ascii="Calibri Light" w:eastAsiaTheme="minorEastAsia" w:hAnsi="Calibri Light" w:cs="Calibri Light"/>
            </w:rPr>
            <w:t>. Lisa 1: Jäätmevaldkonna õigusaktid..................................................................................5</w:t>
          </w:r>
          <w:r w:rsidR="00CD3AB8" w:rsidRPr="00717852">
            <w:rPr>
              <w:rFonts w:ascii="Calibri Light" w:eastAsiaTheme="minorEastAsia" w:hAnsi="Calibri Light" w:cs="Calibri Light"/>
            </w:rPr>
            <w:t>1</w:t>
          </w:r>
        </w:p>
        <w:p w:rsidR="00A97D75" w:rsidRPr="00717852" w:rsidRDefault="00185168" w:rsidP="003632F8">
          <w:pPr>
            <w:spacing w:after="0" w:line="240" w:lineRule="auto"/>
            <w:jc w:val="both"/>
            <w:sectPr w:rsidR="00A97D75" w:rsidRPr="00717852" w:rsidSect="00332586">
              <w:headerReference w:type="even" r:id="rId9"/>
              <w:headerReference w:type="default" r:id="rId10"/>
              <w:footerReference w:type="even" r:id="rId11"/>
              <w:footerReference w:type="default" r:id="rId12"/>
              <w:headerReference w:type="first" r:id="rId13"/>
              <w:footerReference w:type="first" r:id="rId14"/>
              <w:pgSz w:w="11900" w:h="16840"/>
              <w:pgMar w:top="680" w:right="851" w:bottom="680" w:left="1701" w:header="720" w:footer="862" w:gutter="0"/>
              <w:pgNumType w:start="0"/>
              <w:cols w:space="720"/>
              <w:titlePg/>
              <w:docGrid w:linePitch="299"/>
            </w:sectPr>
          </w:pPr>
          <w:r w:rsidRPr="00717852">
            <w:rPr>
              <w:rFonts w:ascii="Calibri Light" w:hAnsi="Calibri Light" w:cs="Calibri Light"/>
              <w:noProof/>
              <w:color w:val="000000" w:themeColor="text1"/>
            </w:rPr>
            <w:fldChar w:fldCharType="end"/>
          </w:r>
        </w:p>
      </w:sdtContent>
    </w:sdt>
    <w:p w:rsidR="002F6826" w:rsidRPr="00717852" w:rsidRDefault="00170C73" w:rsidP="003632F8">
      <w:pPr>
        <w:spacing w:line="360" w:lineRule="auto"/>
        <w:jc w:val="both"/>
        <w:rPr>
          <w:rFonts w:eastAsiaTheme="majorEastAsia"/>
          <w:color w:val="00B0F0"/>
        </w:rPr>
      </w:pPr>
      <w:bookmarkStart w:id="0" w:name="_Toc52564043"/>
      <w:bookmarkStart w:id="1" w:name="_Toc55831168"/>
      <w:r w:rsidRPr="00717852">
        <w:rPr>
          <w:b/>
          <w:color w:val="00B0F0"/>
          <w:sz w:val="28"/>
        </w:rPr>
        <w:lastRenderedPageBreak/>
        <w:t xml:space="preserve">1. </w:t>
      </w:r>
      <w:r w:rsidR="00A67E4D" w:rsidRPr="00717852">
        <w:rPr>
          <w:b/>
          <w:color w:val="00B0F0"/>
          <w:sz w:val="28"/>
        </w:rPr>
        <w:t>SISSEJUHATUS</w:t>
      </w:r>
      <w:bookmarkEnd w:id="0"/>
      <w:bookmarkEnd w:id="1"/>
    </w:p>
    <w:p w:rsidR="00E63870" w:rsidRPr="00717852" w:rsidRDefault="00A40AD4" w:rsidP="00933A52">
      <w:pPr>
        <w:spacing w:line="360" w:lineRule="auto"/>
        <w:jc w:val="both"/>
      </w:pPr>
      <w:r w:rsidRPr="00717852">
        <w:t>Kohaliku</w:t>
      </w:r>
      <w:r w:rsidR="005456C4" w:rsidRPr="00717852">
        <w:t xml:space="preserve"> omavalitsuse üksuse j</w:t>
      </w:r>
      <w:r w:rsidR="00A67E4D" w:rsidRPr="00717852">
        <w:t xml:space="preserve">äätmekava on </w:t>
      </w:r>
      <w:r w:rsidR="005456C4" w:rsidRPr="00717852">
        <w:t>arengukava osa, mis käsitleb valla või linna jäätmehoolduse arendamist</w:t>
      </w:r>
      <w:r w:rsidR="005456C4" w:rsidRPr="00717852">
        <w:rPr>
          <w:rStyle w:val="Allmrkuseviide"/>
        </w:rPr>
        <w:footnoteReference w:id="1"/>
      </w:r>
      <w:r w:rsidR="005456C4" w:rsidRPr="00717852">
        <w:t xml:space="preserve">. Jäätmekava kirjeldab ja </w:t>
      </w:r>
      <w:r w:rsidR="00A67E4D" w:rsidRPr="00717852">
        <w:t xml:space="preserve">analüüsib </w:t>
      </w:r>
      <w:r w:rsidR="005456C4" w:rsidRPr="00717852">
        <w:t>oma territooriumi jäätmehoolduse</w:t>
      </w:r>
      <w:r w:rsidR="00A67E4D" w:rsidRPr="00717852">
        <w:t xml:space="preserve"> minevikku, olevikku ning tulevikku. </w:t>
      </w:r>
      <w:r w:rsidR="003633E0" w:rsidRPr="00717852">
        <w:t>Kohaliku omavalitsuse j</w:t>
      </w:r>
      <w:r w:rsidR="00A67E4D" w:rsidRPr="00717852">
        <w:t>äätmekava</w:t>
      </w:r>
      <w:r w:rsidR="003633E0" w:rsidRPr="00717852">
        <w:t>s</w:t>
      </w:r>
      <w:r w:rsidR="00A67E4D" w:rsidRPr="00717852">
        <w:t xml:space="preserve"> </w:t>
      </w:r>
      <w:r w:rsidR="006517D0" w:rsidRPr="00717852">
        <w:t>käsitle</w:t>
      </w:r>
      <w:r w:rsidR="003633E0" w:rsidRPr="00717852">
        <w:t>takse</w:t>
      </w:r>
      <w:r w:rsidR="006517D0" w:rsidRPr="00717852">
        <w:t xml:space="preserve"> jäätmehoolduse olukorda kohaliku omavalitsuse üksuses, jäätmehoolduse korraldamise ja tõhustamise eesmärke ning eesmärkide saavutamise meetmeid</w:t>
      </w:r>
      <w:r w:rsidR="00C6247B" w:rsidRPr="00717852">
        <w:rPr>
          <w:rStyle w:val="Allmrkuseviide"/>
        </w:rPr>
        <w:footnoteReference w:id="2"/>
      </w:r>
      <w:r w:rsidR="00EE2203" w:rsidRPr="00717852">
        <w:t>.</w:t>
      </w:r>
    </w:p>
    <w:p w:rsidR="00433760" w:rsidRPr="00717852" w:rsidRDefault="003633E0" w:rsidP="00433760">
      <w:r w:rsidRPr="00717852">
        <w:t>Viljandi linna jäätmekava 202</w:t>
      </w:r>
      <w:r w:rsidR="00B8477C" w:rsidRPr="00717852">
        <w:t>1</w:t>
      </w:r>
      <w:r w:rsidRPr="00717852">
        <w:t>-2026 eesmärkideks on:</w:t>
      </w:r>
      <w:r w:rsidR="00433760" w:rsidRPr="00717852">
        <w:rPr>
          <w:rFonts w:ascii="Arial" w:hAnsi="Arial" w:cs="Arial"/>
          <w:color w:val="333333"/>
          <w:shd w:val="clear" w:color="auto" w:fill="FFFFFF"/>
        </w:rPr>
        <w:t xml:space="preserve"> </w:t>
      </w:r>
    </w:p>
    <w:p w:rsidR="003633E0" w:rsidRPr="00717852" w:rsidRDefault="003633E0" w:rsidP="00933A52">
      <w:pPr>
        <w:spacing w:line="360" w:lineRule="auto"/>
        <w:jc w:val="both"/>
      </w:pPr>
    </w:p>
    <w:p w:rsidR="003633E0" w:rsidRPr="00717852" w:rsidRDefault="003633E0" w:rsidP="00933A52">
      <w:pPr>
        <w:pStyle w:val="Loendilik"/>
        <w:numPr>
          <w:ilvl w:val="0"/>
          <w:numId w:val="3"/>
        </w:numPr>
        <w:spacing w:after="160" w:line="360" w:lineRule="auto"/>
        <w:ind w:left="426"/>
        <w:jc w:val="both"/>
      </w:pPr>
      <w:r w:rsidRPr="00717852">
        <w:t xml:space="preserve">analüüsida Viljandi linna jäätmehoolduse hetkeolukorda; </w:t>
      </w:r>
    </w:p>
    <w:p w:rsidR="003633E0" w:rsidRPr="00717852" w:rsidRDefault="003633E0" w:rsidP="00933A52">
      <w:pPr>
        <w:pStyle w:val="Loendilik"/>
        <w:numPr>
          <w:ilvl w:val="0"/>
          <w:numId w:val="3"/>
        </w:numPr>
        <w:spacing w:after="160" w:line="360" w:lineRule="auto"/>
        <w:ind w:left="426"/>
        <w:jc w:val="both"/>
      </w:pPr>
      <w:r w:rsidRPr="00717852">
        <w:t xml:space="preserve">käsitleda jäätmehoolduse arendamist, kavandamist ja korraldamist; </w:t>
      </w:r>
    </w:p>
    <w:p w:rsidR="003633E0" w:rsidRPr="00717852" w:rsidRDefault="003633E0" w:rsidP="00933A52">
      <w:pPr>
        <w:pStyle w:val="Loendilik"/>
        <w:numPr>
          <w:ilvl w:val="0"/>
          <w:numId w:val="3"/>
        </w:numPr>
        <w:spacing w:after="160" w:line="360" w:lineRule="auto"/>
        <w:ind w:left="426"/>
        <w:jc w:val="both"/>
      </w:pPr>
      <w:r w:rsidRPr="00717852">
        <w:t>määratleda vajalikud tegevused, eesmärkide saavutamise meetmed</w:t>
      </w:r>
      <w:r w:rsidR="00B8477C" w:rsidRPr="00717852">
        <w:t xml:space="preserve"> ja</w:t>
      </w:r>
      <w:r w:rsidRPr="00717852">
        <w:t xml:space="preserve"> ressursid.</w:t>
      </w:r>
    </w:p>
    <w:p w:rsidR="005F4A83" w:rsidRPr="00717852" w:rsidRDefault="00A67E4D" w:rsidP="00933A52">
      <w:pPr>
        <w:spacing w:line="360" w:lineRule="auto"/>
        <w:jc w:val="both"/>
      </w:pPr>
      <w:r w:rsidRPr="00717852">
        <w:t xml:space="preserve">Viljandi on </w:t>
      </w:r>
      <w:r w:rsidR="004C1A13" w:rsidRPr="00717852">
        <w:t>keskmise</w:t>
      </w:r>
      <w:r w:rsidRPr="00717852">
        <w:t xml:space="preserve"> suurusega Eesti linn (14,65 km</w:t>
      </w:r>
      <w:r w:rsidRPr="00717852">
        <w:rPr>
          <w:vertAlign w:val="superscript"/>
        </w:rPr>
        <w:t>2</w:t>
      </w:r>
      <w:r w:rsidRPr="00717852">
        <w:t>)</w:t>
      </w:r>
      <w:r w:rsidR="00975D14" w:rsidRPr="00717852">
        <w:t xml:space="preserve">. </w:t>
      </w:r>
      <w:r w:rsidR="00A63D36" w:rsidRPr="00717852">
        <w:t xml:space="preserve">Linnas elab </w:t>
      </w:r>
      <w:r w:rsidR="00D57BFF">
        <w:t>01.2021.a seisuga 16 901</w:t>
      </w:r>
      <w:r w:rsidR="00A63D36" w:rsidRPr="00717852">
        <w:t xml:space="preserve"> elanikku ja tegutseb 1500 ettevõtet – seega</w:t>
      </w:r>
      <w:r w:rsidR="00424697" w:rsidRPr="00717852">
        <w:t xml:space="preserve"> on olmejäätmevaldajaid </w:t>
      </w:r>
      <w:r w:rsidR="00424697" w:rsidRPr="00717852">
        <w:rPr>
          <w:i/>
        </w:rPr>
        <w:t>ca</w:t>
      </w:r>
      <w:r w:rsidR="00B915C7" w:rsidRPr="00717852">
        <w:t xml:space="preserve"> 6000.</w:t>
      </w:r>
      <w:r w:rsidR="00A63D36" w:rsidRPr="00717852">
        <w:t xml:space="preserve"> </w:t>
      </w:r>
      <w:r w:rsidRPr="00717852">
        <w:t>Linna</w:t>
      </w:r>
      <w:r w:rsidR="005456C4" w:rsidRPr="00717852">
        <w:t>s</w:t>
      </w:r>
      <w:r w:rsidRPr="00717852">
        <w:t xml:space="preserve"> on atraktiivsed puhkeala</w:t>
      </w:r>
      <w:r w:rsidR="005456C4" w:rsidRPr="00717852">
        <w:t>d</w:t>
      </w:r>
      <w:r w:rsidRPr="00717852">
        <w:t>,</w:t>
      </w:r>
      <w:r w:rsidR="005456C4" w:rsidRPr="00717852">
        <w:t xml:space="preserve"> toimuvad riikliku tähtsusega kultuurisündmused,</w:t>
      </w:r>
      <w:r w:rsidRPr="00717852">
        <w:t xml:space="preserve"> mis tingivad igapäevaelus</w:t>
      </w:r>
      <w:r w:rsidR="005456C4" w:rsidRPr="00717852">
        <w:t>t</w:t>
      </w:r>
      <w:r w:rsidRPr="00717852">
        <w:t xml:space="preserve"> </w:t>
      </w:r>
      <w:r w:rsidR="005456C4" w:rsidRPr="00717852">
        <w:t xml:space="preserve">erinevate lahenduste </w:t>
      </w:r>
      <w:r w:rsidRPr="00717852">
        <w:t>kasutuselevõttu</w:t>
      </w:r>
      <w:r w:rsidR="005456C4" w:rsidRPr="00717852">
        <w:t xml:space="preserve"> ka jäätmekorralduses</w:t>
      </w:r>
      <w:r w:rsidRPr="00717852">
        <w:t xml:space="preserve">. </w:t>
      </w:r>
      <w:r w:rsidR="002F6826" w:rsidRPr="00717852">
        <w:t>Linna peamised ettevõtlusvaldkonnad on puidu-</w:t>
      </w:r>
      <w:r w:rsidR="00A63D36" w:rsidRPr="00717852">
        <w:t xml:space="preserve">, </w:t>
      </w:r>
      <w:r w:rsidR="002F6826" w:rsidRPr="00717852">
        <w:t xml:space="preserve">paberi- ja metallitööstus, tekstiili- ja õmblustööstus, trükitööstus ning toiduainetööstus. </w:t>
      </w:r>
    </w:p>
    <w:p w:rsidR="005F4A83" w:rsidRPr="00717852" w:rsidRDefault="00A67E4D" w:rsidP="00933A52">
      <w:pPr>
        <w:spacing w:line="360" w:lineRule="auto"/>
        <w:jc w:val="both"/>
      </w:pPr>
      <w:r w:rsidRPr="00717852">
        <w:t xml:space="preserve">Viljandi Linnavalitsus koostab </w:t>
      </w:r>
      <w:r w:rsidR="005456C4" w:rsidRPr="00717852">
        <w:t xml:space="preserve">oma </w:t>
      </w:r>
      <w:r w:rsidRPr="00717852">
        <w:t>kolmanda</w:t>
      </w:r>
      <w:r w:rsidR="005456C4" w:rsidRPr="00717852">
        <w:t>t</w:t>
      </w:r>
      <w:r w:rsidRPr="00717852">
        <w:t xml:space="preserve"> jäätmekava</w:t>
      </w:r>
      <w:r w:rsidR="005456C4" w:rsidRPr="00717852">
        <w:t>,</w:t>
      </w:r>
      <w:r w:rsidRPr="00717852">
        <w:t xml:space="preserve"> aastateks 2021-202</w:t>
      </w:r>
      <w:r w:rsidR="00B915C7" w:rsidRPr="00717852">
        <w:t>6.</w:t>
      </w:r>
    </w:p>
    <w:p w:rsidR="005F4A83" w:rsidRPr="00717852" w:rsidRDefault="00D70965" w:rsidP="00933A52">
      <w:pPr>
        <w:spacing w:line="360" w:lineRule="auto"/>
        <w:jc w:val="both"/>
        <w:rPr>
          <w:color w:val="000000"/>
        </w:rPr>
      </w:pPr>
      <w:r w:rsidRPr="00717852">
        <w:br w:type="page"/>
      </w:r>
    </w:p>
    <w:p w:rsidR="00235E8D" w:rsidRPr="00717852" w:rsidRDefault="00B8477C" w:rsidP="00933A52">
      <w:pPr>
        <w:pStyle w:val="Pealkiri2"/>
        <w:numPr>
          <w:ilvl w:val="0"/>
          <w:numId w:val="0"/>
        </w:numPr>
        <w:ind w:left="576" w:hanging="576"/>
        <w:jc w:val="both"/>
        <w:rPr>
          <w:rFonts w:cs="Times New Roman"/>
          <w:b/>
          <w:color w:val="00B0F0"/>
          <w:szCs w:val="24"/>
        </w:rPr>
      </w:pPr>
      <w:bookmarkStart w:id="2" w:name="_Toc52564044"/>
      <w:bookmarkStart w:id="3" w:name="_Toc55831169"/>
      <w:r w:rsidRPr="00717852">
        <w:rPr>
          <w:rFonts w:cs="Times New Roman"/>
          <w:b/>
          <w:color w:val="00B0F0"/>
          <w:szCs w:val="24"/>
        </w:rPr>
        <w:lastRenderedPageBreak/>
        <w:t>1.1</w:t>
      </w:r>
      <w:r w:rsidR="005B249F" w:rsidRPr="00717852">
        <w:rPr>
          <w:rFonts w:cs="Times New Roman"/>
          <w:b/>
          <w:color w:val="00B0F0"/>
          <w:szCs w:val="24"/>
        </w:rPr>
        <w:t>.</w:t>
      </w:r>
      <w:r w:rsidR="00C6356B" w:rsidRPr="00717852">
        <w:rPr>
          <w:rFonts w:cs="Times New Roman"/>
          <w:b/>
          <w:color w:val="00B0F0"/>
          <w:szCs w:val="24"/>
        </w:rPr>
        <w:t xml:space="preserve"> </w:t>
      </w:r>
      <w:r w:rsidR="00B256AF" w:rsidRPr="00717852">
        <w:rPr>
          <w:rFonts w:cs="Times New Roman"/>
          <w:b/>
          <w:color w:val="00B0F0"/>
          <w:szCs w:val="24"/>
        </w:rPr>
        <w:t>Jäätmekava õ</w:t>
      </w:r>
      <w:r w:rsidR="00A67E4D" w:rsidRPr="00717852">
        <w:rPr>
          <w:rFonts w:cs="Times New Roman"/>
          <w:b/>
          <w:color w:val="00B0F0"/>
          <w:szCs w:val="24"/>
        </w:rPr>
        <w:t xml:space="preserve">iguslikud alused </w:t>
      </w:r>
      <w:r w:rsidR="00877741" w:rsidRPr="00717852">
        <w:rPr>
          <w:rFonts w:cs="Times New Roman"/>
          <w:b/>
          <w:color w:val="00B0F0"/>
          <w:szCs w:val="24"/>
        </w:rPr>
        <w:t>ja</w:t>
      </w:r>
      <w:r w:rsidR="00A67E4D" w:rsidRPr="00717852">
        <w:rPr>
          <w:rFonts w:cs="Times New Roman"/>
          <w:b/>
          <w:color w:val="00B0F0"/>
          <w:szCs w:val="24"/>
        </w:rPr>
        <w:t xml:space="preserve"> keskkonnapoliitika</w:t>
      </w:r>
      <w:bookmarkEnd w:id="2"/>
      <w:bookmarkEnd w:id="3"/>
    </w:p>
    <w:p w:rsidR="009B1B60" w:rsidRPr="00717852" w:rsidRDefault="00B8477C" w:rsidP="00933A52">
      <w:pPr>
        <w:pStyle w:val="Pealkiri3"/>
        <w:numPr>
          <w:ilvl w:val="0"/>
          <w:numId w:val="0"/>
        </w:numPr>
        <w:ind w:left="720" w:hanging="720"/>
        <w:jc w:val="both"/>
        <w:rPr>
          <w:rFonts w:cs="Times New Roman"/>
          <w:b w:val="0"/>
          <w:bCs w:val="0"/>
          <w:color w:val="00B0F0"/>
        </w:rPr>
      </w:pPr>
      <w:bookmarkStart w:id="4" w:name="_Toc55831170"/>
      <w:r w:rsidRPr="00717852">
        <w:rPr>
          <w:rFonts w:cs="Times New Roman"/>
          <w:b w:val="0"/>
          <w:bCs w:val="0"/>
          <w:color w:val="00B0F0"/>
        </w:rPr>
        <w:t xml:space="preserve">1.1.1. </w:t>
      </w:r>
      <w:r w:rsidR="00A67E4D" w:rsidRPr="00717852">
        <w:rPr>
          <w:rFonts w:cs="Times New Roman"/>
          <w:b w:val="0"/>
          <w:bCs w:val="0"/>
          <w:color w:val="00B0F0"/>
        </w:rPr>
        <w:t>Riiklikud õigusaktid</w:t>
      </w:r>
      <w:bookmarkEnd w:id="4"/>
    </w:p>
    <w:p w:rsidR="005F4A83" w:rsidRPr="00717852" w:rsidRDefault="00A67E4D" w:rsidP="00933A52">
      <w:pPr>
        <w:spacing w:line="360" w:lineRule="auto"/>
        <w:jc w:val="both"/>
        <w:rPr>
          <w:u w:color="000000"/>
        </w:rPr>
      </w:pPr>
      <w:r w:rsidRPr="00717852">
        <w:rPr>
          <w:u w:color="000000"/>
        </w:rPr>
        <w:t xml:space="preserve">Eesti jäätmehooldust tervikuna reguleerib </w:t>
      </w:r>
      <w:r w:rsidRPr="00717852">
        <w:t>jäätmeseadus</w:t>
      </w:r>
      <w:r w:rsidRPr="00717852">
        <w:rPr>
          <w:u w:color="000000"/>
        </w:rPr>
        <w:t xml:space="preserve"> (edaspidi </w:t>
      </w:r>
      <w:proofErr w:type="spellStart"/>
      <w:r w:rsidRPr="00717852">
        <w:rPr>
          <w:u w:color="000000"/>
        </w:rPr>
        <w:t>JäätS</w:t>
      </w:r>
      <w:proofErr w:type="spellEnd"/>
      <w:r w:rsidRPr="00717852">
        <w:rPr>
          <w:u w:color="000000"/>
        </w:rPr>
        <w:t>)</w:t>
      </w:r>
      <w:r w:rsidR="0036209F" w:rsidRPr="00717852">
        <w:rPr>
          <w:u w:color="000000"/>
        </w:rPr>
        <w:t>,</w:t>
      </w:r>
      <w:r w:rsidRPr="00717852">
        <w:rPr>
          <w:u w:color="000000"/>
        </w:rPr>
        <w:t xml:space="preserve"> mis võeti Riigikogus vastu 28. jaanuaril 2004 </w:t>
      </w:r>
      <w:r w:rsidR="0036209F" w:rsidRPr="00717852">
        <w:rPr>
          <w:u w:color="000000"/>
        </w:rPr>
        <w:t>ja</w:t>
      </w:r>
      <w:r w:rsidRPr="00717852">
        <w:rPr>
          <w:u w:color="000000"/>
        </w:rPr>
        <w:t xml:space="preserve"> mille viimane redaktsioon kehtib jäätmekava kirjutamisel hetkel alates </w:t>
      </w:r>
      <w:r w:rsidR="005456C4" w:rsidRPr="00717852">
        <w:rPr>
          <w:u w:color="000000"/>
        </w:rPr>
        <w:t>0</w:t>
      </w:r>
      <w:r w:rsidRPr="00717852">
        <w:rPr>
          <w:u w:color="000000"/>
        </w:rPr>
        <w:t>1.</w:t>
      </w:r>
      <w:r w:rsidR="005456C4" w:rsidRPr="00717852">
        <w:rPr>
          <w:u w:color="000000"/>
        </w:rPr>
        <w:t>01.</w:t>
      </w:r>
      <w:r w:rsidRPr="00717852">
        <w:rPr>
          <w:u w:color="000000"/>
        </w:rPr>
        <w:t>2020.</w:t>
      </w:r>
    </w:p>
    <w:p w:rsidR="005F4A83" w:rsidRPr="00717852" w:rsidRDefault="004C1A13" w:rsidP="00933A52">
      <w:pPr>
        <w:spacing w:line="360" w:lineRule="auto"/>
        <w:jc w:val="both"/>
        <w:rPr>
          <w:u w:color="000000"/>
        </w:rPr>
      </w:pPr>
      <w:r w:rsidRPr="00717852">
        <w:rPr>
          <w:u w:color="000000"/>
        </w:rPr>
        <w:t>Keskkonnaalased</w:t>
      </w:r>
      <w:r w:rsidR="00A67E4D" w:rsidRPr="00717852">
        <w:rPr>
          <w:u w:color="000000"/>
        </w:rPr>
        <w:t xml:space="preserve"> peamised õigused ning kohustused reguleerib </w:t>
      </w:r>
      <w:r w:rsidR="00F13C61" w:rsidRPr="00717852">
        <w:t>ke</w:t>
      </w:r>
      <w:r w:rsidR="00A67E4D" w:rsidRPr="00717852">
        <w:t>skkonnaseadustiku üldosa seadus</w:t>
      </w:r>
      <w:r w:rsidR="00A67E4D" w:rsidRPr="00717852">
        <w:rPr>
          <w:u w:color="000000"/>
        </w:rPr>
        <w:t xml:space="preserve"> (edaspidi </w:t>
      </w:r>
      <w:proofErr w:type="spellStart"/>
      <w:r w:rsidR="00A67E4D" w:rsidRPr="00717852">
        <w:rPr>
          <w:u w:color="000000"/>
        </w:rPr>
        <w:t>KeÜS</w:t>
      </w:r>
      <w:proofErr w:type="spellEnd"/>
      <w:r w:rsidR="00A67E4D" w:rsidRPr="00717852">
        <w:rPr>
          <w:u w:color="000000"/>
        </w:rPr>
        <w:t>), mis jõustus 1. augustil 2014, viimase redaktsiooniga 01.01.2020</w:t>
      </w:r>
      <w:r w:rsidR="005B249F" w:rsidRPr="00717852">
        <w:rPr>
          <w:u w:color="000000"/>
        </w:rPr>
        <w:t>.</w:t>
      </w:r>
    </w:p>
    <w:p w:rsidR="005F4A83" w:rsidRPr="00717852" w:rsidRDefault="00A67E4D" w:rsidP="00933A52">
      <w:pPr>
        <w:spacing w:line="360" w:lineRule="auto"/>
        <w:jc w:val="both"/>
        <w:rPr>
          <w:u w:color="000000"/>
        </w:rPr>
      </w:pPr>
      <w:r w:rsidRPr="00717852">
        <w:t>Pakendiseadus</w:t>
      </w:r>
      <w:r w:rsidRPr="00717852">
        <w:rPr>
          <w:u w:color="000000"/>
        </w:rPr>
        <w:t xml:space="preserve"> (edaspidi </w:t>
      </w:r>
      <w:proofErr w:type="spellStart"/>
      <w:r w:rsidRPr="00717852">
        <w:rPr>
          <w:u w:color="000000"/>
        </w:rPr>
        <w:t>PakS</w:t>
      </w:r>
      <w:proofErr w:type="spellEnd"/>
      <w:r w:rsidRPr="00717852">
        <w:rPr>
          <w:u w:color="000000"/>
        </w:rPr>
        <w:t>) jõustus 01.06.2004, reguleerib pakendite tekkega, kogumisega ning käitlemisega seotud aspekte.</w:t>
      </w:r>
      <w:r w:rsidR="0036209F" w:rsidRPr="00717852">
        <w:rPr>
          <w:u w:color="000000"/>
        </w:rPr>
        <w:t xml:space="preserve"> Viimane redaktsioon kehtib alates 15.03.2019.</w:t>
      </w:r>
    </w:p>
    <w:p w:rsidR="005F4A83" w:rsidRPr="00717852" w:rsidRDefault="00A67E4D" w:rsidP="00933A52">
      <w:pPr>
        <w:spacing w:line="360" w:lineRule="auto"/>
        <w:jc w:val="both"/>
        <w:rPr>
          <w:u w:color="000000"/>
        </w:rPr>
      </w:pPr>
      <w:r w:rsidRPr="00717852">
        <w:rPr>
          <w:u w:color="000000"/>
        </w:rPr>
        <w:t xml:space="preserve">Kohaliku omavalitsuse kohustusi ning tegevust </w:t>
      </w:r>
      <w:r w:rsidR="009B1B60" w:rsidRPr="00717852">
        <w:rPr>
          <w:u w:color="000000"/>
        </w:rPr>
        <w:t>jäätme</w:t>
      </w:r>
      <w:r w:rsidRPr="00717852">
        <w:rPr>
          <w:u w:color="000000"/>
        </w:rPr>
        <w:t>valdkonnas reguleerivad</w:t>
      </w:r>
      <w:r w:rsidR="009B1B60" w:rsidRPr="00717852">
        <w:rPr>
          <w:u w:color="000000"/>
        </w:rPr>
        <w:t xml:space="preserve"> ka</w:t>
      </w:r>
      <w:r w:rsidRPr="00717852">
        <w:rPr>
          <w:u w:color="000000"/>
        </w:rPr>
        <w:t xml:space="preserve"> </w:t>
      </w:r>
      <w:r w:rsidRPr="00717852">
        <w:t>kohaliku omavalitsuse korralduse seadus</w:t>
      </w:r>
      <w:r w:rsidRPr="00717852">
        <w:rPr>
          <w:u w:color="000000"/>
        </w:rPr>
        <w:t xml:space="preserve"> (edaspidi KOKS) </w:t>
      </w:r>
      <w:r w:rsidR="009B1B60" w:rsidRPr="00717852">
        <w:rPr>
          <w:u w:color="000000"/>
        </w:rPr>
        <w:t>ja</w:t>
      </w:r>
      <w:r w:rsidRPr="00717852">
        <w:rPr>
          <w:u w:color="000000"/>
        </w:rPr>
        <w:t xml:space="preserve"> </w:t>
      </w:r>
      <w:r w:rsidRPr="00717852">
        <w:t>riigihangete seadus</w:t>
      </w:r>
      <w:r w:rsidRPr="00717852">
        <w:rPr>
          <w:u w:color="000000"/>
        </w:rPr>
        <w:t xml:space="preserve"> (edaspidi RHS).</w:t>
      </w:r>
    </w:p>
    <w:p w:rsidR="005F4A83" w:rsidRPr="00717852" w:rsidRDefault="00A67E4D" w:rsidP="00933A52">
      <w:pPr>
        <w:spacing w:line="360" w:lineRule="auto"/>
        <w:jc w:val="both"/>
        <w:rPr>
          <w:u w:color="000000"/>
        </w:rPr>
      </w:pPr>
      <w:r w:rsidRPr="00717852">
        <w:rPr>
          <w:u w:color="000000"/>
        </w:rPr>
        <w:t xml:space="preserve">Lisaks seadustele </w:t>
      </w:r>
      <w:r w:rsidR="00F13C61" w:rsidRPr="00717852">
        <w:rPr>
          <w:u w:color="000000"/>
        </w:rPr>
        <w:t>kirjeldavad</w:t>
      </w:r>
      <w:r w:rsidRPr="00717852">
        <w:rPr>
          <w:u w:color="000000"/>
        </w:rPr>
        <w:t xml:space="preserve"> kohaliku omavalitsuse jäätmehooldust mitmed määrused. Jäätmeseadusest tulenevaid määruseid on kehtestanud nii </w:t>
      </w:r>
      <w:r w:rsidR="005456C4" w:rsidRPr="00717852">
        <w:rPr>
          <w:u w:color="000000"/>
        </w:rPr>
        <w:t>v</w:t>
      </w:r>
      <w:r w:rsidRPr="00717852">
        <w:rPr>
          <w:u w:color="000000"/>
        </w:rPr>
        <w:t xml:space="preserve">abariigi </w:t>
      </w:r>
      <w:r w:rsidR="005456C4" w:rsidRPr="00717852">
        <w:rPr>
          <w:u w:color="000000"/>
        </w:rPr>
        <w:t>v</w:t>
      </w:r>
      <w:r w:rsidRPr="00717852">
        <w:rPr>
          <w:u w:color="000000"/>
        </w:rPr>
        <w:t>al</w:t>
      </w:r>
      <w:r w:rsidR="00C6356B" w:rsidRPr="00717852">
        <w:rPr>
          <w:u w:color="000000"/>
        </w:rPr>
        <w:t>itsus kui ka keskkonnaminister.</w:t>
      </w:r>
    </w:p>
    <w:p w:rsidR="00B256AF" w:rsidRPr="00717852" w:rsidRDefault="00C6356B" w:rsidP="00933A52">
      <w:pPr>
        <w:pStyle w:val="Pealkiri3"/>
        <w:numPr>
          <w:ilvl w:val="0"/>
          <w:numId w:val="0"/>
        </w:numPr>
        <w:ind w:left="720" w:hanging="720"/>
        <w:jc w:val="both"/>
        <w:rPr>
          <w:rFonts w:cs="Times New Roman"/>
          <w:b w:val="0"/>
          <w:bCs w:val="0"/>
          <w:color w:val="00B0F0"/>
        </w:rPr>
      </w:pPr>
      <w:bookmarkStart w:id="5" w:name="_Toc55831171"/>
      <w:r w:rsidRPr="00717852">
        <w:rPr>
          <w:rFonts w:cs="Times New Roman"/>
          <w:b w:val="0"/>
          <w:bCs w:val="0"/>
          <w:color w:val="00B0F0"/>
        </w:rPr>
        <w:t xml:space="preserve">1.1.2. </w:t>
      </w:r>
      <w:r w:rsidR="00B256AF" w:rsidRPr="00717852">
        <w:rPr>
          <w:rFonts w:cs="Times New Roman"/>
          <w:b w:val="0"/>
          <w:bCs w:val="0"/>
          <w:color w:val="00B0F0"/>
        </w:rPr>
        <w:t>Kohalikud õigusaktid</w:t>
      </w:r>
      <w:bookmarkEnd w:id="5"/>
    </w:p>
    <w:p w:rsidR="00B256AF" w:rsidRPr="00717852" w:rsidRDefault="00807678" w:rsidP="00933A52">
      <w:pPr>
        <w:spacing w:line="360" w:lineRule="auto"/>
        <w:jc w:val="both"/>
      </w:pPr>
      <w:r w:rsidRPr="00717852">
        <w:t>Jäätmealast tegevust Viljandi linnas</w:t>
      </w:r>
      <w:r w:rsidR="00B256AF" w:rsidRPr="00717852">
        <w:t xml:space="preserve"> reguleerib jäätmehoolduseeskiri, mis võeti Viljandi Linnavolikogu poolt vastu 30.03.2011 ja mille viimane redaktsioon keht</w:t>
      </w:r>
      <w:r w:rsidR="00E63870" w:rsidRPr="00717852">
        <w:t>ib alates 10.11.2014.</w:t>
      </w:r>
    </w:p>
    <w:p w:rsidR="00B256AF" w:rsidRPr="00717852" w:rsidRDefault="00807678" w:rsidP="00933A52">
      <w:pPr>
        <w:spacing w:line="360" w:lineRule="auto"/>
        <w:jc w:val="both"/>
      </w:pPr>
      <w:r w:rsidRPr="00717852">
        <w:t>Korraldatud jäätmeveoga hõlmatud jäätmevaldajate üle arvestuse pidamist reguleerib Viljandi linna jäätmevaldajate registri põhimäärus, mis võeti vastu 27.02.2020.</w:t>
      </w:r>
    </w:p>
    <w:p w:rsidR="005F4A83" w:rsidRPr="00717852" w:rsidRDefault="00807678" w:rsidP="00933A52">
      <w:pPr>
        <w:spacing w:line="360" w:lineRule="auto"/>
        <w:jc w:val="both"/>
      </w:pPr>
      <w:r w:rsidRPr="00717852">
        <w:t>Strateegilisteks dokumentideks on linna arengukavad, eelarve strateegiad (viimane redaktsioon kirjeldab planeeritud tegevusi aastatel 2020-2025) ning jäätmekavad.</w:t>
      </w:r>
    </w:p>
    <w:p w:rsidR="005F4A83" w:rsidRPr="00717852" w:rsidRDefault="00B8477C" w:rsidP="00933A52">
      <w:pPr>
        <w:pStyle w:val="Pealkiri3"/>
        <w:numPr>
          <w:ilvl w:val="0"/>
          <w:numId w:val="0"/>
        </w:numPr>
        <w:ind w:left="720" w:hanging="720"/>
        <w:jc w:val="both"/>
        <w:rPr>
          <w:rFonts w:cs="Times New Roman"/>
          <w:b w:val="0"/>
          <w:bCs w:val="0"/>
          <w:color w:val="00B0F0"/>
        </w:rPr>
      </w:pPr>
      <w:bookmarkStart w:id="6" w:name="_Toc55831172"/>
      <w:r w:rsidRPr="00717852">
        <w:rPr>
          <w:rFonts w:cs="Times New Roman"/>
          <w:b w:val="0"/>
          <w:bCs w:val="0"/>
          <w:color w:val="00B0F0"/>
        </w:rPr>
        <w:t xml:space="preserve">1.1.3. </w:t>
      </w:r>
      <w:r w:rsidR="00A67E4D" w:rsidRPr="00717852">
        <w:rPr>
          <w:rFonts w:cs="Times New Roman"/>
          <w:b w:val="0"/>
          <w:bCs w:val="0"/>
          <w:color w:val="00B0F0"/>
        </w:rPr>
        <w:t>Riigi jäätmekava ning muud riigi strateegilised dokumendid</w:t>
      </w:r>
      <w:bookmarkEnd w:id="6"/>
    </w:p>
    <w:p w:rsidR="005F4A83" w:rsidRPr="00717852" w:rsidRDefault="005456C4" w:rsidP="00933A52">
      <w:pPr>
        <w:spacing w:line="360" w:lineRule="auto"/>
        <w:jc w:val="both"/>
        <w:rPr>
          <w:u w:color="000000"/>
        </w:rPr>
      </w:pPr>
      <w:r w:rsidRPr="00717852">
        <w:rPr>
          <w:u w:color="000000"/>
        </w:rPr>
        <w:t>Viljandi linna</w:t>
      </w:r>
      <w:r w:rsidR="00A67E4D" w:rsidRPr="00717852">
        <w:rPr>
          <w:u w:color="000000"/>
        </w:rPr>
        <w:t xml:space="preserve"> jäätmekava koostamise hetkeks </w:t>
      </w:r>
      <w:r w:rsidRPr="00717852">
        <w:rPr>
          <w:u w:color="000000"/>
        </w:rPr>
        <w:t>ei ole keskkonnaministeerium veel</w:t>
      </w:r>
      <w:r w:rsidR="00A67E4D" w:rsidRPr="00717852">
        <w:rPr>
          <w:u w:color="000000"/>
        </w:rPr>
        <w:t xml:space="preserve"> avaldanud </w:t>
      </w:r>
      <w:r w:rsidRPr="00717852">
        <w:rPr>
          <w:u w:color="000000"/>
        </w:rPr>
        <w:t xml:space="preserve">uut </w:t>
      </w:r>
      <w:r w:rsidR="00A67E4D" w:rsidRPr="00717852">
        <w:rPr>
          <w:u w:color="000000"/>
        </w:rPr>
        <w:t>riiklikku jäätmekava aastateks 2021-2026</w:t>
      </w:r>
      <w:r w:rsidRPr="00717852">
        <w:rPr>
          <w:u w:color="000000"/>
        </w:rPr>
        <w:t>, kehtib</w:t>
      </w:r>
      <w:r w:rsidR="00A67E4D" w:rsidRPr="00717852">
        <w:rPr>
          <w:u w:color="000000"/>
        </w:rPr>
        <w:t xml:space="preserve"> “</w:t>
      </w:r>
      <w:hyperlink r:id="rId15" w:history="1">
        <w:r w:rsidR="00A67E4D" w:rsidRPr="00717852">
          <w:rPr>
            <w:rStyle w:val="Hperlink"/>
          </w:rPr>
          <w:t>Riigi jäätmekava 2014−2020</w:t>
        </w:r>
      </w:hyperlink>
      <w:r w:rsidR="00F256E8" w:rsidRPr="00717852">
        <w:rPr>
          <w:u w:color="000000"/>
        </w:rPr>
        <w:t>“</w:t>
      </w:r>
      <w:r w:rsidR="00A67E4D" w:rsidRPr="00717852">
        <w:rPr>
          <w:u w:color="000000"/>
        </w:rPr>
        <w:t>.</w:t>
      </w:r>
      <w:r w:rsidR="00B8477C" w:rsidRPr="00717852">
        <w:rPr>
          <w:u w:color="000000"/>
        </w:rPr>
        <w:t xml:space="preserve"> Käesolev jäätmekava</w:t>
      </w:r>
      <w:r w:rsidRPr="00717852">
        <w:rPr>
          <w:u w:color="000000"/>
        </w:rPr>
        <w:t xml:space="preserve"> koostatakse üldistest ringmajanduse p</w:t>
      </w:r>
      <w:r w:rsidR="00C6356B" w:rsidRPr="00717852">
        <w:rPr>
          <w:u w:color="000000"/>
        </w:rPr>
        <w:t>õhimõtetest lähtuvalt, mis on:</w:t>
      </w:r>
    </w:p>
    <w:p w:rsidR="005F4A83" w:rsidRPr="00717852" w:rsidRDefault="00B256AF" w:rsidP="00933A52">
      <w:pPr>
        <w:pStyle w:val="Loendilik"/>
        <w:spacing w:line="360" w:lineRule="auto"/>
        <w:jc w:val="both"/>
      </w:pPr>
      <w:r w:rsidRPr="00717852">
        <w:t>j</w:t>
      </w:r>
      <w:r w:rsidR="00A67E4D" w:rsidRPr="00717852">
        <w:t xml:space="preserve">ätkusuutlik </w:t>
      </w:r>
      <w:r w:rsidR="00F256E8" w:rsidRPr="00717852">
        <w:t>ja</w:t>
      </w:r>
      <w:r w:rsidR="00A67E4D" w:rsidRPr="00717852">
        <w:t xml:space="preserve"> teadlik tar</w:t>
      </w:r>
      <w:r w:rsidR="00F13C61" w:rsidRPr="00717852">
        <w:t>b</w:t>
      </w:r>
      <w:r w:rsidR="00A67E4D" w:rsidRPr="00717852">
        <w:t xml:space="preserve">imine </w:t>
      </w:r>
      <w:r w:rsidR="00F256E8" w:rsidRPr="00717852">
        <w:t xml:space="preserve">ning </w:t>
      </w:r>
      <w:r w:rsidR="00A67E4D" w:rsidRPr="00717852">
        <w:t>tootmine</w:t>
      </w:r>
      <w:r w:rsidR="005B249F" w:rsidRPr="00717852">
        <w:t>;</w:t>
      </w:r>
    </w:p>
    <w:p w:rsidR="005F4A83" w:rsidRPr="00717852" w:rsidRDefault="00B256AF" w:rsidP="00933A52">
      <w:pPr>
        <w:pStyle w:val="Loendilik"/>
        <w:spacing w:line="360" w:lineRule="auto"/>
        <w:jc w:val="both"/>
      </w:pPr>
      <w:r w:rsidRPr="00717852">
        <w:t>t</w:t>
      </w:r>
      <w:r w:rsidR="00A67E4D" w:rsidRPr="00717852">
        <w:t>eadlikkust suurendavad programmid</w:t>
      </w:r>
      <w:r w:rsidR="005B249F" w:rsidRPr="00717852">
        <w:t>;</w:t>
      </w:r>
    </w:p>
    <w:p w:rsidR="005F4A83" w:rsidRPr="00717852" w:rsidRDefault="00B256AF" w:rsidP="00933A52">
      <w:pPr>
        <w:pStyle w:val="Loendilik"/>
        <w:spacing w:line="360" w:lineRule="auto"/>
        <w:jc w:val="both"/>
      </w:pPr>
      <w:r w:rsidRPr="00717852">
        <w:t>m</w:t>
      </w:r>
      <w:r w:rsidR="00A67E4D" w:rsidRPr="00717852">
        <w:t>aterjalide turvaline ringlus</w:t>
      </w:r>
      <w:r w:rsidR="005B249F" w:rsidRPr="00717852">
        <w:t>;</w:t>
      </w:r>
    </w:p>
    <w:p w:rsidR="005F4A83" w:rsidRPr="00717852" w:rsidRDefault="00B256AF" w:rsidP="00933A52">
      <w:pPr>
        <w:pStyle w:val="Loendilik"/>
        <w:spacing w:line="360" w:lineRule="auto"/>
        <w:jc w:val="both"/>
      </w:pPr>
      <w:r w:rsidRPr="00717852">
        <w:t>j</w:t>
      </w:r>
      <w:r w:rsidR="00A67E4D" w:rsidRPr="00717852">
        <w:t>äätmete mõju nii inimesele kui keskkonnale</w:t>
      </w:r>
      <w:r w:rsidR="005B249F" w:rsidRPr="00717852">
        <w:t>.</w:t>
      </w:r>
    </w:p>
    <w:p w:rsidR="005F4A83" w:rsidRPr="00717852" w:rsidRDefault="00B8477C" w:rsidP="00933A52">
      <w:pPr>
        <w:pStyle w:val="Pealkiri3"/>
        <w:numPr>
          <w:ilvl w:val="0"/>
          <w:numId w:val="0"/>
        </w:numPr>
        <w:ind w:left="720" w:hanging="720"/>
        <w:jc w:val="both"/>
        <w:rPr>
          <w:rFonts w:cs="Times New Roman"/>
          <w:b w:val="0"/>
          <w:bCs w:val="0"/>
          <w:color w:val="00B0F0"/>
        </w:rPr>
      </w:pPr>
      <w:bookmarkStart w:id="7" w:name="_Toc55831173"/>
      <w:r w:rsidRPr="00717852">
        <w:rPr>
          <w:rFonts w:cs="Times New Roman"/>
          <w:b w:val="0"/>
          <w:bCs w:val="0"/>
          <w:color w:val="00B0F0"/>
        </w:rPr>
        <w:lastRenderedPageBreak/>
        <w:t xml:space="preserve">1.1.4. </w:t>
      </w:r>
      <w:r w:rsidR="00A67E4D" w:rsidRPr="00717852">
        <w:rPr>
          <w:rFonts w:cs="Times New Roman"/>
          <w:b w:val="0"/>
          <w:bCs w:val="0"/>
          <w:color w:val="00B0F0"/>
        </w:rPr>
        <w:t>Euroopa Liidu õigusaktid ja strateegilised dokumendid</w:t>
      </w:r>
      <w:bookmarkEnd w:id="7"/>
    </w:p>
    <w:p w:rsidR="003633E0" w:rsidRPr="00717852" w:rsidRDefault="00A67E4D" w:rsidP="00933A52">
      <w:pPr>
        <w:spacing w:line="360" w:lineRule="auto"/>
        <w:jc w:val="both"/>
      </w:pPr>
      <w:r w:rsidRPr="00717852">
        <w:t>Euroopa</w:t>
      </w:r>
      <w:r w:rsidR="005456C4" w:rsidRPr="00717852">
        <w:t xml:space="preserve"> L</w:t>
      </w:r>
      <w:r w:rsidRPr="00717852">
        <w:t>iidu jäätmevaldkonna</w:t>
      </w:r>
      <w:r w:rsidR="005456C4" w:rsidRPr="00717852">
        <w:t xml:space="preserve"> arendamine </w:t>
      </w:r>
      <w:r w:rsidR="00B8477C" w:rsidRPr="00717852">
        <w:t xml:space="preserve">toimub läbi ringmajanduse eesmärkide. </w:t>
      </w:r>
      <w:r w:rsidRPr="00717852">
        <w:t xml:space="preserve">Euroopa Komisjon võttis 11. märtsil 2020 vastu uuendatud </w:t>
      </w:r>
      <w:r w:rsidR="00B8477C" w:rsidRPr="00717852">
        <w:t xml:space="preserve">ringmajanduse </w:t>
      </w:r>
      <w:r w:rsidRPr="00717852">
        <w:t>tegevuskava (algselt 2015), mille põhipunktid on:</w:t>
      </w:r>
    </w:p>
    <w:p w:rsidR="005F4A83" w:rsidRPr="00717852" w:rsidRDefault="005B249F" w:rsidP="00933A52">
      <w:pPr>
        <w:pStyle w:val="Loendilik"/>
        <w:spacing w:line="360" w:lineRule="auto"/>
        <w:jc w:val="both"/>
      </w:pPr>
      <w:r w:rsidRPr="00717852">
        <w:t>k</w:t>
      </w:r>
      <w:r w:rsidR="005834AF" w:rsidRPr="00717852">
        <w:t xml:space="preserve">estlikud </w:t>
      </w:r>
      <w:r w:rsidR="00A67E4D" w:rsidRPr="00717852">
        <w:t xml:space="preserve">tooted muutuvad </w:t>
      </w:r>
      <w:r w:rsidR="005834AF" w:rsidRPr="00717852">
        <w:t>Euroopa Liidus</w:t>
      </w:r>
      <w:r w:rsidR="00A67E4D" w:rsidRPr="00717852">
        <w:t xml:space="preserve"> standardiks</w:t>
      </w:r>
      <w:r w:rsidRPr="00717852">
        <w:t>;</w:t>
      </w:r>
    </w:p>
    <w:p w:rsidR="005F4A83" w:rsidRPr="00717852" w:rsidRDefault="005B249F" w:rsidP="00933A52">
      <w:pPr>
        <w:pStyle w:val="Loendilik"/>
        <w:spacing w:line="360" w:lineRule="auto"/>
        <w:jc w:val="both"/>
      </w:pPr>
      <w:r w:rsidRPr="00717852">
        <w:t>a</w:t>
      </w:r>
      <w:r w:rsidR="00A67E4D" w:rsidRPr="00717852">
        <w:t xml:space="preserve">valiku sektori </w:t>
      </w:r>
      <w:proofErr w:type="spellStart"/>
      <w:r w:rsidR="00A67E4D" w:rsidRPr="00717852">
        <w:t>ha</w:t>
      </w:r>
      <w:r w:rsidR="005834AF" w:rsidRPr="00717852">
        <w:t>nkijate</w:t>
      </w:r>
      <w:proofErr w:type="spellEnd"/>
      <w:r w:rsidR="00A67E4D" w:rsidRPr="00717852">
        <w:t xml:space="preserve"> ning tarbijate mõj</w:t>
      </w:r>
      <w:r w:rsidR="005834AF" w:rsidRPr="00717852">
        <w:t>u suureneb</w:t>
      </w:r>
      <w:r w:rsidRPr="00717852">
        <w:t>;</w:t>
      </w:r>
    </w:p>
    <w:p w:rsidR="005834AF" w:rsidRPr="00717852" w:rsidRDefault="005B249F" w:rsidP="00933A52">
      <w:pPr>
        <w:pStyle w:val="Loendilik"/>
        <w:spacing w:line="360" w:lineRule="auto"/>
        <w:jc w:val="both"/>
      </w:pPr>
      <w:r w:rsidRPr="00717852">
        <w:t>k</w:t>
      </w:r>
      <w:r w:rsidR="00A67E4D" w:rsidRPr="00717852">
        <w:t>eskendu</w:t>
      </w:r>
      <w:r w:rsidR="005834AF" w:rsidRPr="00717852">
        <w:t>takse kõrgema ringmajanduse potentsiaaliga</w:t>
      </w:r>
      <w:r w:rsidR="00A67E4D" w:rsidRPr="00717852">
        <w:t xml:space="preserve"> sektoritele</w:t>
      </w:r>
      <w:r w:rsidRPr="00717852">
        <w:t>;</w:t>
      </w:r>
    </w:p>
    <w:p w:rsidR="005F4A83" w:rsidRPr="00717852" w:rsidRDefault="005B249F" w:rsidP="00933A52">
      <w:pPr>
        <w:pStyle w:val="Loendilik"/>
        <w:spacing w:line="360" w:lineRule="auto"/>
        <w:jc w:val="both"/>
      </w:pPr>
      <w:r w:rsidRPr="00717852">
        <w:t>j</w:t>
      </w:r>
      <w:r w:rsidR="005834AF" w:rsidRPr="00717852">
        <w:t>äätmeteke väheneb</w:t>
      </w:r>
      <w:r w:rsidRPr="00717852">
        <w:t>;</w:t>
      </w:r>
    </w:p>
    <w:p w:rsidR="005456C4" w:rsidRPr="00717852" w:rsidRDefault="005B249F" w:rsidP="00933A52">
      <w:pPr>
        <w:pStyle w:val="Loendilik"/>
        <w:spacing w:line="360" w:lineRule="auto"/>
        <w:jc w:val="both"/>
      </w:pPr>
      <w:r w:rsidRPr="00717852">
        <w:t>m</w:t>
      </w:r>
      <w:r w:rsidR="005456C4" w:rsidRPr="00717852">
        <w:t xml:space="preserve">aterjalide ringlus peab toimuma inimeste, piirkondade ning linnade </w:t>
      </w:r>
      <w:r w:rsidR="005834AF" w:rsidRPr="00717852">
        <w:t>tasanditel</w:t>
      </w:r>
      <w:r w:rsidRPr="00717852">
        <w:t>;</w:t>
      </w:r>
    </w:p>
    <w:p w:rsidR="00677DC5" w:rsidRPr="00717852" w:rsidRDefault="005B249F" w:rsidP="00933A52">
      <w:pPr>
        <w:pStyle w:val="Loendilik"/>
        <w:spacing w:line="360" w:lineRule="auto"/>
        <w:jc w:val="both"/>
      </w:pPr>
      <w:r w:rsidRPr="00717852">
        <w:t>j</w:t>
      </w:r>
      <w:r w:rsidR="00A67E4D" w:rsidRPr="00717852">
        <w:t>ärgi</w:t>
      </w:r>
      <w:r w:rsidR="005834AF" w:rsidRPr="00717852">
        <w:t>takse</w:t>
      </w:r>
      <w:r w:rsidR="00A67E4D" w:rsidRPr="00717852">
        <w:t xml:space="preserve"> kogu maailma </w:t>
      </w:r>
      <w:r w:rsidR="005834AF" w:rsidRPr="00717852">
        <w:t xml:space="preserve">ühist </w:t>
      </w:r>
      <w:r w:rsidR="00A67E4D" w:rsidRPr="00717852">
        <w:t>pingutus</w:t>
      </w:r>
      <w:r w:rsidR="002F6826" w:rsidRPr="00717852">
        <w:t>t</w:t>
      </w:r>
      <w:r w:rsidR="005834AF" w:rsidRPr="00717852">
        <w:t xml:space="preserve"> </w:t>
      </w:r>
      <w:r w:rsidR="00A67E4D" w:rsidRPr="00717852">
        <w:t>ringmajandus</w:t>
      </w:r>
      <w:r w:rsidR="005834AF" w:rsidRPr="00717852">
        <w:t>e saavutamiseks</w:t>
      </w:r>
      <w:r w:rsidR="008A6D70" w:rsidRPr="00717852">
        <w:t>.</w:t>
      </w:r>
      <w:r w:rsidR="005456C4" w:rsidRPr="00717852">
        <w:rPr>
          <w:rStyle w:val="Allmrkuseviide"/>
        </w:rPr>
        <w:footnoteReference w:id="3"/>
      </w:r>
    </w:p>
    <w:p w:rsidR="00EE2203" w:rsidRPr="00717852" w:rsidRDefault="00B8477C" w:rsidP="00933A52">
      <w:pPr>
        <w:spacing w:line="360" w:lineRule="auto"/>
        <w:jc w:val="both"/>
        <w:rPr>
          <w:b/>
          <w:bCs/>
        </w:rPr>
      </w:pPr>
      <w:r w:rsidRPr="00717852">
        <w:t xml:space="preserve">Jäätmevaldkonna EL ja riiklike õigusaktide loend on esitatud </w:t>
      </w:r>
      <w:r w:rsidR="00C6356B" w:rsidRPr="00717852">
        <w:rPr>
          <w:b/>
        </w:rPr>
        <w:t>l</w:t>
      </w:r>
      <w:r w:rsidRPr="00717852">
        <w:rPr>
          <w:b/>
          <w:bCs/>
        </w:rPr>
        <w:t>isas 1.</w:t>
      </w:r>
    </w:p>
    <w:p w:rsidR="00677DC5" w:rsidRPr="00717852" w:rsidRDefault="00B915C7" w:rsidP="00933A52">
      <w:pPr>
        <w:pStyle w:val="Pealkiri2"/>
        <w:numPr>
          <w:ilvl w:val="0"/>
          <w:numId w:val="0"/>
        </w:numPr>
        <w:ind w:left="576" w:hanging="576"/>
        <w:jc w:val="both"/>
        <w:rPr>
          <w:rFonts w:cs="Times New Roman"/>
          <w:b/>
          <w:bCs w:val="0"/>
          <w:color w:val="00B0F0"/>
          <w:szCs w:val="24"/>
        </w:rPr>
      </w:pPr>
      <w:bookmarkStart w:id="8" w:name="_Toc55831174"/>
      <w:r w:rsidRPr="00717852">
        <w:rPr>
          <w:rFonts w:cs="Times New Roman"/>
          <w:b/>
          <w:bCs w:val="0"/>
          <w:color w:val="00B0F0"/>
          <w:szCs w:val="24"/>
        </w:rPr>
        <w:t>1.2.</w:t>
      </w:r>
      <w:r w:rsidR="00B8477C" w:rsidRPr="00717852">
        <w:rPr>
          <w:rFonts w:cs="Times New Roman"/>
          <w:b/>
          <w:bCs w:val="0"/>
          <w:color w:val="00B0F0"/>
          <w:szCs w:val="24"/>
        </w:rPr>
        <w:t xml:space="preserve"> </w:t>
      </w:r>
      <w:r w:rsidR="00677DC5" w:rsidRPr="00717852">
        <w:rPr>
          <w:rFonts w:cs="Times New Roman"/>
          <w:b/>
          <w:bCs w:val="0"/>
          <w:color w:val="00B0F0"/>
          <w:szCs w:val="24"/>
        </w:rPr>
        <w:t>Jäätmemajanduse korraldamine</w:t>
      </w:r>
      <w:bookmarkEnd w:id="8"/>
    </w:p>
    <w:p w:rsidR="00677DC5" w:rsidRPr="00717852" w:rsidRDefault="00B8477C" w:rsidP="00933A52">
      <w:pPr>
        <w:pStyle w:val="Pealkiri3"/>
        <w:numPr>
          <w:ilvl w:val="0"/>
          <w:numId w:val="0"/>
        </w:numPr>
        <w:ind w:left="720" w:hanging="720"/>
        <w:jc w:val="both"/>
        <w:rPr>
          <w:rFonts w:cs="Times New Roman"/>
          <w:b w:val="0"/>
          <w:bCs w:val="0"/>
          <w:color w:val="00B0F0"/>
        </w:rPr>
      </w:pPr>
      <w:bookmarkStart w:id="9" w:name="_Toc55831175"/>
      <w:r w:rsidRPr="00717852">
        <w:rPr>
          <w:rFonts w:cs="Times New Roman"/>
          <w:b w:val="0"/>
          <w:bCs w:val="0"/>
          <w:color w:val="00B0F0"/>
        </w:rPr>
        <w:t xml:space="preserve">1.2.1. </w:t>
      </w:r>
      <w:r w:rsidR="00677DC5" w:rsidRPr="00717852">
        <w:rPr>
          <w:rFonts w:cs="Times New Roman"/>
          <w:b w:val="0"/>
          <w:bCs w:val="0"/>
          <w:color w:val="00B0F0"/>
        </w:rPr>
        <w:t>Riigi tasand</w:t>
      </w:r>
      <w:bookmarkEnd w:id="9"/>
    </w:p>
    <w:p w:rsidR="004A15A6" w:rsidRPr="00717852" w:rsidRDefault="00677DC5" w:rsidP="00933A52">
      <w:pPr>
        <w:spacing w:line="360" w:lineRule="auto"/>
        <w:jc w:val="both"/>
      </w:pPr>
      <w:r w:rsidRPr="00717852">
        <w:t>Keskkonnaministeeriumi</w:t>
      </w:r>
      <w:r w:rsidR="004A15A6" w:rsidRPr="00717852">
        <w:t xml:space="preserve"> </w:t>
      </w:r>
      <w:r w:rsidR="00DF5E51" w:rsidRPr="00717852">
        <w:t>ülesanne</w:t>
      </w:r>
      <w:r w:rsidR="004A15A6" w:rsidRPr="00717852">
        <w:t xml:space="preserve"> </w:t>
      </w:r>
      <w:r w:rsidRPr="00717852">
        <w:t xml:space="preserve">on </w:t>
      </w:r>
      <w:r w:rsidR="004A15A6" w:rsidRPr="00717852">
        <w:t>koostada</w:t>
      </w:r>
      <w:r w:rsidRPr="00717852">
        <w:t xml:space="preserve"> riigi </w:t>
      </w:r>
      <w:proofErr w:type="spellStart"/>
      <w:r w:rsidRPr="00717852">
        <w:t>jäätmekava</w:t>
      </w:r>
      <w:proofErr w:type="spellEnd"/>
      <w:r w:rsidRPr="00717852">
        <w:t>, mis annab</w:t>
      </w:r>
      <w:r w:rsidR="008A6D70" w:rsidRPr="00717852">
        <w:t xml:space="preserve"> suunised</w:t>
      </w:r>
      <w:r w:rsidRPr="00717852">
        <w:t xml:space="preserve"> </w:t>
      </w:r>
      <w:proofErr w:type="spellStart"/>
      <w:r w:rsidRPr="00717852">
        <w:t>jäätmehoolduse</w:t>
      </w:r>
      <w:proofErr w:type="spellEnd"/>
      <w:r w:rsidRPr="00717852">
        <w:t xml:space="preserve"> korraldamiseks</w:t>
      </w:r>
      <w:r w:rsidR="00B915C7" w:rsidRPr="00717852">
        <w:t>.</w:t>
      </w:r>
      <w:r w:rsidRPr="00717852">
        <w:t xml:space="preserve"> </w:t>
      </w:r>
      <w:r w:rsidR="004A15A6" w:rsidRPr="00717852">
        <w:t>Ministeeriumi poolt välja</w:t>
      </w:r>
      <w:r w:rsidR="008A6D70" w:rsidRPr="00717852">
        <w:t xml:space="preserve"> </w:t>
      </w:r>
      <w:r w:rsidR="004A15A6" w:rsidRPr="00717852">
        <w:t>antud</w:t>
      </w:r>
      <w:r w:rsidRPr="00717852">
        <w:t xml:space="preserve"> </w:t>
      </w:r>
      <w:r w:rsidR="00B8477C" w:rsidRPr="00717852">
        <w:t>õigusaktid</w:t>
      </w:r>
      <w:r w:rsidRPr="00717852">
        <w:t xml:space="preserve"> </w:t>
      </w:r>
      <w:r w:rsidR="004A15A6" w:rsidRPr="00717852">
        <w:t>seavad piirid, kuidas</w:t>
      </w:r>
      <w:r w:rsidRPr="00717852">
        <w:t xml:space="preserve"> </w:t>
      </w:r>
      <w:proofErr w:type="spellStart"/>
      <w:r w:rsidRPr="00717852">
        <w:t>eesmärke</w:t>
      </w:r>
      <w:proofErr w:type="spellEnd"/>
      <w:r w:rsidR="00B915C7" w:rsidRPr="00717852">
        <w:t xml:space="preserve"> </w:t>
      </w:r>
      <w:proofErr w:type="spellStart"/>
      <w:r w:rsidR="00B915C7" w:rsidRPr="00717852">
        <w:t>võimalikult</w:t>
      </w:r>
      <w:proofErr w:type="spellEnd"/>
      <w:r w:rsidR="00B915C7" w:rsidRPr="00717852">
        <w:t xml:space="preserve"> </w:t>
      </w:r>
      <w:proofErr w:type="spellStart"/>
      <w:r w:rsidR="00B915C7" w:rsidRPr="00717852">
        <w:t>hästi</w:t>
      </w:r>
      <w:proofErr w:type="spellEnd"/>
      <w:r w:rsidR="00B915C7" w:rsidRPr="00717852">
        <w:t xml:space="preserve"> ellu viia.</w:t>
      </w:r>
    </w:p>
    <w:p w:rsidR="004A15A6" w:rsidRPr="00717852" w:rsidRDefault="00677DC5" w:rsidP="00933A52">
      <w:pPr>
        <w:spacing w:line="360" w:lineRule="auto"/>
        <w:jc w:val="both"/>
      </w:pPr>
      <w:r w:rsidRPr="00717852">
        <w:t>Keskkonnaamet on Keskkonnaministeeriumi valitsemisalas tegutsev valitsusasutus, mis annab keskkonnakomplekslube</w:t>
      </w:r>
      <w:r w:rsidR="00F64DD8" w:rsidRPr="00717852">
        <w:t xml:space="preserve"> ja keskkonnalubasid </w:t>
      </w:r>
      <w:proofErr w:type="spellStart"/>
      <w:r w:rsidRPr="00717852">
        <w:t>jäätme</w:t>
      </w:r>
      <w:r w:rsidR="00F64DD8" w:rsidRPr="00717852">
        <w:t>te</w:t>
      </w:r>
      <w:proofErr w:type="spellEnd"/>
      <w:r w:rsidR="00F64DD8" w:rsidRPr="00717852">
        <w:t xml:space="preserve"> käitlemiseks, </w:t>
      </w:r>
      <w:r w:rsidRPr="00717852">
        <w:t xml:space="preserve">samuti registreerib </w:t>
      </w:r>
      <w:r w:rsidR="00F64DD8" w:rsidRPr="00717852">
        <w:t>keskkonnaluba</w:t>
      </w:r>
      <w:r w:rsidRPr="00717852">
        <w:t xml:space="preserve"> mittevajavaid </w:t>
      </w:r>
      <w:proofErr w:type="spellStart"/>
      <w:r w:rsidRPr="00717852">
        <w:t>jäätmekäitlejaid</w:t>
      </w:r>
      <w:proofErr w:type="spellEnd"/>
      <w:r w:rsidRPr="00717852">
        <w:t xml:space="preserve">, teostab riiklikku </w:t>
      </w:r>
      <w:proofErr w:type="spellStart"/>
      <w:r w:rsidRPr="00717852">
        <w:t>järelevalvet</w:t>
      </w:r>
      <w:proofErr w:type="spellEnd"/>
      <w:r w:rsidRPr="00717852">
        <w:t xml:space="preserve"> ning kohaldab riiklikku sundi seaduses ette</w:t>
      </w:r>
      <w:r w:rsidR="008A6D70" w:rsidRPr="00717852">
        <w:t xml:space="preserve"> </w:t>
      </w:r>
      <w:proofErr w:type="spellStart"/>
      <w:r w:rsidRPr="00717852">
        <w:t>nähtud</w:t>
      </w:r>
      <w:proofErr w:type="spellEnd"/>
      <w:r w:rsidRPr="00717852">
        <w:t xml:space="preserve"> alustel ja ulatuses. Lisaks annab Keskkonnaamet oma ettepanekute kaudu hinnangu omavalitsuse </w:t>
      </w:r>
      <w:proofErr w:type="spellStart"/>
      <w:r w:rsidRPr="00717852">
        <w:t>jäätmekavale</w:t>
      </w:r>
      <w:proofErr w:type="spellEnd"/>
      <w:r w:rsidRPr="00717852">
        <w:t xml:space="preserve">, </w:t>
      </w:r>
      <w:proofErr w:type="spellStart"/>
      <w:r w:rsidRPr="00717852">
        <w:t>jäätmehoolduseeskirjale</w:t>
      </w:r>
      <w:proofErr w:type="spellEnd"/>
      <w:r w:rsidRPr="00717852">
        <w:t xml:space="preserve"> </w:t>
      </w:r>
      <w:r w:rsidR="004A15A6" w:rsidRPr="00717852">
        <w:t>ja</w:t>
      </w:r>
      <w:r w:rsidRPr="00717852">
        <w:t xml:space="preserve"> korraldatud </w:t>
      </w:r>
      <w:proofErr w:type="spellStart"/>
      <w:r w:rsidR="00EE2203" w:rsidRPr="00717852">
        <w:t>jäätmeveo</w:t>
      </w:r>
      <w:proofErr w:type="spellEnd"/>
      <w:r w:rsidR="00EE2203" w:rsidRPr="00717852">
        <w:t xml:space="preserve"> hankedokumentidele.</w:t>
      </w:r>
    </w:p>
    <w:p w:rsidR="00677DC5" w:rsidRPr="00717852" w:rsidRDefault="00677DC5" w:rsidP="00933A52">
      <w:pPr>
        <w:spacing w:line="360" w:lineRule="auto"/>
        <w:jc w:val="both"/>
      </w:pPr>
      <w:r w:rsidRPr="00717852">
        <w:t xml:space="preserve">Keskkonnainspektsioon on Keskkonnaministeeriumi valitsemisalas tegutsev valitsusasutus, mille </w:t>
      </w:r>
      <w:proofErr w:type="spellStart"/>
      <w:r w:rsidRPr="00717852">
        <w:t>põhiülesanne</w:t>
      </w:r>
      <w:proofErr w:type="spellEnd"/>
      <w:r w:rsidRPr="00717852">
        <w:t xml:space="preserve"> on teostada </w:t>
      </w:r>
      <w:proofErr w:type="spellStart"/>
      <w:r w:rsidRPr="00717852">
        <w:t>keskkonnajärelevalvet</w:t>
      </w:r>
      <w:proofErr w:type="spellEnd"/>
      <w:r w:rsidRPr="00717852">
        <w:t xml:space="preserve"> riiklikul tasandil </w:t>
      </w:r>
      <w:r w:rsidR="004A15A6" w:rsidRPr="00717852">
        <w:t>ja</w:t>
      </w:r>
      <w:r w:rsidRPr="00717852">
        <w:t xml:space="preserve"> kohaldada riiklikku sundi seaduses ette</w:t>
      </w:r>
      <w:r w:rsidR="008A6D70" w:rsidRPr="00717852">
        <w:t xml:space="preserve"> </w:t>
      </w:r>
      <w:proofErr w:type="spellStart"/>
      <w:r w:rsidR="00E63870" w:rsidRPr="00717852">
        <w:t>nähtud</w:t>
      </w:r>
      <w:proofErr w:type="spellEnd"/>
      <w:r w:rsidR="00E63870" w:rsidRPr="00717852">
        <w:t xml:space="preserve"> alustel ja ulatuses.</w:t>
      </w:r>
      <w:r w:rsidR="00615D3A" w:rsidRPr="00717852">
        <w:t xml:space="preserve"> Alates 01.01.2021.a tegutsevad Keskkonnainspektsioon ja Keskkonnaamet ühe asutusena, kandes Keskkonnaameti nimetust.</w:t>
      </w:r>
    </w:p>
    <w:p w:rsidR="00677DC5" w:rsidRPr="00717852" w:rsidRDefault="00677DC5" w:rsidP="00933A52">
      <w:pPr>
        <w:spacing w:line="360" w:lineRule="auto"/>
        <w:jc w:val="both"/>
      </w:pPr>
      <w:r w:rsidRPr="00717852">
        <w:t xml:space="preserve">Keskkonnaagentuur on Keskkonnaministeeriumi hallatav riigiasutus, mille tegevusvaldkond on riikliku keskkonnaseire programmi </w:t>
      </w:r>
      <w:proofErr w:type="spellStart"/>
      <w:r w:rsidRPr="00717852">
        <w:t>täitmine</w:t>
      </w:r>
      <w:proofErr w:type="spellEnd"/>
      <w:r w:rsidRPr="00717852">
        <w:t xml:space="preserve">, keskkonnavaldkonna riigisiseste ja rahvusvaheliste </w:t>
      </w:r>
      <w:r w:rsidRPr="00717852">
        <w:lastRenderedPageBreak/>
        <w:t xml:space="preserve">aruannete koostamine, keskkonnaseisundile hinnangute andmine, </w:t>
      </w:r>
      <w:proofErr w:type="spellStart"/>
      <w:r w:rsidRPr="00717852">
        <w:t>elutähtsate</w:t>
      </w:r>
      <w:proofErr w:type="spellEnd"/>
      <w:r w:rsidRPr="00717852">
        <w:t xml:space="preserve"> teenuste, sh ilmaprognoosi tagamine ning seirejaamade, -vahendite ja -se</w:t>
      </w:r>
      <w:r w:rsidR="008D45BE" w:rsidRPr="00717852">
        <w:t>admete pidamine ja uuendamine.</w:t>
      </w:r>
    </w:p>
    <w:p w:rsidR="00677DC5" w:rsidRPr="00717852" w:rsidRDefault="008D45BE" w:rsidP="00933A52">
      <w:pPr>
        <w:pStyle w:val="Pealkiri3"/>
        <w:numPr>
          <w:ilvl w:val="0"/>
          <w:numId w:val="0"/>
        </w:numPr>
        <w:ind w:left="720" w:hanging="720"/>
        <w:jc w:val="both"/>
        <w:rPr>
          <w:rFonts w:cs="Times New Roman"/>
          <w:b w:val="0"/>
          <w:bCs w:val="0"/>
          <w:color w:val="00B0F0"/>
        </w:rPr>
      </w:pPr>
      <w:bookmarkStart w:id="10" w:name="_Toc55831176"/>
      <w:r w:rsidRPr="00717852">
        <w:rPr>
          <w:rFonts w:cs="Times New Roman"/>
          <w:b w:val="0"/>
          <w:bCs w:val="0"/>
          <w:color w:val="00B0F0"/>
        </w:rPr>
        <w:t xml:space="preserve">1.2.2. </w:t>
      </w:r>
      <w:r w:rsidR="00677DC5" w:rsidRPr="00717852">
        <w:rPr>
          <w:rFonts w:cs="Times New Roman"/>
          <w:b w:val="0"/>
          <w:bCs w:val="0"/>
          <w:color w:val="00B0F0"/>
        </w:rPr>
        <w:t>Omavalitsuse tasand</w:t>
      </w:r>
      <w:bookmarkEnd w:id="10"/>
    </w:p>
    <w:p w:rsidR="00B8477C" w:rsidRPr="00717852" w:rsidRDefault="00B8477C" w:rsidP="00933A52">
      <w:pPr>
        <w:spacing w:before="100" w:beforeAutospacing="1" w:after="100" w:afterAutospacing="1" w:line="360" w:lineRule="auto"/>
        <w:jc w:val="both"/>
      </w:pPr>
      <w:r w:rsidRPr="00717852">
        <w:t xml:space="preserve">Keskne roll </w:t>
      </w:r>
      <w:proofErr w:type="spellStart"/>
      <w:r w:rsidRPr="00717852">
        <w:t>jäätmehoolduse</w:t>
      </w:r>
      <w:proofErr w:type="spellEnd"/>
      <w:r w:rsidRPr="00717852">
        <w:t xml:space="preserve"> korraldamisel on kohalikel omavalitsustel, kes määrab arengueesmärgid ja meetodid nende saavutamiseks. Omavalitsusele on pandud mitmeid kohustusi,  </w:t>
      </w:r>
      <w:proofErr w:type="spellStart"/>
      <w:r w:rsidRPr="00717852">
        <w:t>täpsemad</w:t>
      </w:r>
      <w:proofErr w:type="spellEnd"/>
      <w:r w:rsidRPr="00717852">
        <w:t xml:space="preserve"> </w:t>
      </w:r>
      <w:proofErr w:type="spellStart"/>
      <w:r w:rsidRPr="00717852">
        <w:t>ülesanded</w:t>
      </w:r>
      <w:proofErr w:type="spellEnd"/>
      <w:r w:rsidRPr="00717852">
        <w:t xml:space="preserve"> </w:t>
      </w:r>
      <w:proofErr w:type="spellStart"/>
      <w:r w:rsidRPr="00717852">
        <w:t>jäätmehoolduse</w:t>
      </w:r>
      <w:proofErr w:type="spellEnd"/>
      <w:r w:rsidRPr="00717852">
        <w:t xml:space="preserve"> korraldamisel </w:t>
      </w:r>
      <w:proofErr w:type="spellStart"/>
      <w:r w:rsidRPr="00717852">
        <w:t>määrab</w:t>
      </w:r>
      <w:proofErr w:type="spellEnd"/>
      <w:r w:rsidRPr="00717852">
        <w:t xml:space="preserve"> kindlaks </w:t>
      </w:r>
      <w:proofErr w:type="spellStart"/>
      <w:r w:rsidRPr="00717852">
        <w:t>jäätmeseadus</w:t>
      </w:r>
      <w:proofErr w:type="spellEnd"/>
      <w:r w:rsidRPr="00717852">
        <w:t xml:space="preserve">. </w:t>
      </w:r>
    </w:p>
    <w:p w:rsidR="00B8477C" w:rsidRPr="00717852" w:rsidRDefault="00B8477C" w:rsidP="00933A52">
      <w:pPr>
        <w:shd w:val="clear" w:color="auto" w:fill="FFFFFF"/>
        <w:spacing w:before="100" w:beforeAutospacing="1" w:after="100" w:afterAutospacing="1" w:line="360" w:lineRule="auto"/>
        <w:jc w:val="both"/>
      </w:pPr>
      <w:r w:rsidRPr="00717852">
        <w:t xml:space="preserve">Vastavalt </w:t>
      </w:r>
      <w:proofErr w:type="spellStart"/>
      <w:r w:rsidRPr="00717852">
        <w:t>jäätmeseadusele</w:t>
      </w:r>
      <w:proofErr w:type="spellEnd"/>
      <w:r w:rsidRPr="00717852">
        <w:t xml:space="preserve"> seisnevad </w:t>
      </w:r>
      <w:proofErr w:type="spellStart"/>
      <w:r w:rsidRPr="00717852">
        <w:t>KOVi</w:t>
      </w:r>
      <w:proofErr w:type="spellEnd"/>
      <w:r w:rsidRPr="00717852">
        <w:t xml:space="preserve"> </w:t>
      </w:r>
      <w:proofErr w:type="spellStart"/>
      <w:r w:rsidRPr="00717852">
        <w:t>ülesanded</w:t>
      </w:r>
      <w:proofErr w:type="spellEnd"/>
      <w:r w:rsidRPr="00717852">
        <w:t xml:space="preserve"> </w:t>
      </w:r>
      <w:proofErr w:type="spellStart"/>
      <w:r w:rsidRPr="00717852">
        <w:t>järgnevas</w:t>
      </w:r>
      <w:proofErr w:type="spellEnd"/>
      <w:r w:rsidRPr="00717852">
        <w:t xml:space="preserve">: </w:t>
      </w:r>
    </w:p>
    <w:p w:rsidR="00B8477C" w:rsidRPr="00717852" w:rsidRDefault="00B8477C" w:rsidP="006274E9">
      <w:pPr>
        <w:pStyle w:val="Loendilik"/>
        <w:numPr>
          <w:ilvl w:val="0"/>
          <w:numId w:val="8"/>
        </w:numPr>
        <w:shd w:val="clear" w:color="auto" w:fill="FFFFFF"/>
        <w:spacing w:before="100" w:beforeAutospacing="1" w:after="100" w:afterAutospacing="1" w:line="360" w:lineRule="auto"/>
        <w:jc w:val="both"/>
      </w:pPr>
      <w:r w:rsidRPr="00717852">
        <w:t xml:space="preserve">arendada </w:t>
      </w:r>
      <w:proofErr w:type="spellStart"/>
      <w:r w:rsidRPr="00717852">
        <w:t>jäätmehooldust</w:t>
      </w:r>
      <w:proofErr w:type="spellEnd"/>
      <w:r w:rsidRPr="00717852">
        <w:t xml:space="preserve"> oma haldusterritooriumil, mis </w:t>
      </w:r>
      <w:proofErr w:type="spellStart"/>
      <w:r w:rsidRPr="00717852">
        <w:t>tähendab</w:t>
      </w:r>
      <w:proofErr w:type="spellEnd"/>
      <w:r w:rsidRPr="00717852">
        <w:t xml:space="preserve"> </w:t>
      </w:r>
      <w:proofErr w:type="spellStart"/>
      <w:r w:rsidRPr="00717852">
        <w:t>jäätmealase</w:t>
      </w:r>
      <w:proofErr w:type="spellEnd"/>
      <w:r w:rsidRPr="00717852">
        <w:t xml:space="preserve"> teabe levitamist, </w:t>
      </w:r>
      <w:proofErr w:type="spellStart"/>
      <w:r w:rsidRPr="00717852">
        <w:t>jäätmealast</w:t>
      </w:r>
      <w:proofErr w:type="spellEnd"/>
      <w:r w:rsidRPr="00717852">
        <w:t xml:space="preserve"> </w:t>
      </w:r>
      <w:proofErr w:type="spellStart"/>
      <w:r w:rsidRPr="00717852">
        <w:t>nõustamist</w:t>
      </w:r>
      <w:proofErr w:type="spellEnd"/>
      <w:r w:rsidRPr="00717852">
        <w:t xml:space="preserve"> ja </w:t>
      </w:r>
      <w:proofErr w:type="spellStart"/>
      <w:r w:rsidRPr="00717852">
        <w:t>jäätmehoolduse</w:t>
      </w:r>
      <w:proofErr w:type="spellEnd"/>
      <w:r w:rsidRPr="00717852">
        <w:t xml:space="preserve"> kavandamist </w:t>
      </w:r>
      <w:proofErr w:type="spellStart"/>
      <w:r w:rsidRPr="00717852">
        <w:t>või</w:t>
      </w:r>
      <w:proofErr w:type="spellEnd"/>
      <w:r w:rsidRPr="00717852">
        <w:t xml:space="preserve"> muud tegevust, mille </w:t>
      </w:r>
      <w:proofErr w:type="spellStart"/>
      <w:r w:rsidRPr="00717852">
        <w:t>eesmärk</w:t>
      </w:r>
      <w:proofErr w:type="spellEnd"/>
      <w:r w:rsidRPr="00717852">
        <w:t xml:space="preserve"> on </w:t>
      </w:r>
      <w:proofErr w:type="spellStart"/>
      <w:r w:rsidRPr="00717852">
        <w:t>vältida</w:t>
      </w:r>
      <w:proofErr w:type="spellEnd"/>
      <w:r w:rsidRPr="00717852">
        <w:t xml:space="preserve"> </w:t>
      </w:r>
      <w:proofErr w:type="spellStart"/>
      <w:r w:rsidRPr="00717852">
        <w:t>või</w:t>
      </w:r>
      <w:proofErr w:type="spellEnd"/>
      <w:r w:rsidRPr="00717852">
        <w:t xml:space="preserve"> </w:t>
      </w:r>
      <w:proofErr w:type="spellStart"/>
      <w:r w:rsidRPr="00717852">
        <w:t>vähendada</w:t>
      </w:r>
      <w:proofErr w:type="spellEnd"/>
      <w:r w:rsidRPr="00717852">
        <w:t xml:space="preserve"> </w:t>
      </w:r>
      <w:proofErr w:type="spellStart"/>
      <w:r w:rsidRPr="00717852">
        <w:t>jäätmeteket</w:t>
      </w:r>
      <w:proofErr w:type="spellEnd"/>
      <w:r w:rsidRPr="00717852">
        <w:t xml:space="preserve"> ning </w:t>
      </w:r>
      <w:proofErr w:type="spellStart"/>
      <w:r w:rsidRPr="00717852">
        <w:t>tõsta</w:t>
      </w:r>
      <w:proofErr w:type="spellEnd"/>
      <w:r w:rsidRPr="00717852">
        <w:t xml:space="preserve"> </w:t>
      </w:r>
      <w:proofErr w:type="spellStart"/>
      <w:r w:rsidRPr="00717852">
        <w:t>jäätmehoolduse</w:t>
      </w:r>
      <w:proofErr w:type="spellEnd"/>
      <w:r w:rsidRPr="00717852">
        <w:t xml:space="preserve"> taset; </w:t>
      </w:r>
    </w:p>
    <w:p w:rsidR="00B8477C" w:rsidRPr="00717852" w:rsidRDefault="00B8477C" w:rsidP="006274E9">
      <w:pPr>
        <w:pStyle w:val="Loendilik"/>
        <w:numPr>
          <w:ilvl w:val="0"/>
          <w:numId w:val="8"/>
        </w:numPr>
        <w:shd w:val="clear" w:color="auto" w:fill="FFFFFF"/>
        <w:spacing w:before="100" w:beforeAutospacing="1" w:after="100" w:afterAutospacing="1" w:line="360" w:lineRule="auto"/>
        <w:jc w:val="both"/>
      </w:pPr>
      <w:r w:rsidRPr="00717852">
        <w:t xml:space="preserve">korraldada </w:t>
      </w:r>
      <w:proofErr w:type="spellStart"/>
      <w:r w:rsidRPr="00717852">
        <w:t>jäätmete</w:t>
      </w:r>
      <w:proofErr w:type="spellEnd"/>
      <w:r w:rsidRPr="00717852">
        <w:t xml:space="preserve"> sortimist, sealhulgas liigiti kogumist, et </w:t>
      </w:r>
      <w:proofErr w:type="spellStart"/>
      <w:r w:rsidRPr="00717852">
        <w:t>võimaldada</w:t>
      </w:r>
      <w:proofErr w:type="spellEnd"/>
      <w:r w:rsidRPr="00717852">
        <w:t xml:space="preserve"> nende taaskasutamist </w:t>
      </w:r>
      <w:proofErr w:type="spellStart"/>
      <w:r w:rsidRPr="00717852">
        <w:t>võimalikult</w:t>
      </w:r>
      <w:proofErr w:type="spellEnd"/>
      <w:r w:rsidRPr="00717852">
        <w:t xml:space="preserve"> suures ulatuses; </w:t>
      </w:r>
    </w:p>
    <w:p w:rsidR="00B8477C" w:rsidRPr="00717852" w:rsidRDefault="00B8477C" w:rsidP="006274E9">
      <w:pPr>
        <w:pStyle w:val="Loendilik"/>
        <w:numPr>
          <w:ilvl w:val="0"/>
          <w:numId w:val="8"/>
        </w:numPr>
        <w:shd w:val="clear" w:color="auto" w:fill="FFFFFF"/>
        <w:spacing w:before="100" w:beforeAutospacing="1" w:after="100" w:afterAutospacing="1" w:line="360" w:lineRule="auto"/>
        <w:jc w:val="both"/>
      </w:pPr>
      <w:r w:rsidRPr="00717852">
        <w:t xml:space="preserve">koostada </w:t>
      </w:r>
      <w:proofErr w:type="spellStart"/>
      <w:r w:rsidRPr="00717852">
        <w:t>jäätmehoolduse</w:t>
      </w:r>
      <w:proofErr w:type="spellEnd"/>
      <w:r w:rsidRPr="00717852">
        <w:t xml:space="preserve"> arendamiseks </w:t>
      </w:r>
      <w:proofErr w:type="spellStart"/>
      <w:r w:rsidRPr="00717852">
        <w:t>jäätmekava</w:t>
      </w:r>
      <w:proofErr w:type="spellEnd"/>
      <w:r w:rsidRPr="00717852">
        <w:t xml:space="preserve">, mis peab sisaldama </w:t>
      </w:r>
      <w:proofErr w:type="spellStart"/>
      <w:r w:rsidRPr="00717852">
        <w:t>jäät</w:t>
      </w:r>
      <w:proofErr w:type="spellEnd"/>
      <w:r w:rsidRPr="00717852">
        <w:t xml:space="preserve">- mete liigiti kogumise ja sortimise arendamist toetavaid tegevusi, koos </w:t>
      </w:r>
      <w:proofErr w:type="spellStart"/>
      <w:r w:rsidRPr="00717852">
        <w:t>tähtaegadega</w:t>
      </w:r>
      <w:proofErr w:type="spellEnd"/>
      <w:r w:rsidRPr="00717852">
        <w:t xml:space="preserve"> konkreetsete </w:t>
      </w:r>
      <w:proofErr w:type="spellStart"/>
      <w:r w:rsidRPr="00717852">
        <w:t>jäätmeliikide</w:t>
      </w:r>
      <w:proofErr w:type="spellEnd"/>
      <w:r w:rsidRPr="00717852">
        <w:t xml:space="preserve"> kaupa ning </w:t>
      </w:r>
      <w:proofErr w:type="spellStart"/>
      <w:r w:rsidRPr="00717852">
        <w:t>jäätmehoolduse</w:t>
      </w:r>
      <w:proofErr w:type="spellEnd"/>
      <w:r w:rsidRPr="00717852">
        <w:t xml:space="preserve"> rahastamist; </w:t>
      </w:r>
    </w:p>
    <w:p w:rsidR="00B8477C" w:rsidRPr="00717852" w:rsidRDefault="00B8477C" w:rsidP="006274E9">
      <w:pPr>
        <w:pStyle w:val="Loendilik"/>
        <w:numPr>
          <w:ilvl w:val="0"/>
          <w:numId w:val="8"/>
        </w:numPr>
        <w:shd w:val="clear" w:color="auto" w:fill="FFFFFF"/>
        <w:spacing w:before="100" w:beforeAutospacing="1" w:after="100" w:afterAutospacing="1" w:line="360" w:lineRule="auto"/>
        <w:jc w:val="both"/>
      </w:pPr>
      <w:r w:rsidRPr="00717852">
        <w:t xml:space="preserve">korraldada oma haldusterritooriumil </w:t>
      </w:r>
      <w:proofErr w:type="spellStart"/>
      <w:r w:rsidRPr="00717852">
        <w:t>olmejäätmete</w:t>
      </w:r>
      <w:proofErr w:type="spellEnd"/>
      <w:r w:rsidRPr="00717852">
        <w:t xml:space="preserve"> kogumist ja korraldatud </w:t>
      </w:r>
      <w:proofErr w:type="spellStart"/>
      <w:r w:rsidRPr="00717852">
        <w:t>jäätmeveo</w:t>
      </w:r>
      <w:proofErr w:type="spellEnd"/>
      <w:r w:rsidRPr="00717852">
        <w:t xml:space="preserve"> rakendamist; </w:t>
      </w:r>
    </w:p>
    <w:p w:rsidR="00B8477C" w:rsidRPr="00717852" w:rsidRDefault="00B8477C" w:rsidP="006274E9">
      <w:pPr>
        <w:pStyle w:val="Loendilik"/>
        <w:numPr>
          <w:ilvl w:val="0"/>
          <w:numId w:val="8"/>
        </w:numPr>
        <w:shd w:val="clear" w:color="auto" w:fill="FFFFFF"/>
        <w:spacing w:before="100" w:beforeAutospacing="1" w:after="100" w:afterAutospacing="1" w:line="360" w:lineRule="auto"/>
        <w:jc w:val="both"/>
      </w:pPr>
      <w:r w:rsidRPr="00717852">
        <w:t xml:space="preserve">lisaks kohustuslikule </w:t>
      </w:r>
      <w:proofErr w:type="spellStart"/>
      <w:r w:rsidRPr="00717852">
        <w:t>olmejäätmete</w:t>
      </w:r>
      <w:proofErr w:type="spellEnd"/>
      <w:r w:rsidRPr="00717852">
        <w:t xml:space="preserve"> kogumisele ja veole peab kohalik omavalitsus korraldama </w:t>
      </w:r>
      <w:proofErr w:type="spellStart"/>
      <w:r w:rsidRPr="00717852">
        <w:t>jäätmeveoga</w:t>
      </w:r>
      <w:proofErr w:type="spellEnd"/>
      <w:r w:rsidRPr="00717852">
        <w:t xml:space="preserve"> </w:t>
      </w:r>
      <w:proofErr w:type="spellStart"/>
      <w:r w:rsidRPr="00717852">
        <w:t>hõlmatud</w:t>
      </w:r>
      <w:proofErr w:type="spellEnd"/>
      <w:r w:rsidRPr="00717852">
        <w:t xml:space="preserve"> </w:t>
      </w:r>
      <w:proofErr w:type="spellStart"/>
      <w:r w:rsidRPr="00717852">
        <w:t>jäätmete</w:t>
      </w:r>
      <w:proofErr w:type="spellEnd"/>
      <w:r w:rsidRPr="00717852">
        <w:t xml:space="preserve"> taaskasutamist </w:t>
      </w:r>
      <w:proofErr w:type="spellStart"/>
      <w:r w:rsidRPr="00717852">
        <w:t>või</w:t>
      </w:r>
      <w:proofErr w:type="spellEnd"/>
      <w:r w:rsidRPr="00717852">
        <w:t xml:space="preserve"> </w:t>
      </w:r>
      <w:proofErr w:type="spellStart"/>
      <w:r w:rsidRPr="00717852">
        <w:t>kõrvaldamist</w:t>
      </w:r>
      <w:proofErr w:type="spellEnd"/>
      <w:r w:rsidRPr="00717852">
        <w:t xml:space="preserve">; </w:t>
      </w:r>
    </w:p>
    <w:p w:rsidR="00320122" w:rsidRPr="00717852" w:rsidRDefault="00B8477C" w:rsidP="006274E9">
      <w:pPr>
        <w:pStyle w:val="Loendilik"/>
        <w:numPr>
          <w:ilvl w:val="0"/>
          <w:numId w:val="8"/>
        </w:numPr>
        <w:shd w:val="clear" w:color="auto" w:fill="FFFFFF"/>
        <w:spacing w:before="100" w:beforeAutospacing="1" w:after="100" w:afterAutospacing="1" w:line="360" w:lineRule="auto"/>
        <w:jc w:val="both"/>
      </w:pPr>
      <w:r w:rsidRPr="00717852">
        <w:t xml:space="preserve">koostada ja kinnitada </w:t>
      </w:r>
      <w:proofErr w:type="spellStart"/>
      <w:r w:rsidRPr="00717852">
        <w:t>jäätmehoolduseeskiri</w:t>
      </w:r>
      <w:proofErr w:type="spellEnd"/>
      <w:r w:rsidRPr="00717852">
        <w:t>;</w:t>
      </w:r>
    </w:p>
    <w:p w:rsidR="00B8477C" w:rsidRPr="00717852" w:rsidRDefault="00B8477C" w:rsidP="006274E9">
      <w:pPr>
        <w:pStyle w:val="Loendilik"/>
        <w:numPr>
          <w:ilvl w:val="0"/>
          <w:numId w:val="8"/>
        </w:numPr>
        <w:shd w:val="clear" w:color="auto" w:fill="FFFFFF"/>
        <w:spacing w:before="100" w:beforeAutospacing="1" w:after="100" w:afterAutospacing="1" w:line="360" w:lineRule="auto"/>
        <w:jc w:val="both"/>
      </w:pPr>
      <w:r w:rsidRPr="00717852">
        <w:t xml:space="preserve">teha </w:t>
      </w:r>
      <w:proofErr w:type="spellStart"/>
      <w:r w:rsidRPr="00717852">
        <w:t>jäätmehoolduseeskirja</w:t>
      </w:r>
      <w:proofErr w:type="spellEnd"/>
      <w:r w:rsidRPr="00717852">
        <w:t xml:space="preserve"> </w:t>
      </w:r>
      <w:proofErr w:type="spellStart"/>
      <w:r w:rsidRPr="00717852">
        <w:t>täitmise</w:t>
      </w:r>
      <w:proofErr w:type="spellEnd"/>
      <w:r w:rsidRPr="00717852">
        <w:t xml:space="preserve"> </w:t>
      </w:r>
      <w:proofErr w:type="spellStart"/>
      <w:r w:rsidRPr="00717852">
        <w:t>üle</w:t>
      </w:r>
      <w:proofErr w:type="spellEnd"/>
      <w:r w:rsidRPr="00717852">
        <w:t xml:space="preserve"> pidevat </w:t>
      </w:r>
      <w:proofErr w:type="spellStart"/>
      <w:r w:rsidRPr="00717852">
        <w:t>järelevalvet</w:t>
      </w:r>
      <w:proofErr w:type="spellEnd"/>
      <w:r w:rsidRPr="00717852">
        <w:t xml:space="preserve">; </w:t>
      </w:r>
    </w:p>
    <w:p w:rsidR="00677DC5" w:rsidRPr="00717852" w:rsidRDefault="00B8477C" w:rsidP="006274E9">
      <w:pPr>
        <w:pStyle w:val="Loendilik"/>
        <w:numPr>
          <w:ilvl w:val="0"/>
          <w:numId w:val="8"/>
        </w:numPr>
        <w:shd w:val="clear" w:color="auto" w:fill="FFFFFF"/>
        <w:spacing w:before="100" w:beforeAutospacing="1" w:after="100" w:afterAutospacing="1" w:line="360" w:lineRule="auto"/>
        <w:jc w:val="both"/>
      </w:pPr>
      <w:proofErr w:type="spellStart"/>
      <w:r w:rsidRPr="00717852">
        <w:t>kooskõlastada</w:t>
      </w:r>
      <w:proofErr w:type="spellEnd"/>
      <w:r w:rsidRPr="00717852">
        <w:t xml:space="preserve"> keskkonnaameti poolt antavad </w:t>
      </w:r>
      <w:proofErr w:type="spellStart"/>
      <w:r w:rsidRPr="00717852">
        <w:t>jäätmeload</w:t>
      </w:r>
      <w:proofErr w:type="spellEnd"/>
      <w:r w:rsidRPr="00717852">
        <w:t xml:space="preserve"> (esitada seisukoht </w:t>
      </w:r>
      <w:proofErr w:type="spellStart"/>
      <w:r w:rsidRPr="00717852">
        <w:t>ja</w:t>
      </w:r>
      <w:r w:rsidR="00EE2203" w:rsidRPr="00717852">
        <w:t>̈ätmelubade</w:t>
      </w:r>
      <w:proofErr w:type="spellEnd"/>
      <w:r w:rsidR="00EE2203" w:rsidRPr="00717852">
        <w:t xml:space="preserve"> taotluste suhtes).</w:t>
      </w:r>
    </w:p>
    <w:p w:rsidR="00677DC5" w:rsidRPr="00717852" w:rsidRDefault="00B915C7" w:rsidP="00933A52">
      <w:pPr>
        <w:pStyle w:val="Pealkiri3"/>
        <w:numPr>
          <w:ilvl w:val="0"/>
          <w:numId w:val="0"/>
        </w:numPr>
        <w:ind w:left="720" w:hanging="720"/>
        <w:jc w:val="both"/>
        <w:rPr>
          <w:rFonts w:cs="Times New Roman"/>
          <w:b w:val="0"/>
          <w:bCs w:val="0"/>
          <w:color w:val="00B0F0"/>
        </w:rPr>
      </w:pPr>
      <w:bookmarkStart w:id="11" w:name="_Toc55831177"/>
      <w:r w:rsidRPr="00717852">
        <w:rPr>
          <w:rFonts w:cs="Times New Roman"/>
          <w:b w:val="0"/>
          <w:bCs w:val="0"/>
          <w:color w:val="00B0F0"/>
        </w:rPr>
        <w:t>1.2.3.</w:t>
      </w:r>
      <w:r w:rsidR="00B8477C" w:rsidRPr="00717852">
        <w:rPr>
          <w:rFonts w:cs="Times New Roman"/>
          <w:b w:val="0"/>
          <w:bCs w:val="0"/>
          <w:color w:val="00B0F0"/>
        </w:rPr>
        <w:t xml:space="preserve"> Ettevõtte</w:t>
      </w:r>
      <w:r w:rsidR="00677DC5" w:rsidRPr="00717852">
        <w:rPr>
          <w:rFonts w:cs="Times New Roman"/>
          <w:b w:val="0"/>
          <w:bCs w:val="0"/>
          <w:color w:val="00B0F0"/>
        </w:rPr>
        <w:t xml:space="preserve"> tasand</w:t>
      </w:r>
      <w:bookmarkEnd w:id="11"/>
    </w:p>
    <w:p w:rsidR="00677DC5" w:rsidRPr="00717852" w:rsidRDefault="00677DC5" w:rsidP="00933A52">
      <w:pPr>
        <w:spacing w:line="360" w:lineRule="auto"/>
        <w:jc w:val="both"/>
      </w:pPr>
      <w:proofErr w:type="spellStart"/>
      <w:r w:rsidRPr="00717852">
        <w:t>Ettevõtte</w:t>
      </w:r>
      <w:proofErr w:type="spellEnd"/>
      <w:r w:rsidRPr="00717852">
        <w:t xml:space="preserve"> tasandil reguleerivad </w:t>
      </w:r>
      <w:proofErr w:type="spellStart"/>
      <w:r w:rsidRPr="00717852">
        <w:t>jäätmekäitlust</w:t>
      </w:r>
      <w:proofErr w:type="spellEnd"/>
      <w:r w:rsidRPr="00717852">
        <w:t xml:space="preserve"> </w:t>
      </w:r>
      <w:r w:rsidR="00615D3A" w:rsidRPr="00717852">
        <w:t>keskkonnaluba ja</w:t>
      </w:r>
      <w:r w:rsidRPr="00717852">
        <w:t xml:space="preserve"> </w:t>
      </w:r>
      <w:proofErr w:type="spellStart"/>
      <w:r w:rsidRPr="00717852">
        <w:t>jäätmekäitleja</w:t>
      </w:r>
      <w:proofErr w:type="spellEnd"/>
      <w:r w:rsidRPr="00717852">
        <w:t xml:space="preserve"> </w:t>
      </w:r>
      <w:proofErr w:type="spellStart"/>
      <w:r w:rsidRPr="00717852">
        <w:t>registreerimistõend</w:t>
      </w:r>
      <w:proofErr w:type="spellEnd"/>
      <w:r w:rsidR="00615D3A" w:rsidRPr="00717852">
        <w:t>.</w:t>
      </w:r>
      <w:r w:rsidRPr="00717852">
        <w:t xml:space="preserve"> Keskkonnakompleksloa omamise korral ei ole vaja eraldi </w:t>
      </w:r>
      <w:r w:rsidR="00615D3A" w:rsidRPr="00717852">
        <w:t>keskkonnaluba</w:t>
      </w:r>
      <w:r w:rsidRPr="00717852">
        <w:t xml:space="preserve">, sest kompleksloaga </w:t>
      </w:r>
      <w:proofErr w:type="spellStart"/>
      <w:r w:rsidRPr="00717852">
        <w:t>sätestatakse</w:t>
      </w:r>
      <w:proofErr w:type="spellEnd"/>
      <w:r w:rsidRPr="00717852">
        <w:t xml:space="preserve"> ka </w:t>
      </w:r>
      <w:proofErr w:type="spellStart"/>
      <w:r w:rsidRPr="00717852">
        <w:t>jäätmete</w:t>
      </w:r>
      <w:proofErr w:type="spellEnd"/>
      <w:r w:rsidRPr="00717852">
        <w:t xml:space="preserve"> </w:t>
      </w:r>
      <w:proofErr w:type="spellStart"/>
      <w:r w:rsidRPr="00717852">
        <w:t>käitlemise</w:t>
      </w:r>
      <w:proofErr w:type="spellEnd"/>
      <w:r w:rsidRPr="00717852">
        <w:t xml:space="preserve"> </w:t>
      </w:r>
      <w:proofErr w:type="spellStart"/>
      <w:r w:rsidRPr="00717852">
        <w:t>nõuded</w:t>
      </w:r>
      <w:proofErr w:type="spellEnd"/>
      <w:r w:rsidRPr="00717852">
        <w:t xml:space="preserve">. </w:t>
      </w:r>
    </w:p>
    <w:p w:rsidR="00677DC5" w:rsidRPr="00717852" w:rsidRDefault="00677DC5" w:rsidP="00933A52">
      <w:pPr>
        <w:spacing w:line="360" w:lineRule="auto"/>
        <w:jc w:val="both"/>
      </w:pPr>
      <w:proofErr w:type="spellStart"/>
      <w:r w:rsidRPr="00717852">
        <w:t>Jäätmekäitlejad</w:t>
      </w:r>
      <w:proofErr w:type="spellEnd"/>
      <w:r w:rsidRPr="00717852">
        <w:t xml:space="preserve"> </w:t>
      </w:r>
      <w:proofErr w:type="spellStart"/>
      <w:r w:rsidRPr="00717852">
        <w:t>täidavad</w:t>
      </w:r>
      <w:proofErr w:type="spellEnd"/>
      <w:r w:rsidRPr="00717852">
        <w:t xml:space="preserve"> </w:t>
      </w:r>
      <w:proofErr w:type="spellStart"/>
      <w:r w:rsidRPr="00717852">
        <w:t>järgmisi</w:t>
      </w:r>
      <w:proofErr w:type="spellEnd"/>
      <w:r w:rsidRPr="00717852">
        <w:t xml:space="preserve"> funktsioone:</w:t>
      </w:r>
    </w:p>
    <w:p w:rsidR="004A15A6" w:rsidRPr="00717852" w:rsidRDefault="00677DC5" w:rsidP="00933A52">
      <w:pPr>
        <w:pStyle w:val="Loendilik"/>
        <w:spacing w:line="360" w:lineRule="auto"/>
        <w:jc w:val="both"/>
      </w:pPr>
      <w:proofErr w:type="spellStart"/>
      <w:r w:rsidRPr="00717852">
        <w:t>tavajäätmete</w:t>
      </w:r>
      <w:proofErr w:type="spellEnd"/>
      <w:r w:rsidRPr="00717852">
        <w:t xml:space="preserve"> (sh </w:t>
      </w:r>
      <w:proofErr w:type="spellStart"/>
      <w:r w:rsidRPr="00717852">
        <w:t>olmejäätmete</w:t>
      </w:r>
      <w:proofErr w:type="spellEnd"/>
      <w:r w:rsidRPr="00717852">
        <w:t xml:space="preserve">, ehitus- ja </w:t>
      </w:r>
      <w:proofErr w:type="spellStart"/>
      <w:r w:rsidRPr="00717852">
        <w:t>lammutusjäätmete</w:t>
      </w:r>
      <w:proofErr w:type="spellEnd"/>
      <w:r w:rsidRPr="00717852">
        <w:t xml:space="preserve"> jm) kogumine ja edasisele </w:t>
      </w:r>
      <w:proofErr w:type="spellStart"/>
      <w:r w:rsidRPr="00717852">
        <w:t>käitlemisele</w:t>
      </w:r>
      <w:proofErr w:type="spellEnd"/>
      <w:r w:rsidRPr="00717852">
        <w:t xml:space="preserve"> (taaskasutamisele) suunamine, korraldatud </w:t>
      </w:r>
      <w:proofErr w:type="spellStart"/>
      <w:r w:rsidRPr="00717852">
        <w:t>jäätmevedu</w:t>
      </w:r>
      <w:proofErr w:type="spellEnd"/>
      <w:r w:rsidRPr="00717852">
        <w:t xml:space="preserve"> vastavalt hanketingimustele;</w:t>
      </w:r>
    </w:p>
    <w:p w:rsidR="004A15A6" w:rsidRPr="00717852" w:rsidRDefault="00677DC5" w:rsidP="00933A52">
      <w:pPr>
        <w:pStyle w:val="Loendilik"/>
        <w:spacing w:line="360" w:lineRule="auto"/>
        <w:jc w:val="both"/>
      </w:pPr>
      <w:r w:rsidRPr="00717852">
        <w:t xml:space="preserve">ohtlike </w:t>
      </w:r>
      <w:proofErr w:type="spellStart"/>
      <w:r w:rsidRPr="00717852">
        <w:t>jäätmete</w:t>
      </w:r>
      <w:proofErr w:type="spellEnd"/>
      <w:r w:rsidRPr="00717852">
        <w:t xml:space="preserve"> (v.a </w:t>
      </w:r>
      <w:proofErr w:type="spellStart"/>
      <w:r w:rsidRPr="00717852">
        <w:t>põlevkivisektoris</w:t>
      </w:r>
      <w:proofErr w:type="spellEnd"/>
      <w:r w:rsidRPr="00717852">
        <w:t xml:space="preserve"> tekkivate ohtlike </w:t>
      </w:r>
      <w:proofErr w:type="spellStart"/>
      <w:r w:rsidRPr="00717852">
        <w:t>jäätmete</w:t>
      </w:r>
      <w:proofErr w:type="spellEnd"/>
      <w:r w:rsidRPr="00717852">
        <w:t xml:space="preserve">) kogumine ja edasine </w:t>
      </w:r>
      <w:proofErr w:type="spellStart"/>
      <w:r w:rsidRPr="00717852">
        <w:t>käitlemine</w:t>
      </w:r>
      <w:proofErr w:type="spellEnd"/>
      <w:r w:rsidRPr="00717852">
        <w:t>;</w:t>
      </w:r>
    </w:p>
    <w:p w:rsidR="004A15A6" w:rsidRPr="00717852" w:rsidRDefault="00677DC5" w:rsidP="00933A52">
      <w:pPr>
        <w:pStyle w:val="Loendilik"/>
        <w:spacing w:line="360" w:lineRule="auto"/>
        <w:jc w:val="both"/>
      </w:pPr>
      <w:r w:rsidRPr="00717852">
        <w:t xml:space="preserve">iseseisvaid </w:t>
      </w:r>
      <w:proofErr w:type="spellStart"/>
      <w:r w:rsidRPr="00717852">
        <w:t>jäätmekäitlussüsteeme</w:t>
      </w:r>
      <w:proofErr w:type="spellEnd"/>
      <w:r w:rsidRPr="00717852">
        <w:t xml:space="preserve"> omavates </w:t>
      </w:r>
      <w:proofErr w:type="spellStart"/>
      <w:r w:rsidRPr="00717852">
        <w:t>ettevõtetes</w:t>
      </w:r>
      <w:proofErr w:type="spellEnd"/>
      <w:r w:rsidRPr="00717852">
        <w:t xml:space="preserve"> tekkivate </w:t>
      </w:r>
      <w:proofErr w:type="spellStart"/>
      <w:r w:rsidRPr="00717852">
        <w:t>jäätmete</w:t>
      </w:r>
      <w:proofErr w:type="spellEnd"/>
      <w:r w:rsidRPr="00717852">
        <w:t xml:space="preserve"> </w:t>
      </w:r>
      <w:proofErr w:type="spellStart"/>
      <w:r w:rsidRPr="00717852">
        <w:t>käitlemine</w:t>
      </w:r>
      <w:proofErr w:type="spellEnd"/>
      <w:r w:rsidRPr="00717852">
        <w:t>;</w:t>
      </w:r>
    </w:p>
    <w:p w:rsidR="000D638E" w:rsidRPr="00717852" w:rsidRDefault="00677DC5" w:rsidP="00933A52">
      <w:pPr>
        <w:pStyle w:val="Loendilik"/>
        <w:spacing w:line="360" w:lineRule="auto"/>
        <w:jc w:val="both"/>
      </w:pPr>
      <w:proofErr w:type="spellStart"/>
      <w:r w:rsidRPr="00717852">
        <w:t>jäätmete</w:t>
      </w:r>
      <w:proofErr w:type="spellEnd"/>
      <w:r w:rsidRPr="00717852">
        <w:t xml:space="preserve"> taaskasutamise protsessis (ka </w:t>
      </w:r>
      <w:proofErr w:type="spellStart"/>
      <w:r w:rsidRPr="00717852">
        <w:t>jäätmete</w:t>
      </w:r>
      <w:proofErr w:type="spellEnd"/>
      <w:r w:rsidRPr="00717852">
        <w:t xml:space="preserve"> korduskasutamiseks ettevalmistamises) osalemine ja oma positii</w:t>
      </w:r>
      <w:r w:rsidR="00E63870" w:rsidRPr="00717852">
        <w:t>vse panuse andmine.</w:t>
      </w:r>
    </w:p>
    <w:p w:rsidR="00677DC5" w:rsidRPr="00717852" w:rsidRDefault="00677DC5" w:rsidP="00933A52">
      <w:pPr>
        <w:spacing w:line="360" w:lineRule="auto"/>
        <w:jc w:val="both"/>
      </w:pPr>
      <w:r w:rsidRPr="00717852">
        <w:t xml:space="preserve">Ettevõtjad peavad lähtuma </w:t>
      </w:r>
      <w:r w:rsidR="004A15A6" w:rsidRPr="00717852">
        <w:t>oma tegevuses</w:t>
      </w:r>
      <w:r w:rsidRPr="00717852">
        <w:t xml:space="preserve"> omavalitsuse jäätmehoolduseeskirja tingimustes</w:t>
      </w:r>
      <w:r w:rsidR="00E63870" w:rsidRPr="00717852">
        <w:t>t ning jäätmekava eesmärkidest.</w:t>
      </w:r>
    </w:p>
    <w:p w:rsidR="00677DC5" w:rsidRPr="00717852" w:rsidRDefault="008D45BE" w:rsidP="00933A52">
      <w:pPr>
        <w:pStyle w:val="Pealkiri3"/>
        <w:numPr>
          <w:ilvl w:val="0"/>
          <w:numId w:val="0"/>
        </w:numPr>
        <w:ind w:left="720" w:hanging="720"/>
        <w:jc w:val="both"/>
        <w:rPr>
          <w:rFonts w:cs="Times New Roman"/>
          <w:b w:val="0"/>
          <w:bCs w:val="0"/>
          <w:color w:val="00B0F0"/>
        </w:rPr>
      </w:pPr>
      <w:bookmarkStart w:id="12" w:name="_Toc55831178"/>
      <w:r w:rsidRPr="00717852">
        <w:rPr>
          <w:rFonts w:cs="Times New Roman"/>
          <w:b w:val="0"/>
          <w:bCs w:val="0"/>
          <w:color w:val="00B0F0"/>
        </w:rPr>
        <w:t xml:space="preserve">1.2.4. </w:t>
      </w:r>
      <w:r w:rsidR="00677DC5" w:rsidRPr="00717852">
        <w:rPr>
          <w:rFonts w:cs="Times New Roman"/>
          <w:b w:val="0"/>
          <w:bCs w:val="0"/>
          <w:color w:val="00B0F0"/>
        </w:rPr>
        <w:t>Laiendatud tootjavastutuse teostajad</w:t>
      </w:r>
      <w:bookmarkEnd w:id="12"/>
    </w:p>
    <w:p w:rsidR="00677DC5" w:rsidRPr="00717852" w:rsidRDefault="00677DC5" w:rsidP="00933A52">
      <w:pPr>
        <w:spacing w:line="360" w:lineRule="auto"/>
        <w:jc w:val="both"/>
      </w:pPr>
      <w:proofErr w:type="spellStart"/>
      <w:r w:rsidRPr="00717852">
        <w:t>Pakendijäätmete</w:t>
      </w:r>
      <w:r w:rsidR="008A6D70" w:rsidRPr="00717852">
        <w:t>le</w:t>
      </w:r>
      <w:proofErr w:type="spellEnd"/>
      <w:r w:rsidRPr="00717852">
        <w:t xml:space="preserve"> ja probleemtoodete</w:t>
      </w:r>
      <w:r w:rsidR="008A6D70" w:rsidRPr="00717852">
        <w:t>le</w:t>
      </w:r>
      <w:r w:rsidRPr="00717852">
        <w:t xml:space="preserve"> on </w:t>
      </w:r>
      <w:r w:rsidR="00B8477C" w:rsidRPr="00717852">
        <w:t>ettevõtjate</w:t>
      </w:r>
      <w:r w:rsidRPr="00717852">
        <w:t xml:space="preserve"> tootjavastutuse kohustuste </w:t>
      </w:r>
      <w:r w:rsidR="00B8477C" w:rsidRPr="00717852">
        <w:t>täitmiseks</w:t>
      </w:r>
      <w:r w:rsidRPr="00717852">
        <w:t xml:space="preserve"> loodud taaskasutusorganisatsioonid ja </w:t>
      </w:r>
      <w:r w:rsidR="00B915C7" w:rsidRPr="00717852">
        <w:t>tootjavastutusorganisatsioonid.</w:t>
      </w:r>
    </w:p>
    <w:p w:rsidR="00677DC5" w:rsidRPr="00717852" w:rsidRDefault="00677DC5" w:rsidP="00933A52">
      <w:pPr>
        <w:spacing w:line="360" w:lineRule="auto"/>
        <w:jc w:val="both"/>
      </w:pPr>
      <w:r w:rsidRPr="00717852">
        <w:t xml:space="preserve">Taaskasutusorganisatsioon on pakendiseaduse kohaselt keskkonnaministri akrediteeringuga juriidiline isik, kelle asutajad ja liikmed on </w:t>
      </w:r>
      <w:proofErr w:type="spellStart"/>
      <w:r w:rsidRPr="00717852">
        <w:t>pakendiettevõtjad</w:t>
      </w:r>
      <w:proofErr w:type="spellEnd"/>
      <w:r w:rsidRPr="00717852">
        <w:t xml:space="preserve"> </w:t>
      </w:r>
      <w:proofErr w:type="spellStart"/>
      <w:r w:rsidRPr="00717852">
        <w:t>või</w:t>
      </w:r>
      <w:proofErr w:type="spellEnd"/>
      <w:r w:rsidRPr="00717852">
        <w:t xml:space="preserve"> nende</w:t>
      </w:r>
      <w:r w:rsidR="00485CC8" w:rsidRPr="00717852">
        <w:t xml:space="preserve"> poolt</w:t>
      </w:r>
      <w:r w:rsidRPr="00717852">
        <w:t xml:space="preserve"> moodustatud juriidilised isikud, </w:t>
      </w:r>
      <w:r w:rsidR="00485CC8" w:rsidRPr="00717852">
        <w:t>milles</w:t>
      </w:r>
      <w:r w:rsidRPr="00717852">
        <w:t xml:space="preserve"> </w:t>
      </w:r>
      <w:proofErr w:type="spellStart"/>
      <w:r w:rsidRPr="00717852">
        <w:t>pakendiettevõtjad</w:t>
      </w:r>
      <w:proofErr w:type="spellEnd"/>
      <w:r w:rsidRPr="00717852">
        <w:t xml:space="preserve"> on liikm</w:t>
      </w:r>
      <w:r w:rsidR="00B915C7" w:rsidRPr="00717852">
        <w:t xml:space="preserve">ed, osanikud </w:t>
      </w:r>
      <w:proofErr w:type="spellStart"/>
      <w:r w:rsidR="00B915C7" w:rsidRPr="00717852">
        <w:t>või</w:t>
      </w:r>
      <w:proofErr w:type="spellEnd"/>
      <w:r w:rsidR="00B915C7" w:rsidRPr="00717852">
        <w:t xml:space="preserve"> </w:t>
      </w:r>
      <w:proofErr w:type="spellStart"/>
      <w:r w:rsidR="00B915C7" w:rsidRPr="00717852">
        <w:t>aktsionärid</w:t>
      </w:r>
      <w:proofErr w:type="spellEnd"/>
      <w:r w:rsidR="00B915C7" w:rsidRPr="00717852">
        <w:t>.</w:t>
      </w:r>
    </w:p>
    <w:p w:rsidR="00677DC5" w:rsidRPr="00717852" w:rsidRDefault="00677DC5" w:rsidP="00933A52">
      <w:pPr>
        <w:spacing w:line="360" w:lineRule="auto"/>
        <w:jc w:val="both"/>
      </w:pPr>
      <w:r w:rsidRPr="00717852">
        <w:t xml:space="preserve">Tootjate </w:t>
      </w:r>
      <w:proofErr w:type="spellStart"/>
      <w:r w:rsidRPr="00717852">
        <w:t>ühendus</w:t>
      </w:r>
      <w:proofErr w:type="spellEnd"/>
      <w:r w:rsidRPr="00717852">
        <w:t xml:space="preserve"> ehk tootjavastutusorganisatsioon on </w:t>
      </w:r>
      <w:proofErr w:type="spellStart"/>
      <w:r w:rsidRPr="00717852">
        <w:t>mittetulundusühing</w:t>
      </w:r>
      <w:proofErr w:type="spellEnd"/>
      <w:r w:rsidRPr="00717852">
        <w:t xml:space="preserve"> </w:t>
      </w:r>
      <w:proofErr w:type="spellStart"/>
      <w:r w:rsidRPr="00717852">
        <w:t>või</w:t>
      </w:r>
      <w:proofErr w:type="spellEnd"/>
      <w:r w:rsidRPr="00717852">
        <w:t xml:space="preserve"> muu majanduslikku tulu mittetaotlev organisatsioon, mille liikmeteks on </w:t>
      </w:r>
      <w:proofErr w:type="spellStart"/>
      <w:r w:rsidRPr="00717852">
        <w:t>üksnes</w:t>
      </w:r>
      <w:proofErr w:type="spellEnd"/>
      <w:r w:rsidRPr="00717852">
        <w:t xml:space="preserve"> tootjad </w:t>
      </w:r>
      <w:proofErr w:type="spellStart"/>
      <w:r w:rsidRPr="00717852">
        <w:t>või</w:t>
      </w:r>
      <w:proofErr w:type="spellEnd"/>
      <w:r w:rsidRPr="00717852">
        <w:t xml:space="preserve"> tootjate </w:t>
      </w:r>
      <w:proofErr w:type="spellStart"/>
      <w:r w:rsidRPr="00717852">
        <w:t>ühendused</w:t>
      </w:r>
      <w:proofErr w:type="spellEnd"/>
      <w:r w:rsidRPr="00717852">
        <w:t xml:space="preserve"> ning mille </w:t>
      </w:r>
      <w:proofErr w:type="spellStart"/>
      <w:r w:rsidRPr="00717852">
        <w:t>üks</w:t>
      </w:r>
      <w:proofErr w:type="spellEnd"/>
      <w:r w:rsidRPr="00717852">
        <w:t xml:space="preserve"> </w:t>
      </w:r>
      <w:proofErr w:type="spellStart"/>
      <w:r w:rsidRPr="00717852">
        <w:t>eesmärke</w:t>
      </w:r>
      <w:proofErr w:type="spellEnd"/>
      <w:r w:rsidRPr="00717852">
        <w:t xml:space="preserve"> on teatud liiki probleemtoodetest tekkinud </w:t>
      </w:r>
      <w:proofErr w:type="spellStart"/>
      <w:r w:rsidRPr="00717852">
        <w:t>jäätmete</w:t>
      </w:r>
      <w:proofErr w:type="spellEnd"/>
      <w:r w:rsidRPr="00717852">
        <w:t xml:space="preserve"> kogumise ja taaskasutamise kor</w:t>
      </w:r>
      <w:r w:rsidR="00B915C7" w:rsidRPr="00717852">
        <w:t xml:space="preserve">raldamine </w:t>
      </w:r>
      <w:proofErr w:type="spellStart"/>
      <w:r w:rsidR="00B915C7" w:rsidRPr="00717852">
        <w:t>või</w:t>
      </w:r>
      <w:proofErr w:type="spellEnd"/>
      <w:r w:rsidR="00B915C7" w:rsidRPr="00717852">
        <w:t xml:space="preserve"> finantseerimine.</w:t>
      </w:r>
    </w:p>
    <w:p w:rsidR="00677DC5" w:rsidRPr="00717852" w:rsidRDefault="00B915C7" w:rsidP="00933A52">
      <w:pPr>
        <w:pStyle w:val="Pealkiri3"/>
        <w:numPr>
          <w:ilvl w:val="0"/>
          <w:numId w:val="0"/>
        </w:numPr>
        <w:ind w:left="720" w:hanging="720"/>
        <w:jc w:val="both"/>
        <w:rPr>
          <w:rFonts w:cs="Times New Roman"/>
          <w:b w:val="0"/>
          <w:bCs w:val="0"/>
          <w:color w:val="00B0F0"/>
        </w:rPr>
      </w:pPr>
      <w:bookmarkStart w:id="13" w:name="_Toc55831179"/>
      <w:r w:rsidRPr="00717852">
        <w:rPr>
          <w:rFonts w:cs="Times New Roman"/>
          <w:b w:val="0"/>
          <w:bCs w:val="0"/>
          <w:color w:val="00B0F0"/>
        </w:rPr>
        <w:t>1.2.5.</w:t>
      </w:r>
      <w:r w:rsidR="00B8477C" w:rsidRPr="00717852">
        <w:rPr>
          <w:rFonts w:cs="Times New Roman"/>
          <w:b w:val="0"/>
          <w:bCs w:val="0"/>
          <w:color w:val="00B0F0"/>
        </w:rPr>
        <w:t xml:space="preserve"> </w:t>
      </w:r>
      <w:r w:rsidR="00677DC5" w:rsidRPr="00717852">
        <w:rPr>
          <w:rFonts w:cs="Times New Roman"/>
          <w:b w:val="0"/>
          <w:bCs w:val="0"/>
          <w:color w:val="00B0F0"/>
        </w:rPr>
        <w:t>Inimese tasand</w:t>
      </w:r>
      <w:bookmarkEnd w:id="13"/>
    </w:p>
    <w:p w:rsidR="00677DC5" w:rsidRPr="00717852" w:rsidRDefault="00677DC5" w:rsidP="00933A52">
      <w:pPr>
        <w:spacing w:line="360" w:lineRule="auto"/>
        <w:jc w:val="both"/>
      </w:pPr>
      <w:r w:rsidRPr="00717852">
        <w:t xml:space="preserve">Inimese, s.h kodumajapidamise tasandil juhindutakse </w:t>
      </w:r>
      <w:proofErr w:type="spellStart"/>
      <w:r w:rsidRPr="00717852">
        <w:t>eelkõige</w:t>
      </w:r>
      <w:proofErr w:type="spellEnd"/>
      <w:r w:rsidRPr="00717852">
        <w:t xml:space="preserve"> omavali</w:t>
      </w:r>
      <w:r w:rsidR="00B31233" w:rsidRPr="00717852">
        <w:t xml:space="preserve">tuse </w:t>
      </w:r>
      <w:proofErr w:type="spellStart"/>
      <w:r w:rsidR="00B31233" w:rsidRPr="00717852">
        <w:t>jäätmehoolduseeskirjast</w:t>
      </w:r>
      <w:proofErr w:type="spellEnd"/>
      <w:r w:rsidR="00B31233" w:rsidRPr="00717852">
        <w:t>.</w:t>
      </w:r>
    </w:p>
    <w:p w:rsidR="00677DC5" w:rsidRPr="00717852" w:rsidRDefault="00677DC5" w:rsidP="00933A52">
      <w:pPr>
        <w:spacing w:line="360" w:lineRule="auto"/>
        <w:jc w:val="both"/>
      </w:pPr>
      <w:proofErr w:type="spellStart"/>
      <w:r w:rsidRPr="00717852">
        <w:t>Olmejäätmete</w:t>
      </w:r>
      <w:proofErr w:type="spellEnd"/>
      <w:r w:rsidRPr="00717852">
        <w:t xml:space="preserve"> </w:t>
      </w:r>
      <w:proofErr w:type="spellStart"/>
      <w:r w:rsidRPr="00717852">
        <w:t>käitlussüsteemi</w:t>
      </w:r>
      <w:proofErr w:type="spellEnd"/>
      <w:r w:rsidRPr="00717852">
        <w:t xml:space="preserve"> toimimise edukus </w:t>
      </w:r>
      <w:proofErr w:type="spellStart"/>
      <w:r w:rsidRPr="00717852">
        <w:t>sõltub</w:t>
      </w:r>
      <w:proofErr w:type="spellEnd"/>
      <w:r w:rsidRPr="00717852">
        <w:t xml:space="preserve"> otseselt kodumajapidamiste teadlikkusest ja valmisolekust </w:t>
      </w:r>
      <w:proofErr w:type="spellStart"/>
      <w:r w:rsidRPr="00717852">
        <w:t>jäätmete</w:t>
      </w:r>
      <w:proofErr w:type="spellEnd"/>
      <w:r w:rsidRPr="00717852">
        <w:t xml:space="preserve"> liigiti kogumisel </w:t>
      </w:r>
      <w:r w:rsidR="008D45BE" w:rsidRPr="00717852">
        <w:t>osaleda</w:t>
      </w:r>
      <w:r w:rsidRPr="00717852">
        <w:t xml:space="preserve">. Kodumajapidamise tasandil on peamisteks eesmärgistatud tegevusteks liitumine korraldatud </w:t>
      </w:r>
      <w:proofErr w:type="spellStart"/>
      <w:r w:rsidRPr="00717852">
        <w:t>jäätmeveoga</w:t>
      </w:r>
      <w:proofErr w:type="spellEnd"/>
      <w:r w:rsidRPr="00717852">
        <w:t xml:space="preserve">, </w:t>
      </w:r>
      <w:proofErr w:type="spellStart"/>
      <w:r w:rsidRPr="00717852">
        <w:t>jäätmete</w:t>
      </w:r>
      <w:proofErr w:type="spellEnd"/>
      <w:r w:rsidRPr="00717852">
        <w:t xml:space="preserve"> tekkekohas liigiti kogumine ja jäätmete üleandmine selleks õigustatud isikule. </w:t>
      </w:r>
    </w:p>
    <w:p w:rsidR="002F6826" w:rsidRPr="00717852" w:rsidRDefault="00B8477C" w:rsidP="00933A52">
      <w:pPr>
        <w:pStyle w:val="Pealkiri2"/>
        <w:numPr>
          <w:ilvl w:val="0"/>
          <w:numId w:val="0"/>
        </w:numPr>
        <w:ind w:left="576" w:hanging="576"/>
        <w:jc w:val="both"/>
        <w:rPr>
          <w:rFonts w:cs="Times New Roman"/>
          <w:b/>
          <w:bCs w:val="0"/>
          <w:color w:val="00B0F0"/>
          <w:szCs w:val="24"/>
        </w:rPr>
      </w:pPr>
      <w:bookmarkStart w:id="14" w:name="_Toc52564045"/>
      <w:bookmarkStart w:id="15" w:name="_Toc55831180"/>
      <w:r w:rsidRPr="00717852">
        <w:rPr>
          <w:rFonts w:cs="Times New Roman"/>
          <w:b/>
          <w:bCs w:val="0"/>
          <w:color w:val="00B0F0"/>
          <w:szCs w:val="24"/>
        </w:rPr>
        <w:t xml:space="preserve">1.3. </w:t>
      </w:r>
      <w:r w:rsidR="00D70965" w:rsidRPr="00717852">
        <w:rPr>
          <w:rFonts w:cs="Times New Roman"/>
          <w:b/>
          <w:bCs w:val="0"/>
          <w:color w:val="00B0F0"/>
          <w:szCs w:val="24"/>
        </w:rPr>
        <w:t>Jäätmekava rakendamise mõju keskkonnale</w:t>
      </w:r>
      <w:bookmarkEnd w:id="14"/>
      <w:bookmarkEnd w:id="15"/>
    </w:p>
    <w:p w:rsidR="005834AF" w:rsidRPr="00717852" w:rsidRDefault="002F6826" w:rsidP="00933A52">
      <w:pPr>
        <w:spacing w:line="360" w:lineRule="auto"/>
        <w:jc w:val="both"/>
      </w:pPr>
      <w:proofErr w:type="spellStart"/>
      <w:r w:rsidRPr="00717852">
        <w:t>Jäätmekäitlus</w:t>
      </w:r>
      <w:proofErr w:type="spellEnd"/>
      <w:r w:rsidR="005834AF" w:rsidRPr="00717852">
        <w:t xml:space="preserve"> mõjutab keskkonda</w:t>
      </w:r>
      <w:r w:rsidRPr="00717852">
        <w:t xml:space="preserve"> </w:t>
      </w:r>
      <w:r w:rsidR="004C1A13" w:rsidRPr="00717852">
        <w:t>kõigis</w:t>
      </w:r>
      <w:r w:rsidRPr="00717852">
        <w:t xml:space="preserve"> etappides</w:t>
      </w:r>
      <w:r w:rsidR="008A6D70" w:rsidRPr="00717852">
        <w:t>:</w:t>
      </w:r>
      <w:r w:rsidRPr="00717852">
        <w:t xml:space="preserve"> </w:t>
      </w:r>
      <w:r w:rsidR="004C1A13" w:rsidRPr="00717852">
        <w:t>jäätmete</w:t>
      </w:r>
      <w:r w:rsidRPr="00717852">
        <w:t xml:space="preserve"> kogumisest kuni </w:t>
      </w:r>
      <w:proofErr w:type="spellStart"/>
      <w:r w:rsidRPr="00717852">
        <w:t>lõppkäitluseni</w:t>
      </w:r>
      <w:proofErr w:type="spellEnd"/>
      <w:r w:rsidRPr="00717852">
        <w:t xml:space="preserve">. </w:t>
      </w:r>
      <w:r w:rsidR="003B3868" w:rsidRPr="00717852">
        <w:t>Viljandi linna</w:t>
      </w:r>
      <w:r w:rsidRPr="00717852">
        <w:t xml:space="preserve"> </w:t>
      </w:r>
      <w:proofErr w:type="spellStart"/>
      <w:r w:rsidRPr="00717852">
        <w:t>jäätmekava</w:t>
      </w:r>
      <w:proofErr w:type="spellEnd"/>
      <w:r w:rsidRPr="00717852">
        <w:t xml:space="preserve"> laiem </w:t>
      </w:r>
      <w:r w:rsidR="004C1A13" w:rsidRPr="00717852">
        <w:t>eesmärk</w:t>
      </w:r>
      <w:r w:rsidRPr="00717852">
        <w:t xml:space="preserve"> on </w:t>
      </w:r>
      <w:r w:rsidR="004C1A13" w:rsidRPr="00717852">
        <w:t>jäätmetest</w:t>
      </w:r>
      <w:r w:rsidRPr="00717852">
        <w:t xml:space="preserve"> tingitud </w:t>
      </w:r>
      <w:proofErr w:type="spellStart"/>
      <w:r w:rsidRPr="00717852">
        <w:t>keskkonnamõju</w:t>
      </w:r>
      <w:proofErr w:type="spellEnd"/>
      <w:r w:rsidRPr="00717852">
        <w:t xml:space="preserve"> </w:t>
      </w:r>
      <w:r w:rsidR="004C1A13" w:rsidRPr="00717852">
        <w:t>vähendamine</w:t>
      </w:r>
      <w:r w:rsidRPr="00717852">
        <w:t xml:space="preserve"> </w:t>
      </w:r>
      <w:r w:rsidR="008D45BE" w:rsidRPr="00717852">
        <w:t>jäätmekäitlust arendades</w:t>
      </w:r>
      <w:r w:rsidR="005834AF" w:rsidRPr="00717852">
        <w:t xml:space="preserve">: tegevuskava elluviimine ei tohi avaldada kokkuvõttes </w:t>
      </w:r>
      <w:r w:rsidR="00B8477C" w:rsidRPr="00717852">
        <w:t xml:space="preserve">olulist </w:t>
      </w:r>
      <w:r w:rsidR="005834AF" w:rsidRPr="00717852">
        <w:t>kahjulikku mõju (</w:t>
      </w:r>
      <w:r w:rsidR="00B8477C" w:rsidRPr="00717852">
        <w:t xml:space="preserve">vt </w:t>
      </w:r>
      <w:r w:rsidR="005834AF" w:rsidRPr="00717852">
        <w:t>tabel 1)</w:t>
      </w:r>
      <w:r w:rsidRPr="00717852">
        <w:t xml:space="preserve">. </w:t>
      </w:r>
    </w:p>
    <w:p w:rsidR="002F6826" w:rsidRPr="00717852" w:rsidRDefault="002F6826" w:rsidP="00933A52">
      <w:pPr>
        <w:spacing w:line="360" w:lineRule="auto"/>
        <w:jc w:val="both"/>
      </w:pPr>
      <w:r w:rsidRPr="00717852">
        <w:t xml:space="preserve">Liigiti kogumise </w:t>
      </w:r>
      <w:r w:rsidR="00F252AC" w:rsidRPr="00717852">
        <w:t>arendamine</w:t>
      </w:r>
      <w:r w:rsidR="005834AF" w:rsidRPr="00717852">
        <w:t>, mis on ringmajanduse arendamise üks põhitegevusi,</w:t>
      </w:r>
      <w:r w:rsidRPr="00717852">
        <w:t xml:space="preserve"> </w:t>
      </w:r>
      <w:r w:rsidR="00F252AC" w:rsidRPr="00717852">
        <w:t>suurendab</w:t>
      </w:r>
      <w:r w:rsidRPr="00717852">
        <w:t xml:space="preserve"> paratamatult </w:t>
      </w:r>
      <w:r w:rsidR="004C1A13" w:rsidRPr="00717852">
        <w:t>jäätmete</w:t>
      </w:r>
      <w:r w:rsidRPr="00717852">
        <w:t xml:space="preserve"> kogumiseks vajalike </w:t>
      </w:r>
      <w:r w:rsidR="00A40AD4" w:rsidRPr="00717852">
        <w:t>sõitude</w:t>
      </w:r>
      <w:r w:rsidRPr="00717852">
        <w:t xml:space="preserve"> arv</w:t>
      </w:r>
      <w:r w:rsidR="00F252AC" w:rsidRPr="00717852">
        <w:t>u</w:t>
      </w:r>
      <w:r w:rsidRPr="00717852">
        <w:t xml:space="preserve"> ning </w:t>
      </w:r>
      <w:r w:rsidR="00A40AD4" w:rsidRPr="00717852">
        <w:t>seeläbi</w:t>
      </w:r>
      <w:r w:rsidRPr="00717852">
        <w:t xml:space="preserve"> suurendab CO</w:t>
      </w:r>
      <w:r w:rsidRPr="00717852">
        <w:rPr>
          <w:vertAlign w:val="subscript"/>
        </w:rPr>
        <w:t>2</w:t>
      </w:r>
      <w:r w:rsidRPr="00717852">
        <w:t xml:space="preserve"> heidet. </w:t>
      </w:r>
      <w:r w:rsidR="00F252AC" w:rsidRPr="00717852">
        <w:t>H</w:t>
      </w:r>
      <w:r w:rsidRPr="00717852">
        <w:t xml:space="preserve">eite vähendamiseks on </w:t>
      </w:r>
      <w:r w:rsidR="00485CC8" w:rsidRPr="00717852">
        <w:t>võimalik</w:t>
      </w:r>
      <w:r w:rsidRPr="00717852">
        <w:t xml:space="preserve"> rakendada </w:t>
      </w:r>
      <w:r w:rsidR="00685FC0" w:rsidRPr="00717852">
        <w:t>väiksemate</w:t>
      </w:r>
      <w:r w:rsidRPr="00717852">
        <w:t xml:space="preserve"> emis</w:t>
      </w:r>
      <w:r w:rsidR="00F252AC" w:rsidRPr="00717852">
        <w:t>s</w:t>
      </w:r>
      <w:r w:rsidRPr="00717852">
        <w:t xml:space="preserve">ioonidega </w:t>
      </w:r>
      <w:r w:rsidR="00F252AC" w:rsidRPr="00717852">
        <w:t>veovahendeid</w:t>
      </w:r>
      <w:r w:rsidR="005834AF" w:rsidRPr="00717852">
        <w:t>. J</w:t>
      </w:r>
      <w:r w:rsidR="0000237A" w:rsidRPr="00717852">
        <w:t xml:space="preserve">äätmete </w:t>
      </w:r>
      <w:proofErr w:type="spellStart"/>
      <w:r w:rsidR="0000237A" w:rsidRPr="00717852">
        <w:t>liigilisus</w:t>
      </w:r>
      <w:proofErr w:type="spellEnd"/>
      <w:r w:rsidR="0000237A" w:rsidRPr="00717852">
        <w:t xml:space="preserve"> ning kogumis</w:t>
      </w:r>
      <w:r w:rsidR="005834AF" w:rsidRPr="00717852">
        <w:t xml:space="preserve">e </w:t>
      </w:r>
      <w:r w:rsidR="0000237A" w:rsidRPr="00717852">
        <w:t>meetodid peavad lähtuma piirkonna iseärasustest: millist tüüpi ettevõtlus, milline inimeste asustustihedus ning kui kaugel on jäätmekäitlusrajatised</w:t>
      </w:r>
      <w:r w:rsidRPr="00717852">
        <w:t xml:space="preserve">. </w:t>
      </w:r>
      <w:proofErr w:type="spellStart"/>
      <w:r w:rsidRPr="00717852">
        <w:t>Jäätmeveo</w:t>
      </w:r>
      <w:proofErr w:type="spellEnd"/>
      <w:r w:rsidRPr="00717852">
        <w:t xml:space="preserve"> mahtusid on pikemas perspektiivis </w:t>
      </w:r>
      <w:proofErr w:type="spellStart"/>
      <w:r w:rsidRPr="00717852">
        <w:t>võimalik</w:t>
      </w:r>
      <w:proofErr w:type="spellEnd"/>
      <w:r w:rsidRPr="00717852">
        <w:t xml:space="preserve"> </w:t>
      </w:r>
      <w:proofErr w:type="spellStart"/>
      <w:r w:rsidRPr="00717852">
        <w:t>vähendada</w:t>
      </w:r>
      <w:proofErr w:type="spellEnd"/>
      <w:r w:rsidRPr="00717852">
        <w:t xml:space="preserve"> </w:t>
      </w:r>
      <w:proofErr w:type="spellStart"/>
      <w:r w:rsidRPr="00717852">
        <w:t>eelkõige</w:t>
      </w:r>
      <w:proofErr w:type="spellEnd"/>
      <w:r w:rsidRPr="00717852">
        <w:t xml:space="preserve"> </w:t>
      </w:r>
      <w:proofErr w:type="spellStart"/>
      <w:r w:rsidRPr="00717852">
        <w:t>jäätmetekke</w:t>
      </w:r>
      <w:proofErr w:type="spellEnd"/>
      <w:r w:rsidRPr="00717852">
        <w:t xml:space="preserve"> </w:t>
      </w:r>
      <w:proofErr w:type="spellStart"/>
      <w:r w:rsidRPr="00717852">
        <w:t>vältimisega</w:t>
      </w:r>
      <w:proofErr w:type="spellEnd"/>
      <w:r w:rsidRPr="00717852">
        <w:t xml:space="preserve">. Suures </w:t>
      </w:r>
      <w:r w:rsidR="0000237A" w:rsidRPr="00717852">
        <w:t>plaanis</w:t>
      </w:r>
      <w:r w:rsidRPr="00717852">
        <w:t xml:space="preserve"> ei moodusta </w:t>
      </w:r>
      <w:proofErr w:type="spellStart"/>
      <w:r w:rsidRPr="00717852">
        <w:t>jäätmevedu</w:t>
      </w:r>
      <w:proofErr w:type="spellEnd"/>
      <w:r w:rsidRPr="00717852">
        <w:t xml:space="preserve"> olulist osa muust liikluskoormusest (kaubavedu, </w:t>
      </w:r>
      <w:proofErr w:type="spellStart"/>
      <w:r w:rsidRPr="00717852">
        <w:t>ühistransport</w:t>
      </w:r>
      <w:proofErr w:type="spellEnd"/>
      <w:r w:rsidRPr="00717852">
        <w:t xml:space="preserve"> jne)</w:t>
      </w:r>
      <w:r w:rsidR="005834AF" w:rsidRPr="00717852">
        <w:rPr>
          <w:rStyle w:val="Allmrkuseviide"/>
        </w:rPr>
        <w:footnoteReference w:id="4"/>
      </w:r>
      <w:r w:rsidRPr="00717852">
        <w:t xml:space="preserve">. </w:t>
      </w:r>
    </w:p>
    <w:p w:rsidR="002F6826" w:rsidRPr="00717852" w:rsidRDefault="002F6826" w:rsidP="00933A52">
      <w:pPr>
        <w:spacing w:line="360" w:lineRule="auto"/>
        <w:jc w:val="both"/>
        <w:rPr>
          <w:color w:val="FF0000"/>
        </w:rPr>
      </w:pPr>
      <w:r w:rsidRPr="00717852">
        <w:t xml:space="preserve">Vastukaaluks </w:t>
      </w:r>
      <w:proofErr w:type="spellStart"/>
      <w:r w:rsidRPr="00717852">
        <w:t>õhuheitmete</w:t>
      </w:r>
      <w:proofErr w:type="spellEnd"/>
      <w:r w:rsidRPr="00717852">
        <w:t xml:space="preserve"> tekkele</w:t>
      </w:r>
      <w:r w:rsidR="005834AF" w:rsidRPr="00717852">
        <w:t>,</w:t>
      </w:r>
      <w:r w:rsidRPr="00717852">
        <w:t xml:space="preserve"> tagab </w:t>
      </w:r>
      <w:r w:rsidR="004C1A13" w:rsidRPr="00717852">
        <w:t>jäätmete</w:t>
      </w:r>
      <w:r w:rsidRPr="00717852">
        <w:t xml:space="preserve"> liigiti kogumine tekkekohas nende parema kvaliteedi ning </w:t>
      </w:r>
      <w:proofErr w:type="spellStart"/>
      <w:r w:rsidRPr="00717852">
        <w:t>seeläbi</w:t>
      </w:r>
      <w:proofErr w:type="spellEnd"/>
      <w:r w:rsidRPr="00717852">
        <w:t xml:space="preserve"> </w:t>
      </w:r>
      <w:r w:rsidR="00B8477C" w:rsidRPr="00717852">
        <w:t xml:space="preserve">loob võimalused </w:t>
      </w:r>
      <w:r w:rsidRPr="00717852">
        <w:t>nende</w:t>
      </w:r>
      <w:r w:rsidR="00B8477C" w:rsidRPr="00717852">
        <w:t xml:space="preserve"> taaskasutamiseks</w:t>
      </w:r>
      <w:r w:rsidRPr="00717852">
        <w:rPr>
          <w:color w:val="FF0000"/>
        </w:rPr>
        <w:t>.</w:t>
      </w:r>
      <w:r w:rsidRPr="00717852">
        <w:t xml:space="preserve"> Se</w:t>
      </w:r>
      <w:r w:rsidR="00B8477C" w:rsidRPr="00717852">
        <w:t xml:space="preserve">lle tulemusena </w:t>
      </w:r>
      <w:proofErr w:type="spellStart"/>
      <w:r w:rsidRPr="00717852">
        <w:t>vähen</w:t>
      </w:r>
      <w:r w:rsidR="00B8477C" w:rsidRPr="00717852">
        <w:t>eb</w:t>
      </w:r>
      <w:proofErr w:type="spellEnd"/>
      <w:r w:rsidRPr="00717852">
        <w:t xml:space="preserve"> oluliselt </w:t>
      </w:r>
      <w:r w:rsidR="004C1A13" w:rsidRPr="00717852">
        <w:t>jäätmete</w:t>
      </w:r>
      <w:r w:rsidRPr="00717852">
        <w:t xml:space="preserve"> </w:t>
      </w:r>
      <w:proofErr w:type="spellStart"/>
      <w:r w:rsidRPr="00717852">
        <w:t>lõppladestus</w:t>
      </w:r>
      <w:r w:rsidR="00B8477C" w:rsidRPr="00717852">
        <w:t>ega</w:t>
      </w:r>
      <w:proofErr w:type="spellEnd"/>
      <w:r w:rsidR="00B8477C" w:rsidRPr="00717852">
        <w:t xml:space="preserve"> kaasnevad </w:t>
      </w:r>
      <w:r w:rsidRPr="00717852">
        <w:t xml:space="preserve">negatiivsed </w:t>
      </w:r>
      <w:proofErr w:type="spellStart"/>
      <w:r w:rsidRPr="00717852">
        <w:t>keskkonnamõju</w:t>
      </w:r>
      <w:r w:rsidR="00B8477C" w:rsidRPr="00717852">
        <w:t>d</w:t>
      </w:r>
      <w:proofErr w:type="spellEnd"/>
      <w:r w:rsidR="00B8477C" w:rsidRPr="00717852">
        <w:t>. L</w:t>
      </w:r>
      <w:r w:rsidR="00F252AC" w:rsidRPr="00717852">
        <w:t xml:space="preserve">isaks </w:t>
      </w:r>
      <w:r w:rsidRPr="00717852">
        <w:t>väheneb jäätmete masspõletus ja sellest tulenevad kahjulikud mõjud</w:t>
      </w:r>
      <w:r w:rsidR="00B8477C" w:rsidRPr="00717852">
        <w:t xml:space="preserve">. Täiendavalt säästetakse jäätmete taaskasutamisega </w:t>
      </w:r>
      <w:r w:rsidRPr="00717852">
        <w:t xml:space="preserve">uute loodusressursside </w:t>
      </w:r>
      <w:r w:rsidR="00F252AC" w:rsidRPr="00717852">
        <w:t>kasutuselevõt</w:t>
      </w:r>
      <w:r w:rsidR="00B8477C" w:rsidRPr="00717852">
        <w:t>mise</w:t>
      </w:r>
      <w:r w:rsidR="00F252AC" w:rsidRPr="00717852">
        <w:t xml:space="preserve"> vajadus</w:t>
      </w:r>
      <w:r w:rsidR="00B8477C" w:rsidRPr="00717852">
        <w:t>t</w:t>
      </w:r>
      <w:r w:rsidRPr="00717852">
        <w:t xml:space="preserve">. </w:t>
      </w:r>
    </w:p>
    <w:p w:rsidR="002F6826" w:rsidRPr="00717852" w:rsidRDefault="00F252AC" w:rsidP="00933A52">
      <w:pPr>
        <w:spacing w:line="360" w:lineRule="auto"/>
        <w:jc w:val="both"/>
      </w:pPr>
      <w:r w:rsidRPr="00717852">
        <w:t>O</w:t>
      </w:r>
      <w:r w:rsidR="002F6826" w:rsidRPr="00717852">
        <w:t xml:space="preserve">htlike </w:t>
      </w:r>
      <w:r w:rsidR="004C1A13" w:rsidRPr="00717852">
        <w:t>jäätmete</w:t>
      </w:r>
      <w:r w:rsidR="002F6826" w:rsidRPr="00717852">
        <w:t xml:space="preserve"> liigiti kogumine </w:t>
      </w:r>
      <w:proofErr w:type="spellStart"/>
      <w:r w:rsidR="002F6826" w:rsidRPr="00717852">
        <w:t>vähendab</w:t>
      </w:r>
      <w:proofErr w:type="spellEnd"/>
      <w:r w:rsidR="002F6826" w:rsidRPr="00717852">
        <w:t xml:space="preserve"> </w:t>
      </w:r>
      <w:r w:rsidR="004C1A13" w:rsidRPr="00717852">
        <w:t>jäätmetest</w:t>
      </w:r>
      <w:r w:rsidR="002F6826" w:rsidRPr="00717852">
        <w:t xml:space="preserve"> tulenevat riski inimesele ja keskkonnale. </w:t>
      </w:r>
      <w:r w:rsidRPr="00717852">
        <w:t xml:space="preserve">Erinõuetele vastav </w:t>
      </w:r>
      <w:r w:rsidR="002F6826" w:rsidRPr="00717852">
        <w:t xml:space="preserve"> </w:t>
      </w:r>
      <w:r w:rsidRPr="00717852">
        <w:t xml:space="preserve">käitlus väldib </w:t>
      </w:r>
      <w:r w:rsidR="002F6826" w:rsidRPr="00717852">
        <w:t xml:space="preserve"> </w:t>
      </w:r>
      <w:r w:rsidRPr="00717852">
        <w:t xml:space="preserve">kokkupuudet </w:t>
      </w:r>
      <w:proofErr w:type="spellStart"/>
      <w:r w:rsidR="002F6826" w:rsidRPr="00717852">
        <w:t>tavajäätme</w:t>
      </w:r>
      <w:r w:rsidR="005834AF" w:rsidRPr="00717852">
        <w:t>te</w:t>
      </w:r>
      <w:r w:rsidRPr="00717852">
        <w:t>ga</w:t>
      </w:r>
      <w:proofErr w:type="spellEnd"/>
      <w:r w:rsidR="002F6826" w:rsidRPr="00717852">
        <w:t xml:space="preserve"> (nt </w:t>
      </w:r>
      <w:proofErr w:type="spellStart"/>
      <w:r w:rsidR="002F6826" w:rsidRPr="00717852">
        <w:t>olmejäätmed</w:t>
      </w:r>
      <w:proofErr w:type="spellEnd"/>
      <w:r w:rsidR="002F6826" w:rsidRPr="00717852">
        <w:t>)</w:t>
      </w:r>
      <w:r w:rsidRPr="00717852">
        <w:t xml:space="preserve">, mis ei </w:t>
      </w:r>
      <w:r w:rsidR="002F6826" w:rsidRPr="00717852">
        <w:t xml:space="preserve">muutu </w:t>
      </w:r>
      <w:proofErr w:type="spellStart"/>
      <w:r w:rsidR="002F6826" w:rsidRPr="00717852">
        <w:t>seeläbi</w:t>
      </w:r>
      <w:proofErr w:type="spellEnd"/>
      <w:r w:rsidR="002F6826" w:rsidRPr="00717852">
        <w:t xml:space="preserve"> ohtlikeks</w:t>
      </w:r>
      <w:r w:rsidRPr="00717852">
        <w:t xml:space="preserve"> ning </w:t>
      </w:r>
      <w:r w:rsidR="002F6826" w:rsidRPr="00717852">
        <w:t xml:space="preserve">ohtlikud jäätmed </w:t>
      </w:r>
      <w:r w:rsidRPr="00717852">
        <w:t xml:space="preserve">ei </w:t>
      </w:r>
      <w:proofErr w:type="spellStart"/>
      <w:r w:rsidRPr="00717852">
        <w:t>satu</w:t>
      </w:r>
      <w:proofErr w:type="spellEnd"/>
      <w:r w:rsidRPr="00717852">
        <w:t xml:space="preserve"> </w:t>
      </w:r>
      <w:r w:rsidR="002F6826" w:rsidRPr="00717852">
        <w:t xml:space="preserve">kontrollimatult looduskeskkonda.   </w:t>
      </w:r>
    </w:p>
    <w:p w:rsidR="005834AF" w:rsidRPr="00717852" w:rsidRDefault="005834AF" w:rsidP="00933A52">
      <w:pPr>
        <w:spacing w:line="360" w:lineRule="auto"/>
        <w:jc w:val="both"/>
      </w:pPr>
      <w:r w:rsidRPr="00717852">
        <w:t xml:space="preserve">Seega tuleb jäätmehooldusest tulenevaid keskkonnariske kaaludes määrata piirkonnale võimalikult otstarbekad jäätmete </w:t>
      </w:r>
      <w:proofErr w:type="spellStart"/>
      <w:r w:rsidRPr="00717852">
        <w:t>liigitikogumise</w:t>
      </w:r>
      <w:proofErr w:type="spellEnd"/>
      <w:r w:rsidRPr="00717852">
        <w:t>, ohtlike jäätmete eraldamise ning käitluslahendused.</w:t>
      </w:r>
    </w:p>
    <w:p w:rsidR="00B8477C" w:rsidRPr="00717852" w:rsidRDefault="00B8477C" w:rsidP="00933A52">
      <w:pPr>
        <w:spacing w:line="360" w:lineRule="auto"/>
        <w:jc w:val="both"/>
      </w:pPr>
      <w:r w:rsidRPr="00717852">
        <w:t>Jäätmekava rakendamise ja korraldatud jäätmeveoga väheneb jäätmete illegaalne ladestamine, mis samuti vähendab survet keskkonnale.</w:t>
      </w:r>
    </w:p>
    <w:p w:rsidR="00B8477C" w:rsidRPr="00717852" w:rsidRDefault="00B8477C" w:rsidP="00933A52">
      <w:pPr>
        <w:spacing w:line="360" w:lineRule="auto"/>
        <w:jc w:val="both"/>
      </w:pPr>
      <w:r w:rsidRPr="00717852">
        <w:t xml:space="preserve">Jäätmekava rakendamisel tekkivate keskkonnamõjude </w:t>
      </w:r>
      <w:r w:rsidR="008D45BE" w:rsidRPr="00717852">
        <w:t>seire</w:t>
      </w:r>
      <w:r w:rsidRPr="00717852">
        <w:t xml:space="preserve"> on järjepidev tegevus, mida Viljandi linn saab teostada</w:t>
      </w:r>
      <w:r w:rsidR="00975D14" w:rsidRPr="00717852">
        <w:t>,</w:t>
      </w:r>
      <w:r w:rsidRPr="00717852">
        <w:t xml:space="preserve"> </w:t>
      </w:r>
      <w:r w:rsidR="00975D14" w:rsidRPr="00717852">
        <w:t xml:space="preserve">hinnates </w:t>
      </w:r>
      <w:r w:rsidRPr="00717852">
        <w:t>iga konkreetse tegevuse mõju</w:t>
      </w:r>
      <w:r w:rsidR="008D45BE" w:rsidRPr="00717852">
        <w:t>.</w:t>
      </w:r>
    </w:p>
    <w:p w:rsidR="005834AF" w:rsidRPr="00717852" w:rsidRDefault="00B8477C" w:rsidP="00933A52">
      <w:pPr>
        <w:spacing w:line="360" w:lineRule="auto"/>
        <w:jc w:val="both"/>
      </w:pPr>
      <w:r w:rsidRPr="00717852">
        <w:t xml:space="preserve">Kokkuvõtvalt saab hinnata, et </w:t>
      </w:r>
      <w:proofErr w:type="spellStart"/>
      <w:r w:rsidRPr="00717852">
        <w:t>jäätmekava</w:t>
      </w:r>
      <w:proofErr w:type="spellEnd"/>
      <w:r w:rsidRPr="00717852">
        <w:t xml:space="preserve"> rakendamisega ei kaasne keskkonnale negatiivset </w:t>
      </w:r>
      <w:proofErr w:type="spellStart"/>
      <w:r w:rsidRPr="00717852">
        <w:t>mõju</w:t>
      </w:r>
      <w:proofErr w:type="spellEnd"/>
      <w:r w:rsidRPr="00717852">
        <w:t xml:space="preserve">. </w:t>
      </w:r>
      <w:r w:rsidR="005834AF" w:rsidRPr="00717852">
        <w:rPr>
          <w:smallCaps/>
        </w:rPr>
        <w:br w:type="page"/>
      </w:r>
    </w:p>
    <w:p w:rsidR="005834AF" w:rsidRPr="00717852" w:rsidRDefault="005834AF" w:rsidP="00933A52">
      <w:pPr>
        <w:pStyle w:val="Pealdis"/>
        <w:spacing w:line="360" w:lineRule="auto"/>
        <w:jc w:val="both"/>
        <w:rPr>
          <w:rFonts w:ascii="Times New Roman" w:hAnsi="Times New Roman"/>
          <w:b/>
          <w:i w:val="0"/>
          <w:szCs w:val="24"/>
        </w:rPr>
      </w:pPr>
      <w:r w:rsidRPr="00717852">
        <w:rPr>
          <w:rFonts w:ascii="Times New Roman" w:hAnsi="Times New Roman"/>
          <w:b/>
          <w:i w:val="0"/>
          <w:szCs w:val="24"/>
        </w:rPr>
        <w:t xml:space="preserve">Tabel </w:t>
      </w:r>
      <w:r w:rsidR="00185168" w:rsidRPr="00717852">
        <w:rPr>
          <w:rFonts w:ascii="Times New Roman" w:hAnsi="Times New Roman"/>
          <w:b/>
          <w:i w:val="0"/>
          <w:szCs w:val="24"/>
        </w:rPr>
        <w:fldChar w:fldCharType="begin"/>
      </w:r>
      <w:r w:rsidR="0022383D" w:rsidRPr="00717852">
        <w:rPr>
          <w:rFonts w:ascii="Times New Roman" w:hAnsi="Times New Roman"/>
          <w:b/>
          <w:i w:val="0"/>
          <w:szCs w:val="24"/>
        </w:rPr>
        <w:instrText xml:space="preserve"> SEQ Tabel \* ARABIC </w:instrText>
      </w:r>
      <w:r w:rsidR="00185168" w:rsidRPr="00717852">
        <w:rPr>
          <w:rFonts w:ascii="Times New Roman" w:hAnsi="Times New Roman"/>
          <w:b/>
          <w:i w:val="0"/>
          <w:szCs w:val="24"/>
        </w:rPr>
        <w:fldChar w:fldCharType="separate"/>
      </w:r>
      <w:r w:rsidR="00877741" w:rsidRPr="00717852">
        <w:rPr>
          <w:rFonts w:ascii="Times New Roman" w:hAnsi="Times New Roman"/>
          <w:b/>
          <w:i w:val="0"/>
          <w:noProof/>
          <w:szCs w:val="24"/>
        </w:rPr>
        <w:t>1</w:t>
      </w:r>
      <w:r w:rsidR="00185168" w:rsidRPr="00717852">
        <w:rPr>
          <w:rFonts w:ascii="Times New Roman" w:hAnsi="Times New Roman"/>
          <w:b/>
          <w:i w:val="0"/>
          <w:noProof/>
          <w:szCs w:val="24"/>
        </w:rPr>
        <w:fldChar w:fldCharType="end"/>
      </w:r>
      <w:r w:rsidR="00B8477C" w:rsidRPr="00717852">
        <w:rPr>
          <w:rFonts w:ascii="Times New Roman" w:hAnsi="Times New Roman"/>
          <w:b/>
          <w:i w:val="0"/>
          <w:noProof/>
          <w:szCs w:val="24"/>
        </w:rPr>
        <w:t>:</w:t>
      </w:r>
      <w:r w:rsidRPr="00717852">
        <w:rPr>
          <w:rFonts w:ascii="Times New Roman" w:hAnsi="Times New Roman"/>
          <w:b/>
          <w:i w:val="0"/>
          <w:szCs w:val="24"/>
        </w:rPr>
        <w:t xml:space="preserve"> Jäätmekavas </w:t>
      </w:r>
      <w:r w:rsidR="00B8477C" w:rsidRPr="00717852">
        <w:rPr>
          <w:rFonts w:ascii="Times New Roman" w:hAnsi="Times New Roman"/>
          <w:b/>
          <w:i w:val="0"/>
          <w:szCs w:val="24"/>
        </w:rPr>
        <w:t>rakendamise mõju hindamine</w:t>
      </w:r>
    </w:p>
    <w:tbl>
      <w:tblPr>
        <w:tblW w:w="0" w:type="auto"/>
        <w:tblCellMar>
          <w:left w:w="0" w:type="dxa"/>
          <w:right w:w="0" w:type="dxa"/>
        </w:tblCellMar>
        <w:tblLook w:val="0420" w:firstRow="1" w:lastRow="0" w:firstColumn="0" w:lastColumn="0" w:noHBand="0" w:noVBand="1"/>
      </w:tblPr>
      <w:tblGrid>
        <w:gridCol w:w="1624"/>
        <w:gridCol w:w="2758"/>
        <w:gridCol w:w="1614"/>
        <w:gridCol w:w="1681"/>
        <w:gridCol w:w="1655"/>
      </w:tblGrid>
      <w:tr w:rsidR="009E3519" w:rsidRPr="00717852" w:rsidTr="00B31233">
        <w:trPr>
          <w:trHeight w:val="435"/>
        </w:trPr>
        <w:tc>
          <w:tcPr>
            <w:tcW w:w="1693"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vAlign w:val="center"/>
            <w:hideMark/>
          </w:tcPr>
          <w:p w:rsidR="009E3519" w:rsidRPr="00717852" w:rsidRDefault="009E3519" w:rsidP="00B31233">
            <w:pPr>
              <w:spacing w:line="360" w:lineRule="auto"/>
              <w:jc w:val="center"/>
              <w:rPr>
                <w:b/>
              </w:rPr>
            </w:pPr>
            <w:r w:rsidRPr="00717852">
              <w:rPr>
                <w:b/>
                <w:color w:val="000000"/>
              </w:rPr>
              <w:t>Kriteerium</w:t>
            </w:r>
          </w:p>
        </w:tc>
        <w:tc>
          <w:tcPr>
            <w:tcW w:w="2977"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vAlign w:val="center"/>
            <w:hideMark/>
          </w:tcPr>
          <w:p w:rsidR="009E3519" w:rsidRPr="00717852" w:rsidRDefault="00997748" w:rsidP="00B31233">
            <w:pPr>
              <w:spacing w:line="360" w:lineRule="auto"/>
              <w:jc w:val="center"/>
              <w:rPr>
                <w:b/>
              </w:rPr>
            </w:pPr>
            <w:r w:rsidRPr="00717852">
              <w:rPr>
                <w:b/>
                <w:color w:val="000000"/>
              </w:rPr>
              <w:t>Keskkonda mõjutav tegevus</w:t>
            </w:r>
          </w:p>
        </w:tc>
        <w:tc>
          <w:tcPr>
            <w:tcW w:w="1507"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vAlign w:val="center"/>
            <w:hideMark/>
          </w:tcPr>
          <w:p w:rsidR="009E3519" w:rsidRPr="00717852" w:rsidRDefault="009E3519" w:rsidP="00B31233">
            <w:pPr>
              <w:spacing w:line="360" w:lineRule="auto"/>
              <w:jc w:val="center"/>
              <w:rPr>
                <w:b/>
              </w:rPr>
            </w:pPr>
            <w:r w:rsidRPr="00717852">
              <w:rPr>
                <w:b/>
                <w:color w:val="000000"/>
              </w:rPr>
              <w:t>Keskkonnaoht väheneb</w:t>
            </w:r>
          </w:p>
        </w:tc>
        <w:tc>
          <w:tcPr>
            <w:tcW w:w="1560"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vAlign w:val="center"/>
            <w:hideMark/>
          </w:tcPr>
          <w:p w:rsidR="009E3519" w:rsidRPr="00717852" w:rsidRDefault="009E3519" w:rsidP="00B31233">
            <w:pPr>
              <w:spacing w:line="360" w:lineRule="auto"/>
              <w:jc w:val="center"/>
              <w:rPr>
                <w:b/>
              </w:rPr>
            </w:pPr>
            <w:r w:rsidRPr="00717852">
              <w:rPr>
                <w:b/>
                <w:color w:val="000000"/>
              </w:rPr>
              <w:t>Keskkonnarisk tõuseb</w:t>
            </w:r>
          </w:p>
        </w:tc>
        <w:tc>
          <w:tcPr>
            <w:tcW w:w="1547"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vAlign w:val="center"/>
            <w:hideMark/>
          </w:tcPr>
          <w:p w:rsidR="009E3519" w:rsidRPr="00717852" w:rsidRDefault="009E3519" w:rsidP="00B31233">
            <w:pPr>
              <w:spacing w:line="360" w:lineRule="auto"/>
              <w:jc w:val="center"/>
              <w:rPr>
                <w:b/>
              </w:rPr>
            </w:pPr>
            <w:r w:rsidRPr="00717852">
              <w:rPr>
                <w:b/>
                <w:color w:val="000000"/>
              </w:rPr>
              <w:t>Koondhinnang</w:t>
            </w:r>
          </w:p>
        </w:tc>
      </w:tr>
      <w:tr w:rsidR="009E3519" w:rsidRPr="00717852" w:rsidTr="00B31233">
        <w:trPr>
          <w:trHeight w:val="1846"/>
        </w:trPr>
        <w:tc>
          <w:tcPr>
            <w:tcW w:w="1693"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9E3519" w:rsidRPr="00717852" w:rsidRDefault="009E3519" w:rsidP="00B31233">
            <w:pPr>
              <w:spacing w:line="240" w:lineRule="auto"/>
            </w:pPr>
            <w:r w:rsidRPr="00717852">
              <w:rPr>
                <w:color w:val="000000"/>
              </w:rPr>
              <w:t>Avaliku ruumi prügistamine</w:t>
            </w:r>
          </w:p>
        </w:tc>
        <w:tc>
          <w:tcPr>
            <w:tcW w:w="2977"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9E3519" w:rsidRPr="00717852" w:rsidRDefault="009E3519" w:rsidP="00B31233">
            <w:pPr>
              <w:spacing w:line="240" w:lineRule="auto"/>
            </w:pPr>
            <w:r w:rsidRPr="00717852">
              <w:rPr>
                <w:color w:val="000000"/>
              </w:rPr>
              <w:t>parandatakse jäätmevaldajate registri andmeid ning vähendatakse kogumissüsteemist väljajäävaid jäätmeid</w:t>
            </w:r>
          </w:p>
        </w:tc>
        <w:tc>
          <w:tcPr>
            <w:tcW w:w="1507"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vAlign w:val="center"/>
            <w:hideMark/>
          </w:tcPr>
          <w:p w:rsidR="009E3519" w:rsidRPr="00717852" w:rsidRDefault="009E3519" w:rsidP="00B31233">
            <w:pPr>
              <w:spacing w:line="240" w:lineRule="auto"/>
              <w:jc w:val="center"/>
              <w:rPr>
                <w:vertAlign w:val="superscript"/>
              </w:rPr>
            </w:pPr>
            <w:r w:rsidRPr="00717852">
              <w:rPr>
                <w:color w:val="000000"/>
              </w:rPr>
              <w:t>++</w:t>
            </w:r>
            <w:r w:rsidR="00997748" w:rsidRPr="00717852">
              <w:rPr>
                <w:color w:val="000000"/>
                <w:vertAlign w:val="superscript"/>
              </w:rPr>
              <w:t>*</w:t>
            </w:r>
          </w:p>
        </w:tc>
        <w:tc>
          <w:tcPr>
            <w:tcW w:w="1560"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vAlign w:val="center"/>
            <w:hideMark/>
          </w:tcPr>
          <w:p w:rsidR="009E3519" w:rsidRPr="00717852" w:rsidRDefault="009E3519" w:rsidP="00B31233">
            <w:pPr>
              <w:spacing w:line="240" w:lineRule="auto"/>
              <w:jc w:val="center"/>
            </w:pPr>
            <w:r w:rsidRPr="00717852">
              <w:rPr>
                <w:color w:val="000000"/>
              </w:rPr>
              <w:t>0</w:t>
            </w:r>
          </w:p>
        </w:tc>
        <w:tc>
          <w:tcPr>
            <w:tcW w:w="1547"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vAlign w:val="center"/>
            <w:hideMark/>
          </w:tcPr>
          <w:p w:rsidR="009E3519" w:rsidRPr="00717852" w:rsidRDefault="009E3519" w:rsidP="00B31233">
            <w:pPr>
              <w:spacing w:line="240" w:lineRule="auto"/>
              <w:jc w:val="center"/>
            </w:pPr>
            <w:r w:rsidRPr="00717852">
              <w:rPr>
                <w:color w:val="000000"/>
              </w:rPr>
              <w:t>++</w:t>
            </w:r>
          </w:p>
        </w:tc>
      </w:tr>
      <w:tr w:rsidR="009E3519" w:rsidRPr="00717852" w:rsidTr="00B31233">
        <w:trPr>
          <w:trHeight w:val="885"/>
        </w:trPr>
        <w:tc>
          <w:tcPr>
            <w:tcW w:w="1693"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9E3519" w:rsidRPr="00717852" w:rsidRDefault="009E3519" w:rsidP="00B31233">
            <w:pPr>
              <w:spacing w:line="240" w:lineRule="auto"/>
            </w:pPr>
            <w:r w:rsidRPr="00717852">
              <w:t>Pakendite avalikus ruumis kogumine</w:t>
            </w:r>
          </w:p>
        </w:tc>
        <w:tc>
          <w:tcPr>
            <w:tcW w:w="2977"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9E3519" w:rsidRPr="00717852" w:rsidRDefault="00485CC8" w:rsidP="00B31233">
            <w:pPr>
              <w:spacing w:line="240" w:lineRule="auto"/>
            </w:pPr>
            <w:r w:rsidRPr="00717852">
              <w:rPr>
                <w:color w:val="000000"/>
              </w:rPr>
              <w:t>p</w:t>
            </w:r>
            <w:r w:rsidR="009E3519" w:rsidRPr="00717852">
              <w:rPr>
                <w:color w:val="000000"/>
              </w:rPr>
              <w:t>arandatakse järelevalvet, kombineeri</w:t>
            </w:r>
            <w:r w:rsidRPr="00717852">
              <w:rPr>
                <w:color w:val="000000"/>
              </w:rPr>
              <w:t xml:space="preserve">tuna </w:t>
            </w:r>
            <w:r w:rsidR="009E3519" w:rsidRPr="00717852">
              <w:rPr>
                <w:color w:val="000000"/>
              </w:rPr>
              <w:t>vastutuse täpsustamisega</w:t>
            </w:r>
          </w:p>
        </w:tc>
        <w:tc>
          <w:tcPr>
            <w:tcW w:w="1507"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vAlign w:val="center"/>
            <w:hideMark/>
          </w:tcPr>
          <w:p w:rsidR="009E3519" w:rsidRPr="00717852" w:rsidRDefault="009E3519" w:rsidP="00B31233">
            <w:pPr>
              <w:spacing w:line="240" w:lineRule="auto"/>
              <w:jc w:val="center"/>
            </w:pPr>
            <w:r w:rsidRPr="00717852">
              <w:rPr>
                <w:color w:val="000000"/>
              </w:rPr>
              <w:t>++</w:t>
            </w:r>
          </w:p>
        </w:tc>
        <w:tc>
          <w:tcPr>
            <w:tcW w:w="1560"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vAlign w:val="center"/>
            <w:hideMark/>
          </w:tcPr>
          <w:p w:rsidR="009E3519" w:rsidRPr="00717852" w:rsidRDefault="009E3519" w:rsidP="00B31233">
            <w:pPr>
              <w:spacing w:line="240" w:lineRule="auto"/>
              <w:jc w:val="center"/>
            </w:pPr>
            <w:r w:rsidRPr="00717852">
              <w:rPr>
                <w:color w:val="000000"/>
              </w:rPr>
              <w:t>0</w:t>
            </w:r>
          </w:p>
        </w:tc>
        <w:tc>
          <w:tcPr>
            <w:tcW w:w="1547"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vAlign w:val="center"/>
            <w:hideMark/>
          </w:tcPr>
          <w:p w:rsidR="009E3519" w:rsidRPr="00717852" w:rsidRDefault="009E3519" w:rsidP="00B31233">
            <w:pPr>
              <w:spacing w:line="240" w:lineRule="auto"/>
              <w:jc w:val="center"/>
            </w:pPr>
            <w:r w:rsidRPr="00717852">
              <w:rPr>
                <w:color w:val="000000"/>
              </w:rPr>
              <w:t>++</w:t>
            </w:r>
          </w:p>
        </w:tc>
      </w:tr>
      <w:tr w:rsidR="005834AF" w:rsidRPr="00717852" w:rsidTr="00B31233">
        <w:trPr>
          <w:trHeight w:val="880"/>
        </w:trPr>
        <w:tc>
          <w:tcPr>
            <w:tcW w:w="1693" w:type="dxa"/>
            <w:vMerge w:val="restart"/>
            <w:tcBorders>
              <w:top w:val="single" w:sz="6" w:space="0" w:color="00000A"/>
              <w:left w:val="single" w:sz="6" w:space="0" w:color="00000A"/>
              <w:right w:val="single" w:sz="6" w:space="0" w:color="00000A"/>
            </w:tcBorders>
            <w:tcMar>
              <w:top w:w="60" w:type="dxa"/>
              <w:left w:w="60" w:type="dxa"/>
              <w:bottom w:w="60" w:type="dxa"/>
              <w:right w:w="60" w:type="dxa"/>
            </w:tcMar>
            <w:hideMark/>
          </w:tcPr>
          <w:p w:rsidR="005834AF" w:rsidRPr="00717852" w:rsidRDefault="005834AF" w:rsidP="00B31233">
            <w:pPr>
              <w:spacing w:line="240" w:lineRule="auto"/>
            </w:pPr>
            <w:r w:rsidRPr="00717852">
              <w:rPr>
                <w:color w:val="000000"/>
              </w:rPr>
              <w:t>Jäätmete ohtlikkus</w:t>
            </w:r>
          </w:p>
        </w:tc>
        <w:tc>
          <w:tcPr>
            <w:tcW w:w="2977"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5834AF" w:rsidRPr="00717852" w:rsidRDefault="00485CC8" w:rsidP="00B31233">
            <w:pPr>
              <w:spacing w:line="240" w:lineRule="auto"/>
            </w:pPr>
            <w:r w:rsidRPr="00717852">
              <w:rPr>
                <w:color w:val="000000"/>
              </w:rPr>
              <w:t>o</w:t>
            </w:r>
            <w:r w:rsidR="005834AF" w:rsidRPr="00717852">
              <w:rPr>
                <w:color w:val="000000"/>
              </w:rPr>
              <w:t>htlike jäätmete kogumine jäätmejaamas</w:t>
            </w:r>
          </w:p>
        </w:tc>
        <w:tc>
          <w:tcPr>
            <w:tcW w:w="1507"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vAlign w:val="center"/>
            <w:hideMark/>
          </w:tcPr>
          <w:p w:rsidR="005834AF" w:rsidRPr="00717852" w:rsidRDefault="005834AF" w:rsidP="00B31233">
            <w:pPr>
              <w:spacing w:line="240" w:lineRule="auto"/>
              <w:jc w:val="center"/>
            </w:pPr>
            <w:r w:rsidRPr="00717852">
              <w:rPr>
                <w:color w:val="000000"/>
              </w:rPr>
              <w:t>+++</w:t>
            </w:r>
          </w:p>
        </w:tc>
        <w:tc>
          <w:tcPr>
            <w:tcW w:w="1560"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vAlign w:val="center"/>
            <w:hideMark/>
          </w:tcPr>
          <w:p w:rsidR="005834AF" w:rsidRPr="00717852" w:rsidRDefault="005834AF" w:rsidP="00B31233">
            <w:pPr>
              <w:spacing w:line="240" w:lineRule="auto"/>
              <w:jc w:val="center"/>
            </w:pPr>
            <w:r w:rsidRPr="00717852">
              <w:rPr>
                <w:color w:val="000000"/>
              </w:rPr>
              <w:t>+</w:t>
            </w:r>
          </w:p>
        </w:tc>
        <w:tc>
          <w:tcPr>
            <w:tcW w:w="1547"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vAlign w:val="center"/>
            <w:hideMark/>
          </w:tcPr>
          <w:p w:rsidR="005834AF" w:rsidRPr="00717852" w:rsidRDefault="005834AF" w:rsidP="00B31233">
            <w:pPr>
              <w:spacing w:line="240" w:lineRule="auto"/>
              <w:jc w:val="center"/>
            </w:pPr>
            <w:r w:rsidRPr="00717852">
              <w:rPr>
                <w:color w:val="000000"/>
              </w:rPr>
              <w:t>++</w:t>
            </w:r>
          </w:p>
        </w:tc>
      </w:tr>
      <w:tr w:rsidR="005834AF" w:rsidRPr="00717852" w:rsidTr="00B31233">
        <w:trPr>
          <w:trHeight w:val="1266"/>
        </w:trPr>
        <w:tc>
          <w:tcPr>
            <w:tcW w:w="1693" w:type="dxa"/>
            <w:vMerge/>
            <w:tcBorders>
              <w:left w:val="single" w:sz="6" w:space="0" w:color="00000A"/>
              <w:bottom w:val="single" w:sz="6" w:space="0" w:color="00000A"/>
              <w:right w:val="single" w:sz="6" w:space="0" w:color="00000A"/>
            </w:tcBorders>
            <w:tcMar>
              <w:top w:w="60" w:type="dxa"/>
              <w:left w:w="60" w:type="dxa"/>
              <w:bottom w:w="60" w:type="dxa"/>
              <w:right w:w="60" w:type="dxa"/>
            </w:tcMar>
            <w:hideMark/>
          </w:tcPr>
          <w:p w:rsidR="005834AF" w:rsidRPr="00717852" w:rsidRDefault="005834AF" w:rsidP="00B31233">
            <w:pPr>
              <w:spacing w:line="240" w:lineRule="auto"/>
            </w:pPr>
          </w:p>
        </w:tc>
        <w:tc>
          <w:tcPr>
            <w:tcW w:w="2977"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5834AF" w:rsidRPr="00717852" w:rsidRDefault="00485CC8" w:rsidP="00B31233">
            <w:pPr>
              <w:spacing w:line="240" w:lineRule="auto"/>
            </w:pPr>
            <w:r w:rsidRPr="00717852">
              <w:rPr>
                <w:color w:val="000000"/>
              </w:rPr>
              <w:t>b</w:t>
            </w:r>
            <w:r w:rsidR="005834AF" w:rsidRPr="00717852">
              <w:rPr>
                <w:color w:val="000000"/>
              </w:rPr>
              <w:t xml:space="preserve">iolagunevate köögi- </w:t>
            </w:r>
            <w:r w:rsidRPr="00717852">
              <w:rPr>
                <w:color w:val="000000"/>
              </w:rPr>
              <w:t>ja</w:t>
            </w:r>
            <w:r w:rsidR="005834AF" w:rsidRPr="00717852">
              <w:rPr>
                <w:color w:val="000000"/>
              </w:rPr>
              <w:t xml:space="preserve"> sööklajäätmete korrektne kompostimine</w:t>
            </w:r>
          </w:p>
        </w:tc>
        <w:tc>
          <w:tcPr>
            <w:tcW w:w="1507"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vAlign w:val="center"/>
            <w:hideMark/>
          </w:tcPr>
          <w:p w:rsidR="005834AF" w:rsidRPr="00717852" w:rsidRDefault="005834AF" w:rsidP="00B31233">
            <w:pPr>
              <w:spacing w:line="240" w:lineRule="auto"/>
              <w:jc w:val="center"/>
            </w:pPr>
            <w:r w:rsidRPr="00717852">
              <w:rPr>
                <w:color w:val="000000"/>
              </w:rPr>
              <w:t>++</w:t>
            </w:r>
          </w:p>
        </w:tc>
        <w:tc>
          <w:tcPr>
            <w:tcW w:w="1560"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vAlign w:val="center"/>
            <w:hideMark/>
          </w:tcPr>
          <w:p w:rsidR="005834AF" w:rsidRPr="00717852" w:rsidRDefault="005834AF" w:rsidP="00B31233">
            <w:pPr>
              <w:spacing w:line="240" w:lineRule="auto"/>
              <w:jc w:val="center"/>
            </w:pPr>
            <w:r w:rsidRPr="00717852">
              <w:rPr>
                <w:color w:val="000000"/>
              </w:rPr>
              <w:t>+</w:t>
            </w:r>
          </w:p>
        </w:tc>
        <w:tc>
          <w:tcPr>
            <w:tcW w:w="1547"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vAlign w:val="center"/>
            <w:hideMark/>
          </w:tcPr>
          <w:p w:rsidR="005834AF" w:rsidRPr="00717852" w:rsidRDefault="005834AF" w:rsidP="00B31233">
            <w:pPr>
              <w:spacing w:line="240" w:lineRule="auto"/>
              <w:jc w:val="center"/>
            </w:pPr>
            <w:r w:rsidRPr="00717852">
              <w:rPr>
                <w:color w:val="000000"/>
              </w:rPr>
              <w:t>+</w:t>
            </w:r>
          </w:p>
        </w:tc>
      </w:tr>
      <w:tr w:rsidR="005834AF" w:rsidRPr="00717852" w:rsidTr="00B31233">
        <w:trPr>
          <w:trHeight w:val="435"/>
        </w:trPr>
        <w:tc>
          <w:tcPr>
            <w:tcW w:w="1693" w:type="dxa"/>
            <w:vMerge w:val="restart"/>
            <w:tcBorders>
              <w:top w:val="single" w:sz="6" w:space="0" w:color="00000A"/>
              <w:left w:val="single" w:sz="6" w:space="0" w:color="00000A"/>
              <w:right w:val="single" w:sz="6" w:space="0" w:color="00000A"/>
            </w:tcBorders>
            <w:tcMar>
              <w:top w:w="60" w:type="dxa"/>
              <w:left w:w="60" w:type="dxa"/>
              <w:bottom w:w="60" w:type="dxa"/>
              <w:right w:w="60" w:type="dxa"/>
            </w:tcMar>
            <w:hideMark/>
          </w:tcPr>
          <w:p w:rsidR="005834AF" w:rsidRPr="00717852" w:rsidRDefault="005834AF" w:rsidP="00B31233">
            <w:pPr>
              <w:spacing w:line="240" w:lineRule="auto"/>
            </w:pPr>
            <w:r w:rsidRPr="00717852">
              <w:rPr>
                <w:color w:val="000000"/>
              </w:rPr>
              <w:t>Välisõhk</w:t>
            </w:r>
          </w:p>
        </w:tc>
        <w:tc>
          <w:tcPr>
            <w:tcW w:w="2977"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5834AF" w:rsidRPr="00717852" w:rsidRDefault="00485CC8" w:rsidP="00B31233">
            <w:pPr>
              <w:spacing w:line="240" w:lineRule="auto"/>
            </w:pPr>
            <w:r w:rsidRPr="00717852">
              <w:rPr>
                <w:color w:val="000000"/>
              </w:rPr>
              <w:t>p</w:t>
            </w:r>
            <w:r w:rsidR="005834AF" w:rsidRPr="00717852">
              <w:rPr>
                <w:color w:val="000000"/>
              </w:rPr>
              <w:t>api- ja paberijäätmete kogumine (KOJV)</w:t>
            </w:r>
          </w:p>
        </w:tc>
        <w:tc>
          <w:tcPr>
            <w:tcW w:w="1507"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vAlign w:val="center"/>
            <w:hideMark/>
          </w:tcPr>
          <w:p w:rsidR="005834AF" w:rsidRPr="00717852" w:rsidRDefault="005834AF" w:rsidP="00B31233">
            <w:pPr>
              <w:spacing w:line="240" w:lineRule="auto"/>
              <w:jc w:val="center"/>
            </w:pPr>
            <w:r w:rsidRPr="00717852">
              <w:rPr>
                <w:color w:val="000000"/>
              </w:rPr>
              <w:t>+++</w:t>
            </w:r>
          </w:p>
        </w:tc>
        <w:tc>
          <w:tcPr>
            <w:tcW w:w="1560"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vAlign w:val="center"/>
            <w:hideMark/>
          </w:tcPr>
          <w:p w:rsidR="005834AF" w:rsidRPr="00717852" w:rsidRDefault="005834AF" w:rsidP="00B31233">
            <w:pPr>
              <w:spacing w:line="240" w:lineRule="auto"/>
              <w:jc w:val="center"/>
            </w:pPr>
            <w:r w:rsidRPr="00717852">
              <w:rPr>
                <w:color w:val="000000"/>
              </w:rPr>
              <w:t>0</w:t>
            </w:r>
          </w:p>
        </w:tc>
        <w:tc>
          <w:tcPr>
            <w:tcW w:w="1547"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vAlign w:val="center"/>
            <w:hideMark/>
          </w:tcPr>
          <w:p w:rsidR="005834AF" w:rsidRPr="00717852" w:rsidRDefault="005834AF" w:rsidP="00B31233">
            <w:pPr>
              <w:spacing w:line="240" w:lineRule="auto"/>
              <w:jc w:val="center"/>
            </w:pPr>
            <w:r w:rsidRPr="00717852">
              <w:rPr>
                <w:color w:val="000000"/>
              </w:rPr>
              <w:t>+++</w:t>
            </w:r>
          </w:p>
        </w:tc>
      </w:tr>
      <w:tr w:rsidR="005834AF" w:rsidRPr="00717852" w:rsidTr="00B31233">
        <w:trPr>
          <w:trHeight w:val="660"/>
        </w:trPr>
        <w:tc>
          <w:tcPr>
            <w:tcW w:w="1693" w:type="dxa"/>
            <w:vMerge/>
            <w:tcBorders>
              <w:left w:val="single" w:sz="6" w:space="0" w:color="00000A"/>
              <w:right w:val="single" w:sz="6" w:space="0" w:color="00000A"/>
            </w:tcBorders>
            <w:tcMar>
              <w:top w:w="60" w:type="dxa"/>
              <w:left w:w="60" w:type="dxa"/>
              <w:bottom w:w="60" w:type="dxa"/>
              <w:right w:w="60" w:type="dxa"/>
            </w:tcMar>
            <w:hideMark/>
          </w:tcPr>
          <w:p w:rsidR="005834AF" w:rsidRPr="00717852" w:rsidRDefault="005834AF" w:rsidP="00B31233">
            <w:pPr>
              <w:spacing w:line="240" w:lineRule="auto"/>
            </w:pPr>
          </w:p>
        </w:tc>
        <w:tc>
          <w:tcPr>
            <w:tcW w:w="2977"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5834AF" w:rsidRPr="00717852" w:rsidRDefault="00485CC8" w:rsidP="00B31233">
            <w:pPr>
              <w:spacing w:line="240" w:lineRule="auto"/>
            </w:pPr>
            <w:r w:rsidRPr="00717852">
              <w:rPr>
                <w:color w:val="000000"/>
              </w:rPr>
              <w:t>s</w:t>
            </w:r>
            <w:r w:rsidR="005834AF" w:rsidRPr="00717852">
              <w:rPr>
                <w:color w:val="000000"/>
              </w:rPr>
              <w:t>egaolmejäätmete põletamine masspõletusjaamas</w:t>
            </w:r>
          </w:p>
        </w:tc>
        <w:tc>
          <w:tcPr>
            <w:tcW w:w="1507"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vAlign w:val="center"/>
            <w:hideMark/>
          </w:tcPr>
          <w:p w:rsidR="005834AF" w:rsidRPr="00717852" w:rsidRDefault="005834AF" w:rsidP="00B31233">
            <w:pPr>
              <w:spacing w:line="240" w:lineRule="auto"/>
              <w:jc w:val="center"/>
            </w:pPr>
            <w:r w:rsidRPr="00717852">
              <w:rPr>
                <w:color w:val="000000"/>
              </w:rPr>
              <w:t>0</w:t>
            </w:r>
          </w:p>
        </w:tc>
        <w:tc>
          <w:tcPr>
            <w:tcW w:w="1560"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vAlign w:val="center"/>
            <w:hideMark/>
          </w:tcPr>
          <w:p w:rsidR="005834AF" w:rsidRPr="00717852" w:rsidRDefault="00FC76D7" w:rsidP="00B31233">
            <w:pPr>
              <w:spacing w:line="240" w:lineRule="auto"/>
              <w:jc w:val="center"/>
            </w:pPr>
            <w:r w:rsidRPr="00717852">
              <w:t>--</w:t>
            </w:r>
          </w:p>
        </w:tc>
        <w:tc>
          <w:tcPr>
            <w:tcW w:w="1547"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vAlign w:val="center"/>
            <w:hideMark/>
          </w:tcPr>
          <w:p w:rsidR="005834AF" w:rsidRPr="00717852" w:rsidRDefault="005834AF" w:rsidP="00B31233">
            <w:pPr>
              <w:spacing w:line="240" w:lineRule="auto"/>
              <w:jc w:val="center"/>
            </w:pPr>
            <w:r w:rsidRPr="00717852">
              <w:rPr>
                <w:color w:val="000000"/>
              </w:rPr>
              <w:t>-</w:t>
            </w:r>
            <w:r w:rsidR="00FC76D7" w:rsidRPr="00717852">
              <w:rPr>
                <w:color w:val="000000"/>
              </w:rPr>
              <w:t>-</w:t>
            </w:r>
          </w:p>
        </w:tc>
      </w:tr>
      <w:tr w:rsidR="005834AF" w:rsidRPr="00717852" w:rsidTr="00B31233">
        <w:trPr>
          <w:trHeight w:val="210"/>
        </w:trPr>
        <w:tc>
          <w:tcPr>
            <w:tcW w:w="1693" w:type="dxa"/>
            <w:vMerge/>
            <w:tcBorders>
              <w:left w:val="single" w:sz="6" w:space="0" w:color="00000A"/>
              <w:bottom w:val="single" w:sz="6" w:space="0" w:color="00000A"/>
              <w:right w:val="single" w:sz="6" w:space="0" w:color="00000A"/>
            </w:tcBorders>
            <w:tcMar>
              <w:top w:w="60" w:type="dxa"/>
              <w:left w:w="60" w:type="dxa"/>
              <w:bottom w:w="60" w:type="dxa"/>
              <w:right w:w="60" w:type="dxa"/>
            </w:tcMar>
            <w:hideMark/>
          </w:tcPr>
          <w:p w:rsidR="005834AF" w:rsidRPr="00717852" w:rsidRDefault="005834AF" w:rsidP="00B31233">
            <w:pPr>
              <w:spacing w:line="240" w:lineRule="auto"/>
            </w:pPr>
          </w:p>
        </w:tc>
        <w:tc>
          <w:tcPr>
            <w:tcW w:w="2977"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5834AF" w:rsidRPr="00717852" w:rsidRDefault="00B31233" w:rsidP="00B31233">
            <w:pPr>
              <w:spacing w:line="240" w:lineRule="auto"/>
            </w:pPr>
            <w:r w:rsidRPr="00717852">
              <w:rPr>
                <w:color w:val="000000"/>
              </w:rPr>
              <w:t>s</w:t>
            </w:r>
            <w:r w:rsidR="005834AF" w:rsidRPr="00717852">
              <w:rPr>
                <w:color w:val="000000"/>
              </w:rPr>
              <w:t>agedased veod</w:t>
            </w:r>
          </w:p>
        </w:tc>
        <w:tc>
          <w:tcPr>
            <w:tcW w:w="1507"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vAlign w:val="center"/>
            <w:hideMark/>
          </w:tcPr>
          <w:p w:rsidR="005834AF" w:rsidRPr="00717852" w:rsidRDefault="005834AF" w:rsidP="00B31233">
            <w:pPr>
              <w:spacing w:line="240" w:lineRule="auto"/>
              <w:jc w:val="center"/>
            </w:pPr>
            <w:r w:rsidRPr="00717852">
              <w:rPr>
                <w:color w:val="000000"/>
              </w:rPr>
              <w:t>++</w:t>
            </w:r>
          </w:p>
        </w:tc>
        <w:tc>
          <w:tcPr>
            <w:tcW w:w="1560"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vAlign w:val="center"/>
            <w:hideMark/>
          </w:tcPr>
          <w:p w:rsidR="005834AF" w:rsidRPr="00717852" w:rsidRDefault="005834AF" w:rsidP="00B31233">
            <w:pPr>
              <w:spacing w:line="240" w:lineRule="auto"/>
              <w:jc w:val="center"/>
            </w:pPr>
            <w:r w:rsidRPr="00717852">
              <w:rPr>
                <w:color w:val="000000"/>
              </w:rPr>
              <w:t>++</w:t>
            </w:r>
          </w:p>
        </w:tc>
        <w:tc>
          <w:tcPr>
            <w:tcW w:w="1547"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vAlign w:val="center"/>
            <w:hideMark/>
          </w:tcPr>
          <w:p w:rsidR="005834AF" w:rsidRPr="00717852" w:rsidRDefault="005834AF" w:rsidP="00B31233">
            <w:pPr>
              <w:spacing w:line="240" w:lineRule="auto"/>
              <w:jc w:val="center"/>
            </w:pPr>
            <w:r w:rsidRPr="00717852">
              <w:rPr>
                <w:color w:val="000000"/>
              </w:rPr>
              <w:t>0</w:t>
            </w:r>
          </w:p>
        </w:tc>
      </w:tr>
      <w:tr w:rsidR="009E3519" w:rsidRPr="00717852" w:rsidTr="00B31233">
        <w:trPr>
          <w:trHeight w:val="435"/>
        </w:trPr>
        <w:tc>
          <w:tcPr>
            <w:tcW w:w="1693"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9E3519" w:rsidRPr="00717852" w:rsidRDefault="009E3519" w:rsidP="00B31233">
            <w:pPr>
              <w:spacing w:line="240" w:lineRule="auto"/>
            </w:pPr>
            <w:r w:rsidRPr="00717852">
              <w:rPr>
                <w:color w:val="000000"/>
              </w:rPr>
              <w:t>Inimeste ning loomade tervis</w:t>
            </w:r>
          </w:p>
        </w:tc>
        <w:tc>
          <w:tcPr>
            <w:tcW w:w="2977"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9E3519" w:rsidRPr="00717852" w:rsidRDefault="00485CC8" w:rsidP="00B31233">
            <w:pPr>
              <w:spacing w:line="240" w:lineRule="auto"/>
            </w:pPr>
            <w:r w:rsidRPr="00717852">
              <w:rPr>
                <w:color w:val="000000"/>
              </w:rPr>
              <w:t>o</w:t>
            </w:r>
            <w:r w:rsidR="009E3519" w:rsidRPr="00717852">
              <w:rPr>
                <w:color w:val="000000"/>
              </w:rPr>
              <w:t>htlike jäätmete kogumine</w:t>
            </w:r>
          </w:p>
        </w:tc>
        <w:tc>
          <w:tcPr>
            <w:tcW w:w="1507"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vAlign w:val="center"/>
            <w:hideMark/>
          </w:tcPr>
          <w:p w:rsidR="009E3519" w:rsidRPr="00717852" w:rsidRDefault="009E3519" w:rsidP="00B31233">
            <w:pPr>
              <w:spacing w:line="240" w:lineRule="auto"/>
              <w:jc w:val="center"/>
            </w:pPr>
            <w:r w:rsidRPr="00717852">
              <w:rPr>
                <w:color w:val="000000"/>
              </w:rPr>
              <w:t>+++</w:t>
            </w:r>
          </w:p>
        </w:tc>
        <w:tc>
          <w:tcPr>
            <w:tcW w:w="1560"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vAlign w:val="center"/>
            <w:hideMark/>
          </w:tcPr>
          <w:p w:rsidR="009E3519" w:rsidRPr="00717852" w:rsidRDefault="009E3519" w:rsidP="00B31233">
            <w:pPr>
              <w:spacing w:line="240" w:lineRule="auto"/>
              <w:jc w:val="center"/>
            </w:pPr>
            <w:r w:rsidRPr="00717852">
              <w:rPr>
                <w:color w:val="000000"/>
              </w:rPr>
              <w:t>+</w:t>
            </w:r>
          </w:p>
        </w:tc>
        <w:tc>
          <w:tcPr>
            <w:tcW w:w="1547"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vAlign w:val="center"/>
            <w:hideMark/>
          </w:tcPr>
          <w:p w:rsidR="009E3519" w:rsidRPr="00717852" w:rsidRDefault="009E3519" w:rsidP="00B31233">
            <w:pPr>
              <w:spacing w:line="240" w:lineRule="auto"/>
              <w:jc w:val="center"/>
            </w:pPr>
            <w:r w:rsidRPr="00717852">
              <w:rPr>
                <w:color w:val="000000"/>
              </w:rPr>
              <w:t>++</w:t>
            </w:r>
          </w:p>
        </w:tc>
      </w:tr>
      <w:tr w:rsidR="009E3519" w:rsidRPr="00717852" w:rsidTr="00B31233">
        <w:trPr>
          <w:trHeight w:val="885"/>
        </w:trPr>
        <w:tc>
          <w:tcPr>
            <w:tcW w:w="1693"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9E3519" w:rsidRPr="00717852" w:rsidRDefault="009E3519" w:rsidP="00B31233">
            <w:pPr>
              <w:spacing w:line="240" w:lineRule="auto"/>
            </w:pPr>
            <w:r w:rsidRPr="00717852">
              <w:rPr>
                <w:color w:val="000000"/>
              </w:rPr>
              <w:t>Pinnavee, põhjavee ning pinnase seisund</w:t>
            </w:r>
          </w:p>
        </w:tc>
        <w:tc>
          <w:tcPr>
            <w:tcW w:w="2977"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hideMark/>
          </w:tcPr>
          <w:p w:rsidR="009E3519" w:rsidRPr="00717852" w:rsidRDefault="00485CC8" w:rsidP="00B31233">
            <w:pPr>
              <w:spacing w:line="240" w:lineRule="auto"/>
            </w:pPr>
            <w:r w:rsidRPr="00717852">
              <w:rPr>
                <w:color w:val="000000"/>
              </w:rPr>
              <w:t>o</w:t>
            </w:r>
            <w:r w:rsidR="009E3519" w:rsidRPr="00717852">
              <w:rPr>
                <w:color w:val="000000"/>
              </w:rPr>
              <w:t>htlike jäätmete kogumine jäätmejaamas</w:t>
            </w:r>
          </w:p>
        </w:tc>
        <w:tc>
          <w:tcPr>
            <w:tcW w:w="1507"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vAlign w:val="center"/>
            <w:hideMark/>
          </w:tcPr>
          <w:p w:rsidR="009E3519" w:rsidRPr="00717852" w:rsidRDefault="009E3519" w:rsidP="00B31233">
            <w:pPr>
              <w:spacing w:line="240" w:lineRule="auto"/>
              <w:jc w:val="center"/>
            </w:pPr>
            <w:r w:rsidRPr="00717852">
              <w:rPr>
                <w:color w:val="000000"/>
              </w:rPr>
              <w:t>+++</w:t>
            </w:r>
          </w:p>
        </w:tc>
        <w:tc>
          <w:tcPr>
            <w:tcW w:w="1560"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vAlign w:val="center"/>
            <w:hideMark/>
          </w:tcPr>
          <w:p w:rsidR="009E3519" w:rsidRPr="00717852" w:rsidRDefault="009E3519" w:rsidP="00B31233">
            <w:pPr>
              <w:spacing w:line="240" w:lineRule="auto"/>
              <w:jc w:val="center"/>
            </w:pPr>
            <w:r w:rsidRPr="00717852">
              <w:rPr>
                <w:color w:val="000000"/>
              </w:rPr>
              <w:t>+</w:t>
            </w:r>
          </w:p>
        </w:tc>
        <w:tc>
          <w:tcPr>
            <w:tcW w:w="1547" w:type="dxa"/>
            <w:tcBorders>
              <w:top w:val="single" w:sz="6" w:space="0" w:color="00000A"/>
              <w:left w:val="single" w:sz="6" w:space="0" w:color="00000A"/>
              <w:bottom w:val="single" w:sz="6" w:space="0" w:color="00000A"/>
              <w:right w:val="single" w:sz="6" w:space="0" w:color="00000A"/>
            </w:tcBorders>
            <w:tcMar>
              <w:top w:w="60" w:type="dxa"/>
              <w:left w:w="60" w:type="dxa"/>
              <w:bottom w:w="60" w:type="dxa"/>
              <w:right w:w="60" w:type="dxa"/>
            </w:tcMar>
            <w:vAlign w:val="center"/>
            <w:hideMark/>
          </w:tcPr>
          <w:p w:rsidR="009E3519" w:rsidRPr="00717852" w:rsidRDefault="009E3519" w:rsidP="00B31233">
            <w:pPr>
              <w:spacing w:line="240" w:lineRule="auto"/>
              <w:jc w:val="center"/>
            </w:pPr>
            <w:r w:rsidRPr="00717852">
              <w:rPr>
                <w:color w:val="000000"/>
              </w:rPr>
              <w:t>++</w:t>
            </w:r>
          </w:p>
        </w:tc>
      </w:tr>
    </w:tbl>
    <w:p w:rsidR="002F6826" w:rsidRPr="00717852" w:rsidRDefault="00B31233" w:rsidP="00933A52">
      <w:pPr>
        <w:spacing w:line="360" w:lineRule="auto"/>
        <w:jc w:val="both"/>
      </w:pPr>
      <w:r w:rsidRPr="00717852">
        <w:t>*</w:t>
      </w:r>
      <w:r w:rsidR="00997748" w:rsidRPr="00717852">
        <w:t>Tabelis kasutatavate väärtuste selgitus</w:t>
      </w:r>
      <w:r w:rsidR="00485CC8" w:rsidRPr="00717852">
        <w:t>ed</w:t>
      </w:r>
      <w:r w:rsidR="00997748" w:rsidRPr="00717852">
        <w:t xml:space="preserve">: 0 – kavandataval tegevusel puudub positiivne või negatiivne mõju; + - </w:t>
      </w:r>
      <w:r w:rsidR="00FC76D7" w:rsidRPr="00717852">
        <w:t>positiivne mõju on väike; ++ - positiivne mõju on keskmine; +++ - positiivne mõju on suur; --  -negatiivne mõju on keskmine.</w:t>
      </w:r>
    </w:p>
    <w:p w:rsidR="00C6247B" w:rsidRPr="00717852" w:rsidRDefault="008D45BE" w:rsidP="00933A52">
      <w:pPr>
        <w:pStyle w:val="Pealkiri1"/>
        <w:numPr>
          <w:ilvl w:val="0"/>
          <w:numId w:val="0"/>
        </w:numPr>
        <w:spacing w:before="400" w:after="400" w:line="360" w:lineRule="auto"/>
        <w:ind w:left="431" w:hanging="431"/>
        <w:jc w:val="both"/>
        <w:rPr>
          <w:rFonts w:ascii="Times New Roman" w:hAnsi="Times New Roman" w:cs="Times New Roman"/>
          <w:b/>
          <w:bCs w:val="0"/>
          <w:color w:val="00B0F0"/>
          <w:sz w:val="28"/>
        </w:rPr>
      </w:pPr>
      <w:bookmarkStart w:id="16" w:name="_Toc52564046"/>
      <w:bookmarkStart w:id="17" w:name="_Toc55831181"/>
      <w:r w:rsidRPr="00717852">
        <w:rPr>
          <w:rFonts w:ascii="Times New Roman" w:hAnsi="Times New Roman" w:cs="Times New Roman"/>
          <w:b/>
          <w:bCs w:val="0"/>
          <w:color w:val="00B0F0"/>
          <w:sz w:val="28"/>
        </w:rPr>
        <w:t>2.</w:t>
      </w:r>
      <w:r w:rsidR="00B8477C" w:rsidRPr="00717852">
        <w:rPr>
          <w:rFonts w:ascii="Times New Roman" w:hAnsi="Times New Roman" w:cs="Times New Roman"/>
          <w:b/>
          <w:bCs w:val="0"/>
          <w:color w:val="00B0F0"/>
          <w:sz w:val="28"/>
        </w:rPr>
        <w:t xml:space="preserve"> </w:t>
      </w:r>
      <w:r w:rsidR="002F6826" w:rsidRPr="00717852">
        <w:rPr>
          <w:rFonts w:ascii="Times New Roman" w:hAnsi="Times New Roman" w:cs="Times New Roman"/>
          <w:b/>
          <w:bCs w:val="0"/>
          <w:color w:val="00B0F0"/>
          <w:sz w:val="28"/>
        </w:rPr>
        <w:t>HETKEOLUKORRA KIRJELDUS</w:t>
      </w:r>
      <w:bookmarkEnd w:id="16"/>
      <w:bookmarkEnd w:id="17"/>
    </w:p>
    <w:p w:rsidR="002F6826" w:rsidRPr="00717852" w:rsidRDefault="002F6826" w:rsidP="00933A52">
      <w:pPr>
        <w:spacing w:line="360" w:lineRule="auto"/>
        <w:jc w:val="both"/>
      </w:pPr>
      <w:r w:rsidRPr="00717852">
        <w:t>Viljandi linna</w:t>
      </w:r>
      <w:r w:rsidR="005834AF" w:rsidRPr="00717852">
        <w:t xml:space="preserve"> jäätmeteket ning töötlemist iseloomustavate </w:t>
      </w:r>
      <w:r w:rsidRPr="00717852">
        <w:t xml:space="preserve">andmete allikas on Keskkonnaagentuuri avalik andmebaas (jats.keskkonnainfo.ee). Kõikide tekkivate jäätmekoguste puhul </w:t>
      </w:r>
      <w:r w:rsidR="00615D3A" w:rsidRPr="00717852">
        <w:t xml:space="preserve">on </w:t>
      </w:r>
      <w:r w:rsidRPr="00717852">
        <w:t>teostat</w:t>
      </w:r>
      <w:r w:rsidR="00615D3A" w:rsidRPr="00717852">
        <w:t>ud</w:t>
      </w:r>
      <w:r w:rsidRPr="00717852">
        <w:t xml:space="preserve"> päring andmebaasi</w:t>
      </w:r>
      <w:r w:rsidR="00F252AC" w:rsidRPr="00717852">
        <w:t>s</w:t>
      </w:r>
      <w:r w:rsidRPr="00717852">
        <w:t xml:space="preserve"> viie aasta kohta,</w:t>
      </w:r>
      <w:r w:rsidR="00615D3A" w:rsidRPr="00717852">
        <w:t xml:space="preserve"> kui vastav võimalus on olemas.</w:t>
      </w:r>
      <w:r w:rsidRPr="00717852">
        <w:t xml:space="preserve"> </w:t>
      </w:r>
      <w:r w:rsidR="00615D3A" w:rsidRPr="00717852">
        <w:t>A</w:t>
      </w:r>
      <w:r w:rsidRPr="00717852">
        <w:t xml:space="preserve">rvutused ning diagrammid </w:t>
      </w:r>
      <w:r w:rsidR="00615D3A" w:rsidRPr="00717852">
        <w:t>on koostatud</w:t>
      </w:r>
      <w:r w:rsidRPr="00717852">
        <w:t xml:space="preserve"> programmis Excel. </w:t>
      </w:r>
    </w:p>
    <w:p w:rsidR="002F6826" w:rsidRPr="00717852" w:rsidRDefault="002F6826" w:rsidP="00933A52">
      <w:pPr>
        <w:spacing w:line="360" w:lineRule="auto"/>
        <w:jc w:val="both"/>
      </w:pPr>
      <w:r w:rsidRPr="00717852">
        <w:t>Elanikke ning ettevõtteid puudutavad andmed koguti Statistikaameti andmebaasist. Jäätmekavas vaadeldakse täpsemalt olme- ja pakendijäätmeid ning ehitusjäätmeid. Lisaks tehakse ülevaade käitluskohtadest ning jäätmekäitlusest Viljandi linnas. Jäätmekäitluskohtade andmed koguti Keskkonnaregistri andmebaasist</w:t>
      </w:r>
      <w:r w:rsidR="005C4BB4" w:rsidRPr="00717852">
        <w:t xml:space="preserve"> </w:t>
      </w:r>
      <w:r w:rsidRPr="00717852">
        <w:t>(</w:t>
      </w:r>
      <w:hyperlink r:id="rId16" w:anchor="HTTPP3x4eP16cJFq7n1D1hGCSwU1f7b7zv" w:history="1">
        <w:r w:rsidRPr="00717852">
          <w:rPr>
            <w:rStyle w:val="Hperlink"/>
          </w:rPr>
          <w:t>register.keskkonnainfo.ee</w:t>
        </w:r>
      </w:hyperlink>
      <w:r w:rsidRPr="00717852">
        <w:t>) ning jäätmekäitlusest andmebaasist JATS.</w:t>
      </w:r>
    </w:p>
    <w:p w:rsidR="00870AAE" w:rsidRPr="00717852" w:rsidRDefault="00B8477C" w:rsidP="00933A52">
      <w:pPr>
        <w:spacing w:line="360" w:lineRule="auto"/>
        <w:jc w:val="both"/>
        <w:rPr>
          <w:rFonts w:eastAsiaTheme="minorEastAsia"/>
          <w:color w:val="FF0000"/>
        </w:rPr>
      </w:pPr>
      <w:r w:rsidRPr="00717852">
        <w:t>Viljandi linnas elab 01.202</w:t>
      </w:r>
      <w:r w:rsidR="007F5427" w:rsidRPr="00717852">
        <w:t xml:space="preserve">1 </w:t>
      </w:r>
      <w:r w:rsidRPr="00717852">
        <w:t xml:space="preserve">aasta seisuga </w:t>
      </w:r>
      <w:r w:rsidR="007F5427" w:rsidRPr="00717852">
        <w:t xml:space="preserve">16 965 </w:t>
      </w:r>
      <w:r w:rsidRPr="00717852">
        <w:t>inimest ja linn on jäätmeseaduse mõistes tiheasustusala. Linnas tekib aastas 39 071 tonni jäätmeid, millest 20% ehk 8172 tonni kogutakse olmejäätmetena</w:t>
      </w:r>
      <w:r w:rsidRPr="00717852">
        <w:rPr>
          <w:rFonts w:eastAsiaTheme="minorEastAsia"/>
        </w:rPr>
        <w:t>.</w:t>
      </w:r>
      <w:r w:rsidRPr="00717852">
        <w:rPr>
          <w:rFonts w:eastAsiaTheme="minorEastAsia"/>
          <w:color w:val="FF0000"/>
        </w:rPr>
        <w:t xml:space="preserve"> </w:t>
      </w:r>
    </w:p>
    <w:p w:rsidR="002F6826" w:rsidRPr="00717852" w:rsidRDefault="002F6826" w:rsidP="00933A52">
      <w:pPr>
        <w:spacing w:line="360" w:lineRule="auto"/>
        <w:jc w:val="both"/>
      </w:pPr>
      <w:r w:rsidRPr="00717852">
        <w:t>Viljandi linna jäätme</w:t>
      </w:r>
      <w:r w:rsidR="005834AF" w:rsidRPr="00717852">
        <w:t>valdkonna</w:t>
      </w:r>
      <w:r w:rsidRPr="00717852">
        <w:t xml:space="preserve"> </w:t>
      </w:r>
      <w:r w:rsidR="005834AF" w:rsidRPr="00717852">
        <w:t xml:space="preserve">põhinäitajaid </w:t>
      </w:r>
      <w:r w:rsidRPr="00717852">
        <w:t>võrre</w:t>
      </w:r>
      <w:r w:rsidR="00B8477C" w:rsidRPr="00717852">
        <w:t>ldakse</w:t>
      </w:r>
      <w:r w:rsidRPr="00717852">
        <w:t xml:space="preserve"> Eesti </w:t>
      </w:r>
      <w:r w:rsidR="005834AF" w:rsidRPr="00717852">
        <w:t>riigi andmetega</w:t>
      </w:r>
      <w:r w:rsidRPr="00717852">
        <w:t xml:space="preserve"> (Statistikaamet). </w:t>
      </w:r>
      <w:r w:rsidR="00B8477C" w:rsidRPr="00717852">
        <w:t xml:space="preserve">Vastav võrdlus on esitatud </w:t>
      </w:r>
      <w:r w:rsidR="00FF0989" w:rsidRPr="00717852">
        <w:t>tabelis, vt tabel</w:t>
      </w:r>
      <w:r w:rsidR="00870AAE" w:rsidRPr="00717852">
        <w:t xml:space="preserve"> </w:t>
      </w:r>
      <w:r w:rsidR="005834AF" w:rsidRPr="00717852">
        <w:t>2</w:t>
      </w:r>
      <w:r w:rsidR="00B8477C" w:rsidRPr="00717852">
        <w:t>.</w:t>
      </w:r>
      <w:r w:rsidRPr="00717852">
        <w:t xml:space="preserve"> </w:t>
      </w:r>
      <w:r w:rsidR="00775DA9" w:rsidRPr="00717852">
        <w:t>Andm</w:t>
      </w:r>
      <w:r w:rsidR="005C4BB4" w:rsidRPr="00717852">
        <w:t>e</w:t>
      </w:r>
      <w:r w:rsidR="00775DA9" w:rsidRPr="00717852">
        <w:t>test järeldub</w:t>
      </w:r>
      <w:r w:rsidRPr="00717852">
        <w:t>, et Viljandi linn tekitab 0,17% riigi jäätmevoost</w:t>
      </w:r>
      <w:r w:rsidR="00775DA9" w:rsidRPr="00717852">
        <w:t xml:space="preserve"> ning </w:t>
      </w:r>
      <w:r w:rsidRPr="00717852">
        <w:t xml:space="preserve">ei ole viimase </w:t>
      </w:r>
      <w:r w:rsidR="007F5427" w:rsidRPr="00717852">
        <w:t>5</w:t>
      </w:r>
      <w:r w:rsidRPr="00717852">
        <w:t xml:space="preserve"> aasta jooksul oma territooriumile jäätmeid ladestanud. Olmejäätmete teke elaniku kohta on suurem kui Eesti keskmine, kuid </w:t>
      </w:r>
      <w:r w:rsidR="005834AF" w:rsidRPr="00717852">
        <w:t xml:space="preserve">seejuures peab arvestama, et </w:t>
      </w:r>
      <w:r w:rsidRPr="00717852">
        <w:t xml:space="preserve">olmejäätmed ei teki mitte ainult kodumajapidamistes vaid ka ettevõtluses ning avalikus sektoris. </w:t>
      </w:r>
      <w:r w:rsidR="00B8477C" w:rsidRPr="00717852">
        <w:t>Samuti tuleb arvestada, et olmejäätmete koosseisu lisatakse erinevatel p</w:t>
      </w:r>
      <w:r w:rsidR="00B31233" w:rsidRPr="00717852">
        <w:t>õhjustel tootmistegevuse jääke.</w:t>
      </w:r>
    </w:p>
    <w:p w:rsidR="00775DA9" w:rsidRPr="00717852" w:rsidRDefault="00775DA9" w:rsidP="00933A52">
      <w:pPr>
        <w:pStyle w:val="Pealdis"/>
        <w:spacing w:line="360" w:lineRule="auto"/>
        <w:jc w:val="both"/>
        <w:rPr>
          <w:rFonts w:ascii="Times New Roman" w:hAnsi="Times New Roman"/>
          <w:b/>
          <w:i w:val="0"/>
          <w:szCs w:val="24"/>
        </w:rPr>
      </w:pPr>
      <w:r w:rsidRPr="00717852">
        <w:rPr>
          <w:rFonts w:ascii="Times New Roman" w:hAnsi="Times New Roman"/>
          <w:b/>
          <w:i w:val="0"/>
          <w:szCs w:val="24"/>
        </w:rPr>
        <w:t xml:space="preserve">Tabel </w:t>
      </w:r>
      <w:r w:rsidR="00185168" w:rsidRPr="00717852">
        <w:rPr>
          <w:rFonts w:ascii="Times New Roman" w:hAnsi="Times New Roman"/>
          <w:b/>
          <w:i w:val="0"/>
          <w:szCs w:val="24"/>
        </w:rPr>
        <w:fldChar w:fldCharType="begin"/>
      </w:r>
      <w:r w:rsidR="0022383D" w:rsidRPr="00717852">
        <w:rPr>
          <w:rFonts w:ascii="Times New Roman" w:hAnsi="Times New Roman"/>
          <w:b/>
          <w:i w:val="0"/>
          <w:szCs w:val="24"/>
        </w:rPr>
        <w:instrText xml:space="preserve"> SEQ Tabel \* ARABIC </w:instrText>
      </w:r>
      <w:r w:rsidR="00185168" w:rsidRPr="00717852">
        <w:rPr>
          <w:rFonts w:ascii="Times New Roman" w:hAnsi="Times New Roman"/>
          <w:b/>
          <w:i w:val="0"/>
          <w:szCs w:val="24"/>
        </w:rPr>
        <w:fldChar w:fldCharType="separate"/>
      </w:r>
      <w:r w:rsidR="00877741" w:rsidRPr="00717852">
        <w:rPr>
          <w:rFonts w:ascii="Times New Roman" w:hAnsi="Times New Roman"/>
          <w:b/>
          <w:i w:val="0"/>
          <w:szCs w:val="24"/>
        </w:rPr>
        <w:t>2</w:t>
      </w:r>
      <w:r w:rsidR="00185168" w:rsidRPr="00717852">
        <w:rPr>
          <w:rFonts w:ascii="Times New Roman" w:hAnsi="Times New Roman"/>
          <w:b/>
          <w:i w:val="0"/>
          <w:szCs w:val="24"/>
        </w:rPr>
        <w:fldChar w:fldCharType="end"/>
      </w:r>
      <w:r w:rsidR="00B8477C" w:rsidRPr="00717852">
        <w:rPr>
          <w:rFonts w:ascii="Times New Roman" w:hAnsi="Times New Roman"/>
          <w:b/>
          <w:i w:val="0"/>
          <w:szCs w:val="24"/>
        </w:rPr>
        <w:t>:</w:t>
      </w:r>
      <w:r w:rsidR="00371511" w:rsidRPr="00717852">
        <w:rPr>
          <w:rFonts w:ascii="Times New Roman" w:hAnsi="Times New Roman"/>
          <w:b/>
          <w:i w:val="0"/>
          <w:szCs w:val="24"/>
        </w:rPr>
        <w:t xml:space="preserve"> </w:t>
      </w:r>
      <w:r w:rsidRPr="00717852">
        <w:rPr>
          <w:rFonts w:ascii="Times New Roman" w:hAnsi="Times New Roman"/>
          <w:b/>
          <w:i w:val="0"/>
          <w:szCs w:val="24"/>
        </w:rPr>
        <w:t>Jäätmetekke võrdlus Viljandi linnas ja riigis</w:t>
      </w:r>
      <w:r w:rsidR="001D2361" w:rsidRPr="00717852">
        <w:rPr>
          <w:rFonts w:ascii="Times New Roman" w:hAnsi="Times New Roman"/>
          <w:b/>
          <w:i w:val="0"/>
          <w:szCs w:val="24"/>
        </w:rPr>
        <w:t>, 2019.a.</w:t>
      </w:r>
    </w:p>
    <w:tbl>
      <w:tblPr>
        <w:tblStyle w:val="Kontuurtabel"/>
        <w:tblpPr w:leftFromText="180" w:rightFromText="180" w:vertAnchor="text" w:horzAnchor="margin" w:tblpY="-17"/>
        <w:tblW w:w="0" w:type="auto"/>
        <w:tblLook w:val="04A0" w:firstRow="1" w:lastRow="0" w:firstColumn="1" w:lastColumn="0" w:noHBand="0" w:noVBand="1"/>
      </w:tblPr>
      <w:tblGrid>
        <w:gridCol w:w="3484"/>
        <w:gridCol w:w="2612"/>
        <w:gridCol w:w="2835"/>
      </w:tblGrid>
      <w:tr w:rsidR="00B8477C" w:rsidRPr="00717852" w:rsidTr="00B31233">
        <w:tc>
          <w:tcPr>
            <w:tcW w:w="3484" w:type="dxa"/>
            <w:vAlign w:val="center"/>
          </w:tcPr>
          <w:p w:rsidR="00B8477C" w:rsidRPr="00717852" w:rsidRDefault="00B8477C" w:rsidP="00B31233">
            <w:pPr>
              <w:spacing w:line="360" w:lineRule="auto"/>
              <w:jc w:val="center"/>
              <w:rPr>
                <w:b/>
              </w:rPr>
            </w:pPr>
            <w:r w:rsidRPr="00717852">
              <w:rPr>
                <w:b/>
              </w:rPr>
              <w:t>Näitaja</w:t>
            </w:r>
          </w:p>
        </w:tc>
        <w:tc>
          <w:tcPr>
            <w:tcW w:w="2612" w:type="dxa"/>
            <w:vAlign w:val="center"/>
          </w:tcPr>
          <w:p w:rsidR="00B8477C" w:rsidRPr="00717852" w:rsidRDefault="00B8477C" w:rsidP="00B31233">
            <w:pPr>
              <w:spacing w:line="360" w:lineRule="auto"/>
              <w:jc w:val="center"/>
              <w:rPr>
                <w:b/>
              </w:rPr>
            </w:pPr>
            <w:r w:rsidRPr="00717852">
              <w:rPr>
                <w:b/>
              </w:rPr>
              <w:t>Eesti riik tervikuna</w:t>
            </w:r>
          </w:p>
        </w:tc>
        <w:tc>
          <w:tcPr>
            <w:tcW w:w="2835" w:type="dxa"/>
            <w:vAlign w:val="center"/>
          </w:tcPr>
          <w:p w:rsidR="00B8477C" w:rsidRPr="00717852" w:rsidRDefault="00B8477C" w:rsidP="00B31233">
            <w:pPr>
              <w:spacing w:line="360" w:lineRule="auto"/>
              <w:jc w:val="center"/>
              <w:rPr>
                <w:b/>
              </w:rPr>
            </w:pPr>
            <w:r w:rsidRPr="00717852">
              <w:rPr>
                <w:b/>
              </w:rPr>
              <w:t>Viljandi linn</w:t>
            </w:r>
          </w:p>
        </w:tc>
      </w:tr>
      <w:tr w:rsidR="00B8477C" w:rsidRPr="00717852" w:rsidTr="00B31233">
        <w:tc>
          <w:tcPr>
            <w:tcW w:w="3484" w:type="dxa"/>
            <w:vAlign w:val="center"/>
          </w:tcPr>
          <w:p w:rsidR="00B8477C" w:rsidRPr="00717852" w:rsidRDefault="00B8477C" w:rsidP="00B31233">
            <w:pPr>
              <w:spacing w:line="360" w:lineRule="auto"/>
            </w:pPr>
            <w:r w:rsidRPr="00717852">
              <w:t>Jäätmeteke kokku</w:t>
            </w:r>
          </w:p>
        </w:tc>
        <w:tc>
          <w:tcPr>
            <w:tcW w:w="2612" w:type="dxa"/>
            <w:vAlign w:val="center"/>
          </w:tcPr>
          <w:p w:rsidR="00B8477C" w:rsidRPr="00717852" w:rsidRDefault="00B8477C" w:rsidP="00B31233">
            <w:pPr>
              <w:spacing w:line="360" w:lineRule="auto"/>
              <w:jc w:val="center"/>
            </w:pPr>
            <w:r w:rsidRPr="00717852">
              <w:t>23 miljonit tonni</w:t>
            </w:r>
          </w:p>
        </w:tc>
        <w:tc>
          <w:tcPr>
            <w:tcW w:w="2835" w:type="dxa"/>
            <w:vAlign w:val="center"/>
          </w:tcPr>
          <w:p w:rsidR="00B8477C" w:rsidRPr="00717852" w:rsidRDefault="00B8477C" w:rsidP="00B31233">
            <w:pPr>
              <w:spacing w:line="360" w:lineRule="auto"/>
              <w:jc w:val="center"/>
            </w:pPr>
            <w:r w:rsidRPr="00717852">
              <w:t>39 tuhat tonni (0,17%)</w:t>
            </w:r>
          </w:p>
        </w:tc>
      </w:tr>
      <w:tr w:rsidR="00B8477C" w:rsidRPr="00717852" w:rsidTr="00B31233">
        <w:tc>
          <w:tcPr>
            <w:tcW w:w="3484" w:type="dxa"/>
            <w:vAlign w:val="center"/>
          </w:tcPr>
          <w:p w:rsidR="00B8477C" w:rsidRPr="00717852" w:rsidRDefault="00B8477C" w:rsidP="00B31233">
            <w:pPr>
              <w:spacing w:line="360" w:lineRule="auto"/>
            </w:pPr>
            <w:r w:rsidRPr="00717852">
              <w:t>Ohtlike jäätmete teke</w:t>
            </w:r>
          </w:p>
        </w:tc>
        <w:tc>
          <w:tcPr>
            <w:tcW w:w="2612" w:type="dxa"/>
            <w:vAlign w:val="center"/>
          </w:tcPr>
          <w:p w:rsidR="00B8477C" w:rsidRPr="00717852" w:rsidRDefault="00B8477C" w:rsidP="00B31233">
            <w:pPr>
              <w:spacing w:line="360" w:lineRule="auto"/>
              <w:jc w:val="center"/>
            </w:pPr>
            <w:r w:rsidRPr="00717852">
              <w:t>11 miljonit tonni</w:t>
            </w:r>
          </w:p>
        </w:tc>
        <w:tc>
          <w:tcPr>
            <w:tcW w:w="2835" w:type="dxa"/>
            <w:vAlign w:val="center"/>
          </w:tcPr>
          <w:p w:rsidR="00B8477C" w:rsidRPr="00717852" w:rsidRDefault="00B8477C" w:rsidP="00B31233">
            <w:pPr>
              <w:spacing w:line="360" w:lineRule="auto"/>
              <w:jc w:val="center"/>
            </w:pPr>
            <w:r w:rsidRPr="00717852">
              <w:t>813 tonni (0,0007%)</w:t>
            </w:r>
          </w:p>
        </w:tc>
      </w:tr>
      <w:tr w:rsidR="00B8477C" w:rsidRPr="00717852" w:rsidTr="00B31233">
        <w:tc>
          <w:tcPr>
            <w:tcW w:w="3484" w:type="dxa"/>
            <w:vAlign w:val="center"/>
          </w:tcPr>
          <w:p w:rsidR="00B8477C" w:rsidRPr="00717852" w:rsidRDefault="00B8477C" w:rsidP="00B31233">
            <w:pPr>
              <w:spacing w:line="360" w:lineRule="auto"/>
            </w:pPr>
            <w:r w:rsidRPr="00717852">
              <w:t>Prügilasse ladestamine</w:t>
            </w:r>
          </w:p>
        </w:tc>
        <w:tc>
          <w:tcPr>
            <w:tcW w:w="2612" w:type="dxa"/>
            <w:vAlign w:val="center"/>
          </w:tcPr>
          <w:p w:rsidR="00B8477C" w:rsidRPr="00717852" w:rsidRDefault="00B8477C" w:rsidP="00B31233">
            <w:pPr>
              <w:spacing w:line="360" w:lineRule="auto"/>
              <w:jc w:val="center"/>
            </w:pPr>
            <w:r w:rsidRPr="00717852">
              <w:t>10 miljonit tonni</w:t>
            </w:r>
          </w:p>
        </w:tc>
        <w:tc>
          <w:tcPr>
            <w:tcW w:w="2835" w:type="dxa"/>
            <w:vAlign w:val="center"/>
          </w:tcPr>
          <w:p w:rsidR="00B8477C" w:rsidRPr="00717852" w:rsidRDefault="00B8477C" w:rsidP="00B31233">
            <w:pPr>
              <w:spacing w:line="360" w:lineRule="auto"/>
              <w:jc w:val="center"/>
            </w:pPr>
            <w:r w:rsidRPr="00717852">
              <w:t>0 tonni</w:t>
            </w:r>
          </w:p>
        </w:tc>
      </w:tr>
      <w:tr w:rsidR="00B8477C" w:rsidRPr="00717852" w:rsidTr="00B31233">
        <w:tc>
          <w:tcPr>
            <w:tcW w:w="3484" w:type="dxa"/>
            <w:vAlign w:val="center"/>
          </w:tcPr>
          <w:p w:rsidR="00B8477C" w:rsidRPr="00717852" w:rsidRDefault="00B8477C" w:rsidP="00B31233">
            <w:pPr>
              <w:spacing w:line="360" w:lineRule="auto"/>
            </w:pPr>
            <w:r w:rsidRPr="00717852">
              <w:t>Jäätmete taaskasutus</w:t>
            </w:r>
          </w:p>
        </w:tc>
        <w:tc>
          <w:tcPr>
            <w:tcW w:w="2612" w:type="dxa"/>
            <w:vAlign w:val="center"/>
          </w:tcPr>
          <w:p w:rsidR="00B8477C" w:rsidRPr="00717852" w:rsidRDefault="00B8477C" w:rsidP="00B31233">
            <w:pPr>
              <w:spacing w:line="360" w:lineRule="auto"/>
              <w:jc w:val="center"/>
            </w:pPr>
            <w:r w:rsidRPr="00717852">
              <w:t>9,5 miljonit tonni</w:t>
            </w:r>
          </w:p>
        </w:tc>
        <w:tc>
          <w:tcPr>
            <w:tcW w:w="2835" w:type="dxa"/>
            <w:vAlign w:val="center"/>
          </w:tcPr>
          <w:p w:rsidR="00B8477C" w:rsidRPr="00717852" w:rsidRDefault="00B8477C" w:rsidP="00B31233">
            <w:pPr>
              <w:spacing w:line="360" w:lineRule="auto"/>
              <w:jc w:val="center"/>
            </w:pPr>
            <w:r w:rsidRPr="00717852">
              <w:t>16 tuhat tonni (0,17%)</w:t>
            </w:r>
          </w:p>
        </w:tc>
      </w:tr>
      <w:tr w:rsidR="00B8477C" w:rsidRPr="00717852" w:rsidTr="00B31233">
        <w:tc>
          <w:tcPr>
            <w:tcW w:w="3484" w:type="dxa"/>
            <w:vAlign w:val="center"/>
          </w:tcPr>
          <w:p w:rsidR="00B8477C" w:rsidRPr="00717852" w:rsidRDefault="00B8477C" w:rsidP="00B31233">
            <w:pPr>
              <w:spacing w:line="360" w:lineRule="auto"/>
            </w:pPr>
            <w:r w:rsidRPr="00717852">
              <w:t>Olmejäätmete teke elaniku kohta</w:t>
            </w:r>
          </w:p>
        </w:tc>
        <w:tc>
          <w:tcPr>
            <w:tcW w:w="2612" w:type="dxa"/>
            <w:vAlign w:val="center"/>
          </w:tcPr>
          <w:p w:rsidR="00B8477C" w:rsidRPr="00717852" w:rsidRDefault="00B8477C" w:rsidP="00B31233">
            <w:pPr>
              <w:spacing w:line="360" w:lineRule="auto"/>
              <w:jc w:val="center"/>
            </w:pPr>
            <w:r w:rsidRPr="00717852">
              <w:t>405,1 kg</w:t>
            </w:r>
          </w:p>
        </w:tc>
        <w:tc>
          <w:tcPr>
            <w:tcW w:w="2835" w:type="dxa"/>
            <w:vAlign w:val="center"/>
          </w:tcPr>
          <w:p w:rsidR="00B8477C" w:rsidRPr="00717852" w:rsidRDefault="00B8477C" w:rsidP="00B31233">
            <w:pPr>
              <w:spacing w:line="360" w:lineRule="auto"/>
              <w:jc w:val="center"/>
            </w:pPr>
            <w:r w:rsidRPr="00717852">
              <w:t>477,8 kg (+72kg)</w:t>
            </w:r>
          </w:p>
        </w:tc>
      </w:tr>
    </w:tbl>
    <w:p w:rsidR="00FC76D7" w:rsidRPr="00717852" w:rsidRDefault="00B8477C" w:rsidP="00933A52">
      <w:pPr>
        <w:pStyle w:val="Pealkiri2"/>
        <w:numPr>
          <w:ilvl w:val="0"/>
          <w:numId w:val="0"/>
        </w:numPr>
        <w:spacing w:before="400"/>
        <w:ind w:left="578" w:hanging="578"/>
        <w:jc w:val="both"/>
        <w:rPr>
          <w:rFonts w:cs="Times New Roman"/>
          <w:bCs w:val="0"/>
          <w:color w:val="00B0F0"/>
          <w:szCs w:val="24"/>
        </w:rPr>
      </w:pPr>
      <w:bookmarkStart w:id="18" w:name="_Toc55831182"/>
      <w:r w:rsidRPr="00717852">
        <w:rPr>
          <w:rFonts w:cs="Times New Roman"/>
          <w:b/>
          <w:bCs w:val="0"/>
          <w:color w:val="00B0F0"/>
          <w:szCs w:val="24"/>
        </w:rPr>
        <w:t xml:space="preserve">2.1. </w:t>
      </w:r>
      <w:r w:rsidR="00FC76D7" w:rsidRPr="00717852">
        <w:rPr>
          <w:rFonts w:cs="Times New Roman"/>
          <w:b/>
          <w:bCs w:val="0"/>
          <w:color w:val="00B0F0"/>
          <w:szCs w:val="24"/>
        </w:rPr>
        <w:t>Tekkivate jäätmete kogused liikide ja päritolu kaupa</w:t>
      </w:r>
      <w:bookmarkEnd w:id="18"/>
    </w:p>
    <w:p w:rsidR="00F526BF" w:rsidRPr="00717852" w:rsidRDefault="000635B2" w:rsidP="00933A52">
      <w:pPr>
        <w:spacing w:line="360" w:lineRule="auto"/>
        <w:jc w:val="both"/>
      </w:pPr>
      <w:r w:rsidRPr="00717852">
        <w:t xml:space="preserve">Viljandi linnas tekkis 2015-2019 keskmiselt </w:t>
      </w:r>
      <w:r w:rsidR="00846047" w:rsidRPr="00717852">
        <w:t>36 739</w:t>
      </w:r>
      <w:r w:rsidR="00F526BF" w:rsidRPr="00717852">
        <w:t xml:space="preserve"> tonni </w:t>
      </w:r>
      <w:r w:rsidRPr="00717852">
        <w:t>jäätmeid</w:t>
      </w:r>
      <w:r w:rsidR="00F526BF" w:rsidRPr="00717852">
        <w:t xml:space="preserve"> aastas</w:t>
      </w:r>
      <w:r w:rsidRPr="00717852">
        <w:t xml:space="preserve">, </w:t>
      </w:r>
      <w:r w:rsidR="00846047" w:rsidRPr="00717852">
        <w:t>millest enamik tekib ehitussektoris, olmejäätmetena ning jäätmekäitluse ja reovee</w:t>
      </w:r>
      <w:r w:rsidR="005E146C" w:rsidRPr="00717852">
        <w:t>puhastuse</w:t>
      </w:r>
      <w:r w:rsidR="00FF0989" w:rsidRPr="00717852">
        <w:t xml:space="preserve"> </w:t>
      </w:r>
      <w:r w:rsidR="00846047" w:rsidRPr="00717852">
        <w:t>jäätmetena</w:t>
      </w:r>
      <w:r w:rsidR="00B8477C" w:rsidRPr="00717852">
        <w:t>. J</w:t>
      </w:r>
      <w:r w:rsidR="005E146C" w:rsidRPr="00717852">
        <w:t>oonisel</w:t>
      </w:r>
      <w:r w:rsidR="00B8477C" w:rsidRPr="00717852">
        <w:t xml:space="preserve"> 1 on esitatud andmete võrdlused</w:t>
      </w:r>
      <w:r w:rsidR="005E146C" w:rsidRPr="00717852">
        <w:t>.</w:t>
      </w:r>
    </w:p>
    <w:p w:rsidR="005E146C" w:rsidRPr="00717852" w:rsidRDefault="005E146C" w:rsidP="00933A52">
      <w:pPr>
        <w:spacing w:line="360" w:lineRule="auto"/>
        <w:jc w:val="both"/>
      </w:pPr>
    </w:p>
    <w:p w:rsidR="005E146C" w:rsidRPr="00717852" w:rsidRDefault="005E146C" w:rsidP="00933A52">
      <w:pPr>
        <w:spacing w:line="360" w:lineRule="auto"/>
        <w:jc w:val="both"/>
      </w:pPr>
      <w:r w:rsidRPr="00717852">
        <w:rPr>
          <w:noProof/>
          <w:lang w:eastAsia="et-EE"/>
        </w:rPr>
        <w:drawing>
          <wp:inline distT="0" distB="0" distL="0" distR="0">
            <wp:extent cx="5583382" cy="3297382"/>
            <wp:effectExtent l="0" t="0" r="17780" b="1778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3C44" w:rsidRPr="00717852" w:rsidRDefault="00E23C44" w:rsidP="00933A52">
      <w:pPr>
        <w:pStyle w:val="Pealdis"/>
        <w:spacing w:line="360" w:lineRule="auto"/>
        <w:jc w:val="both"/>
        <w:rPr>
          <w:rFonts w:ascii="Times New Roman" w:hAnsi="Times New Roman"/>
          <w:b/>
          <w:i w:val="0"/>
          <w:szCs w:val="24"/>
        </w:rPr>
      </w:pPr>
      <w:r w:rsidRPr="00717852">
        <w:rPr>
          <w:rFonts w:ascii="Times New Roman" w:hAnsi="Times New Roman"/>
          <w:b/>
          <w:i w:val="0"/>
          <w:szCs w:val="24"/>
        </w:rPr>
        <w:t xml:space="preserve">Joonis </w:t>
      </w:r>
      <w:r w:rsidR="00185168" w:rsidRPr="00717852">
        <w:rPr>
          <w:rFonts w:ascii="Times New Roman" w:hAnsi="Times New Roman"/>
          <w:b/>
          <w:i w:val="0"/>
          <w:szCs w:val="24"/>
        </w:rPr>
        <w:fldChar w:fldCharType="begin"/>
      </w:r>
      <w:r w:rsidR="0022383D" w:rsidRPr="00717852">
        <w:rPr>
          <w:rFonts w:ascii="Times New Roman" w:hAnsi="Times New Roman"/>
          <w:b/>
          <w:i w:val="0"/>
          <w:szCs w:val="24"/>
        </w:rPr>
        <w:instrText xml:space="preserve"> SEQ Joonis \* ARABIC </w:instrText>
      </w:r>
      <w:r w:rsidR="00185168" w:rsidRPr="00717852">
        <w:rPr>
          <w:rFonts w:ascii="Times New Roman" w:hAnsi="Times New Roman"/>
          <w:b/>
          <w:i w:val="0"/>
          <w:szCs w:val="24"/>
        </w:rPr>
        <w:fldChar w:fldCharType="separate"/>
      </w:r>
      <w:r w:rsidRPr="00717852">
        <w:rPr>
          <w:rFonts w:ascii="Times New Roman" w:hAnsi="Times New Roman"/>
          <w:b/>
          <w:i w:val="0"/>
          <w:szCs w:val="24"/>
        </w:rPr>
        <w:t>1</w:t>
      </w:r>
      <w:r w:rsidR="00185168" w:rsidRPr="00717852">
        <w:rPr>
          <w:rFonts w:ascii="Times New Roman" w:hAnsi="Times New Roman"/>
          <w:b/>
          <w:i w:val="0"/>
          <w:szCs w:val="24"/>
        </w:rPr>
        <w:fldChar w:fldCharType="end"/>
      </w:r>
      <w:r w:rsidR="00B8477C" w:rsidRPr="00717852">
        <w:rPr>
          <w:rFonts w:ascii="Times New Roman" w:hAnsi="Times New Roman"/>
          <w:b/>
          <w:i w:val="0"/>
          <w:szCs w:val="24"/>
        </w:rPr>
        <w:t>:</w:t>
      </w:r>
      <w:r w:rsidRPr="00717852">
        <w:rPr>
          <w:rFonts w:ascii="Times New Roman" w:hAnsi="Times New Roman"/>
          <w:b/>
          <w:i w:val="0"/>
          <w:szCs w:val="24"/>
        </w:rPr>
        <w:t xml:space="preserve"> Viljandi keskmine jäätmeteke aastas</w:t>
      </w:r>
      <w:r w:rsidR="00B8477C" w:rsidRPr="00717852">
        <w:rPr>
          <w:rFonts w:ascii="Times New Roman" w:hAnsi="Times New Roman"/>
          <w:b/>
          <w:i w:val="0"/>
          <w:szCs w:val="24"/>
        </w:rPr>
        <w:t xml:space="preserve"> jäätmeliikide põhiselt</w:t>
      </w:r>
    </w:p>
    <w:p w:rsidR="00BA6A94" w:rsidRPr="00717852" w:rsidRDefault="00BA6A94" w:rsidP="00933A52">
      <w:pPr>
        <w:spacing w:line="360" w:lineRule="auto"/>
        <w:jc w:val="both"/>
        <w:rPr>
          <w:b/>
          <w:bCs/>
        </w:rPr>
      </w:pPr>
    </w:p>
    <w:p w:rsidR="00B12B78" w:rsidRPr="00717852" w:rsidRDefault="00925EF3" w:rsidP="00933A52">
      <w:pPr>
        <w:spacing w:line="360" w:lineRule="auto"/>
        <w:jc w:val="both"/>
      </w:pPr>
      <w:r w:rsidRPr="00717852">
        <w:t>Jäätmeid tekib kokku 1</w:t>
      </w:r>
      <w:r w:rsidR="00371511" w:rsidRPr="00717852">
        <w:t>4</w:t>
      </w:r>
      <w:r w:rsidRPr="00717852">
        <w:t xml:space="preserve"> </w:t>
      </w:r>
      <w:r w:rsidR="00B8477C" w:rsidRPr="00717852">
        <w:t>tegevus</w:t>
      </w:r>
      <w:r w:rsidRPr="00717852">
        <w:t>sektoris</w:t>
      </w:r>
      <w:r w:rsidR="00371511" w:rsidRPr="00717852">
        <w:t>, s.h pakendi- ja olmejäätmed</w:t>
      </w:r>
      <w:r w:rsidRPr="00717852">
        <w:t xml:space="preserve">. </w:t>
      </w:r>
      <w:r w:rsidR="00F25D6B" w:rsidRPr="00717852">
        <w:t xml:space="preserve">Jäätmeteke </w:t>
      </w:r>
      <w:r w:rsidR="007F5427" w:rsidRPr="00717852">
        <w:t>5</w:t>
      </w:r>
      <w:r w:rsidR="00F25D6B" w:rsidRPr="00717852">
        <w:t xml:space="preserve"> möödunud aasta kohta sektorite kaupa on </w:t>
      </w:r>
      <w:r w:rsidR="00B8477C" w:rsidRPr="00717852">
        <w:t xml:space="preserve">esitatud </w:t>
      </w:r>
      <w:r w:rsidR="009B3946" w:rsidRPr="00717852">
        <w:t>t</w:t>
      </w:r>
      <w:r w:rsidR="00B8477C" w:rsidRPr="00717852">
        <w:t>abelis</w:t>
      </w:r>
      <w:r w:rsidR="00F25D6B" w:rsidRPr="00717852">
        <w:t xml:space="preserve"> 3. </w:t>
      </w:r>
    </w:p>
    <w:p w:rsidR="00E23C44" w:rsidRPr="00717852" w:rsidRDefault="00E23C44" w:rsidP="00933A52">
      <w:pPr>
        <w:pStyle w:val="Pealdis"/>
        <w:spacing w:line="360" w:lineRule="auto"/>
        <w:jc w:val="both"/>
        <w:rPr>
          <w:rFonts w:ascii="Times New Roman" w:hAnsi="Times New Roman"/>
          <w:b/>
          <w:i w:val="0"/>
          <w:szCs w:val="24"/>
        </w:rPr>
      </w:pPr>
      <w:r w:rsidRPr="00717852">
        <w:rPr>
          <w:rFonts w:ascii="Times New Roman" w:hAnsi="Times New Roman"/>
          <w:b/>
          <w:i w:val="0"/>
          <w:szCs w:val="24"/>
        </w:rPr>
        <w:t xml:space="preserve">Tabel </w:t>
      </w:r>
      <w:r w:rsidR="00185168" w:rsidRPr="00717852">
        <w:rPr>
          <w:rFonts w:ascii="Times New Roman" w:hAnsi="Times New Roman"/>
          <w:b/>
          <w:i w:val="0"/>
          <w:szCs w:val="24"/>
        </w:rPr>
        <w:fldChar w:fldCharType="begin"/>
      </w:r>
      <w:r w:rsidR="0022383D" w:rsidRPr="00717852">
        <w:rPr>
          <w:rFonts w:ascii="Times New Roman" w:hAnsi="Times New Roman"/>
          <w:b/>
          <w:i w:val="0"/>
          <w:szCs w:val="24"/>
        </w:rPr>
        <w:instrText xml:space="preserve"> SEQ Tabel \* ARABIC </w:instrText>
      </w:r>
      <w:r w:rsidR="00185168" w:rsidRPr="00717852">
        <w:rPr>
          <w:rFonts w:ascii="Times New Roman" w:hAnsi="Times New Roman"/>
          <w:b/>
          <w:i w:val="0"/>
          <w:szCs w:val="24"/>
        </w:rPr>
        <w:fldChar w:fldCharType="separate"/>
      </w:r>
      <w:r w:rsidR="00877741" w:rsidRPr="00717852">
        <w:rPr>
          <w:rFonts w:ascii="Times New Roman" w:hAnsi="Times New Roman"/>
          <w:b/>
          <w:i w:val="0"/>
          <w:noProof/>
          <w:szCs w:val="24"/>
        </w:rPr>
        <w:t>3</w:t>
      </w:r>
      <w:r w:rsidR="00185168" w:rsidRPr="00717852">
        <w:rPr>
          <w:rFonts w:ascii="Times New Roman" w:hAnsi="Times New Roman"/>
          <w:b/>
          <w:i w:val="0"/>
          <w:noProof/>
          <w:szCs w:val="24"/>
        </w:rPr>
        <w:fldChar w:fldCharType="end"/>
      </w:r>
      <w:r w:rsidR="00B8477C" w:rsidRPr="00717852">
        <w:rPr>
          <w:rFonts w:ascii="Times New Roman" w:hAnsi="Times New Roman"/>
          <w:b/>
          <w:i w:val="0"/>
          <w:noProof/>
          <w:szCs w:val="24"/>
        </w:rPr>
        <w:t>:</w:t>
      </w:r>
      <w:r w:rsidR="008F388D" w:rsidRPr="00717852">
        <w:rPr>
          <w:rFonts w:ascii="Times New Roman" w:hAnsi="Times New Roman"/>
          <w:b/>
          <w:i w:val="0"/>
          <w:szCs w:val="24"/>
        </w:rPr>
        <w:t xml:space="preserve"> </w:t>
      </w:r>
      <w:r w:rsidRPr="00717852">
        <w:rPr>
          <w:rFonts w:ascii="Times New Roman" w:hAnsi="Times New Roman"/>
          <w:b/>
          <w:i w:val="0"/>
          <w:szCs w:val="24"/>
        </w:rPr>
        <w:t xml:space="preserve">Jäätmeteke </w:t>
      </w:r>
      <w:r w:rsidR="00B8477C" w:rsidRPr="00717852">
        <w:rPr>
          <w:rFonts w:ascii="Times New Roman" w:hAnsi="Times New Roman"/>
          <w:b/>
          <w:i w:val="0"/>
          <w:szCs w:val="24"/>
        </w:rPr>
        <w:t xml:space="preserve">perioodil </w:t>
      </w:r>
      <w:r w:rsidRPr="00717852">
        <w:rPr>
          <w:rFonts w:ascii="Times New Roman" w:hAnsi="Times New Roman"/>
          <w:b/>
          <w:i w:val="0"/>
          <w:szCs w:val="24"/>
        </w:rPr>
        <w:t>2015-2019</w:t>
      </w:r>
    </w:p>
    <w:tbl>
      <w:tblPr>
        <w:tblStyle w:val="Kontuurtabel"/>
        <w:tblW w:w="9459" w:type="dxa"/>
        <w:tblLayout w:type="fixed"/>
        <w:tblLook w:val="04A0" w:firstRow="1" w:lastRow="0" w:firstColumn="1" w:lastColumn="0" w:noHBand="0" w:noVBand="1"/>
      </w:tblPr>
      <w:tblGrid>
        <w:gridCol w:w="988"/>
        <w:gridCol w:w="2835"/>
        <w:gridCol w:w="1178"/>
        <w:gridCol w:w="1174"/>
        <w:gridCol w:w="1077"/>
        <w:gridCol w:w="1124"/>
        <w:gridCol w:w="1083"/>
      </w:tblGrid>
      <w:tr w:rsidR="00A1625F" w:rsidRPr="00717852" w:rsidTr="00B42F91">
        <w:tc>
          <w:tcPr>
            <w:tcW w:w="988" w:type="dxa"/>
            <w:vAlign w:val="center"/>
          </w:tcPr>
          <w:p w:rsidR="00F25D6B" w:rsidRPr="00717852" w:rsidRDefault="00F25D6B" w:rsidP="00B42F91">
            <w:pPr>
              <w:spacing w:line="360" w:lineRule="auto"/>
              <w:ind w:right="-108"/>
              <w:jc w:val="center"/>
              <w:rPr>
                <w:b/>
              </w:rPr>
            </w:pPr>
            <w:r w:rsidRPr="00717852">
              <w:rPr>
                <w:b/>
              </w:rPr>
              <w:t>Jäätme</w:t>
            </w:r>
            <w:r w:rsidR="005C4BB4" w:rsidRPr="00717852">
              <w:rPr>
                <w:b/>
              </w:rPr>
              <w:t>-</w:t>
            </w:r>
            <w:r w:rsidRPr="00717852">
              <w:rPr>
                <w:b/>
              </w:rPr>
              <w:t>kood</w:t>
            </w:r>
          </w:p>
        </w:tc>
        <w:tc>
          <w:tcPr>
            <w:tcW w:w="2835" w:type="dxa"/>
            <w:vAlign w:val="center"/>
          </w:tcPr>
          <w:p w:rsidR="00F25D6B" w:rsidRPr="00717852" w:rsidRDefault="00F25D6B" w:rsidP="00B31233">
            <w:pPr>
              <w:spacing w:line="360" w:lineRule="auto"/>
              <w:jc w:val="center"/>
              <w:rPr>
                <w:b/>
              </w:rPr>
            </w:pPr>
            <w:r w:rsidRPr="00717852">
              <w:rPr>
                <w:b/>
              </w:rPr>
              <w:t>Nimetus</w:t>
            </w:r>
          </w:p>
        </w:tc>
        <w:tc>
          <w:tcPr>
            <w:tcW w:w="1178" w:type="dxa"/>
            <w:vAlign w:val="center"/>
          </w:tcPr>
          <w:p w:rsidR="00F25D6B" w:rsidRPr="00717852" w:rsidRDefault="00F25D6B" w:rsidP="00B31233">
            <w:pPr>
              <w:spacing w:line="360" w:lineRule="auto"/>
              <w:jc w:val="center"/>
              <w:rPr>
                <w:b/>
              </w:rPr>
            </w:pPr>
            <w:r w:rsidRPr="00717852">
              <w:rPr>
                <w:b/>
              </w:rPr>
              <w:t>2015</w:t>
            </w:r>
          </w:p>
        </w:tc>
        <w:tc>
          <w:tcPr>
            <w:tcW w:w="1174" w:type="dxa"/>
            <w:vAlign w:val="center"/>
          </w:tcPr>
          <w:p w:rsidR="00F25D6B" w:rsidRPr="00717852" w:rsidRDefault="00F25D6B" w:rsidP="00B31233">
            <w:pPr>
              <w:spacing w:line="360" w:lineRule="auto"/>
              <w:jc w:val="center"/>
              <w:rPr>
                <w:b/>
              </w:rPr>
            </w:pPr>
            <w:r w:rsidRPr="00717852">
              <w:rPr>
                <w:b/>
              </w:rPr>
              <w:t>2016</w:t>
            </w:r>
          </w:p>
        </w:tc>
        <w:tc>
          <w:tcPr>
            <w:tcW w:w="1077" w:type="dxa"/>
            <w:vAlign w:val="center"/>
          </w:tcPr>
          <w:p w:rsidR="00F25D6B" w:rsidRPr="00717852" w:rsidRDefault="00F25D6B" w:rsidP="00B31233">
            <w:pPr>
              <w:spacing w:line="360" w:lineRule="auto"/>
              <w:jc w:val="center"/>
              <w:rPr>
                <w:b/>
              </w:rPr>
            </w:pPr>
            <w:r w:rsidRPr="00717852">
              <w:rPr>
                <w:b/>
              </w:rPr>
              <w:t>2017</w:t>
            </w:r>
          </w:p>
        </w:tc>
        <w:tc>
          <w:tcPr>
            <w:tcW w:w="1124" w:type="dxa"/>
            <w:vAlign w:val="center"/>
          </w:tcPr>
          <w:p w:rsidR="00F25D6B" w:rsidRPr="00717852" w:rsidRDefault="00F25D6B" w:rsidP="00B31233">
            <w:pPr>
              <w:spacing w:line="360" w:lineRule="auto"/>
              <w:jc w:val="center"/>
              <w:rPr>
                <w:b/>
              </w:rPr>
            </w:pPr>
            <w:r w:rsidRPr="00717852">
              <w:rPr>
                <w:b/>
              </w:rPr>
              <w:t>2018</w:t>
            </w:r>
          </w:p>
        </w:tc>
        <w:tc>
          <w:tcPr>
            <w:tcW w:w="1083" w:type="dxa"/>
            <w:vAlign w:val="center"/>
          </w:tcPr>
          <w:p w:rsidR="00F25D6B" w:rsidRPr="00717852" w:rsidRDefault="00F25D6B" w:rsidP="00B31233">
            <w:pPr>
              <w:spacing w:line="360" w:lineRule="auto"/>
              <w:jc w:val="center"/>
              <w:rPr>
                <w:b/>
              </w:rPr>
            </w:pPr>
            <w:r w:rsidRPr="00717852">
              <w:rPr>
                <w:b/>
              </w:rPr>
              <w:t>2019</w:t>
            </w:r>
          </w:p>
        </w:tc>
      </w:tr>
      <w:tr w:rsidR="00A1625F" w:rsidRPr="00717852" w:rsidTr="00B42F91">
        <w:tc>
          <w:tcPr>
            <w:tcW w:w="988" w:type="dxa"/>
            <w:vAlign w:val="center"/>
          </w:tcPr>
          <w:p w:rsidR="00F25D6B" w:rsidRPr="00717852" w:rsidRDefault="00F25D6B" w:rsidP="00B31233">
            <w:pPr>
              <w:spacing w:line="360" w:lineRule="auto"/>
              <w:jc w:val="center"/>
            </w:pPr>
            <w:r w:rsidRPr="00717852">
              <w:t>02</w:t>
            </w:r>
          </w:p>
        </w:tc>
        <w:tc>
          <w:tcPr>
            <w:tcW w:w="2835" w:type="dxa"/>
            <w:vAlign w:val="center"/>
          </w:tcPr>
          <w:p w:rsidR="00F25D6B" w:rsidRPr="00717852" w:rsidRDefault="00F25D6B" w:rsidP="00B31233">
            <w:pPr>
              <w:spacing w:line="360" w:lineRule="auto"/>
            </w:pPr>
            <w:r w:rsidRPr="00717852">
              <w:t>Põllumajandus, metsandus, toiduainetööstus</w:t>
            </w:r>
          </w:p>
        </w:tc>
        <w:tc>
          <w:tcPr>
            <w:tcW w:w="1178" w:type="dxa"/>
            <w:vAlign w:val="center"/>
          </w:tcPr>
          <w:p w:rsidR="00F25D6B" w:rsidRPr="00717852" w:rsidRDefault="00F25D6B" w:rsidP="00B31233">
            <w:pPr>
              <w:spacing w:line="360" w:lineRule="auto"/>
              <w:jc w:val="center"/>
            </w:pPr>
            <w:r w:rsidRPr="00717852">
              <w:t>54,30</w:t>
            </w:r>
          </w:p>
        </w:tc>
        <w:tc>
          <w:tcPr>
            <w:tcW w:w="1174" w:type="dxa"/>
            <w:vAlign w:val="center"/>
          </w:tcPr>
          <w:p w:rsidR="00F25D6B" w:rsidRPr="00717852" w:rsidRDefault="00F25D6B" w:rsidP="00B31233">
            <w:pPr>
              <w:spacing w:line="360" w:lineRule="auto"/>
              <w:jc w:val="center"/>
            </w:pPr>
            <w:r w:rsidRPr="00717852">
              <w:t>63,43</w:t>
            </w:r>
          </w:p>
        </w:tc>
        <w:tc>
          <w:tcPr>
            <w:tcW w:w="1077" w:type="dxa"/>
            <w:vAlign w:val="center"/>
          </w:tcPr>
          <w:p w:rsidR="00F25D6B" w:rsidRPr="00717852" w:rsidRDefault="00F25D6B" w:rsidP="00B31233">
            <w:pPr>
              <w:spacing w:line="360" w:lineRule="auto"/>
              <w:jc w:val="center"/>
            </w:pPr>
            <w:r w:rsidRPr="00717852">
              <w:t>51,94</w:t>
            </w:r>
          </w:p>
        </w:tc>
        <w:tc>
          <w:tcPr>
            <w:tcW w:w="1124" w:type="dxa"/>
            <w:vAlign w:val="center"/>
          </w:tcPr>
          <w:p w:rsidR="00F25D6B" w:rsidRPr="00717852" w:rsidRDefault="00F25D6B" w:rsidP="00B31233">
            <w:pPr>
              <w:spacing w:line="360" w:lineRule="auto"/>
              <w:jc w:val="center"/>
            </w:pPr>
            <w:r w:rsidRPr="00717852">
              <w:t>28,27</w:t>
            </w:r>
          </w:p>
        </w:tc>
        <w:tc>
          <w:tcPr>
            <w:tcW w:w="1083" w:type="dxa"/>
            <w:vAlign w:val="center"/>
          </w:tcPr>
          <w:p w:rsidR="00F25D6B" w:rsidRPr="00717852" w:rsidRDefault="00F25D6B" w:rsidP="00B31233">
            <w:pPr>
              <w:spacing w:line="360" w:lineRule="auto"/>
              <w:jc w:val="center"/>
            </w:pPr>
            <w:r w:rsidRPr="00717852">
              <w:t>24,89</w:t>
            </w:r>
          </w:p>
        </w:tc>
      </w:tr>
      <w:tr w:rsidR="00A1625F" w:rsidRPr="00717852" w:rsidTr="00B42F91">
        <w:tc>
          <w:tcPr>
            <w:tcW w:w="988" w:type="dxa"/>
            <w:vAlign w:val="center"/>
          </w:tcPr>
          <w:p w:rsidR="00F25D6B" w:rsidRPr="00717852" w:rsidRDefault="00F25D6B" w:rsidP="00B31233">
            <w:pPr>
              <w:spacing w:line="360" w:lineRule="auto"/>
              <w:jc w:val="center"/>
            </w:pPr>
            <w:r w:rsidRPr="00717852">
              <w:t>03</w:t>
            </w:r>
          </w:p>
        </w:tc>
        <w:tc>
          <w:tcPr>
            <w:tcW w:w="2835" w:type="dxa"/>
            <w:vAlign w:val="center"/>
          </w:tcPr>
          <w:p w:rsidR="00F25D6B" w:rsidRPr="00717852" w:rsidRDefault="00F25D6B" w:rsidP="00B31233">
            <w:pPr>
              <w:spacing w:line="360" w:lineRule="auto"/>
            </w:pPr>
            <w:r w:rsidRPr="00717852">
              <w:t>Puidu- ja mööblitööstus</w:t>
            </w:r>
          </w:p>
        </w:tc>
        <w:tc>
          <w:tcPr>
            <w:tcW w:w="1178" w:type="dxa"/>
            <w:vAlign w:val="center"/>
          </w:tcPr>
          <w:p w:rsidR="00F25D6B" w:rsidRPr="00717852" w:rsidRDefault="00F25D6B" w:rsidP="00B31233">
            <w:pPr>
              <w:spacing w:line="360" w:lineRule="auto"/>
              <w:jc w:val="center"/>
            </w:pPr>
            <w:r w:rsidRPr="00717852">
              <w:t>7251,4</w:t>
            </w:r>
          </w:p>
        </w:tc>
        <w:tc>
          <w:tcPr>
            <w:tcW w:w="1174" w:type="dxa"/>
            <w:vAlign w:val="center"/>
          </w:tcPr>
          <w:p w:rsidR="00F25D6B" w:rsidRPr="00717852" w:rsidRDefault="00F25D6B" w:rsidP="00B31233">
            <w:pPr>
              <w:spacing w:line="360" w:lineRule="auto"/>
              <w:jc w:val="center"/>
            </w:pPr>
            <w:r w:rsidRPr="00717852">
              <w:t>191,64</w:t>
            </w:r>
          </w:p>
        </w:tc>
        <w:tc>
          <w:tcPr>
            <w:tcW w:w="1077" w:type="dxa"/>
            <w:vAlign w:val="center"/>
          </w:tcPr>
          <w:p w:rsidR="00F25D6B" w:rsidRPr="00717852" w:rsidRDefault="00F25D6B" w:rsidP="00B31233">
            <w:pPr>
              <w:spacing w:line="360" w:lineRule="auto"/>
              <w:jc w:val="center"/>
            </w:pPr>
            <w:r w:rsidRPr="00717852">
              <w:t>7651,14</w:t>
            </w:r>
          </w:p>
        </w:tc>
        <w:tc>
          <w:tcPr>
            <w:tcW w:w="1124" w:type="dxa"/>
            <w:vAlign w:val="center"/>
          </w:tcPr>
          <w:p w:rsidR="00F25D6B" w:rsidRPr="00717852" w:rsidRDefault="00F25D6B" w:rsidP="00B31233">
            <w:pPr>
              <w:spacing w:line="360" w:lineRule="auto"/>
              <w:jc w:val="center"/>
            </w:pPr>
            <w:r w:rsidRPr="00717852">
              <w:t>1635,35</w:t>
            </w:r>
          </w:p>
        </w:tc>
        <w:tc>
          <w:tcPr>
            <w:tcW w:w="1083" w:type="dxa"/>
            <w:vAlign w:val="center"/>
          </w:tcPr>
          <w:p w:rsidR="00F25D6B" w:rsidRPr="00717852" w:rsidRDefault="00F25D6B" w:rsidP="00B31233">
            <w:pPr>
              <w:spacing w:line="360" w:lineRule="auto"/>
              <w:jc w:val="center"/>
            </w:pPr>
            <w:r w:rsidRPr="00717852">
              <w:t>883,0</w:t>
            </w:r>
          </w:p>
        </w:tc>
      </w:tr>
      <w:tr w:rsidR="00A1625F" w:rsidRPr="00717852" w:rsidTr="00B42F91">
        <w:tc>
          <w:tcPr>
            <w:tcW w:w="988" w:type="dxa"/>
            <w:vAlign w:val="center"/>
          </w:tcPr>
          <w:p w:rsidR="00F25D6B" w:rsidRPr="00717852" w:rsidRDefault="00F25D6B" w:rsidP="00B31233">
            <w:pPr>
              <w:spacing w:line="360" w:lineRule="auto"/>
              <w:jc w:val="center"/>
            </w:pPr>
            <w:r w:rsidRPr="00717852">
              <w:t>04</w:t>
            </w:r>
          </w:p>
        </w:tc>
        <w:tc>
          <w:tcPr>
            <w:tcW w:w="2835" w:type="dxa"/>
            <w:vAlign w:val="center"/>
          </w:tcPr>
          <w:p w:rsidR="00F25D6B" w:rsidRPr="00717852" w:rsidRDefault="00F25D6B" w:rsidP="00B31233">
            <w:pPr>
              <w:spacing w:line="360" w:lineRule="auto"/>
            </w:pPr>
            <w:r w:rsidRPr="00717852">
              <w:t>Tekstiilitööstus</w:t>
            </w:r>
          </w:p>
        </w:tc>
        <w:tc>
          <w:tcPr>
            <w:tcW w:w="1178" w:type="dxa"/>
            <w:vAlign w:val="center"/>
          </w:tcPr>
          <w:p w:rsidR="00F25D6B" w:rsidRPr="00717852" w:rsidRDefault="00F25D6B" w:rsidP="00B31233">
            <w:pPr>
              <w:spacing w:line="360" w:lineRule="auto"/>
              <w:jc w:val="center"/>
            </w:pPr>
            <w:r w:rsidRPr="00717852">
              <w:t>193,67</w:t>
            </w:r>
          </w:p>
        </w:tc>
        <w:tc>
          <w:tcPr>
            <w:tcW w:w="1174" w:type="dxa"/>
            <w:vAlign w:val="center"/>
          </w:tcPr>
          <w:p w:rsidR="00F25D6B" w:rsidRPr="00717852" w:rsidRDefault="00F25D6B" w:rsidP="00B31233">
            <w:pPr>
              <w:spacing w:line="360" w:lineRule="auto"/>
              <w:jc w:val="center"/>
            </w:pPr>
            <w:r w:rsidRPr="00717852">
              <w:t>108,31</w:t>
            </w:r>
          </w:p>
        </w:tc>
        <w:tc>
          <w:tcPr>
            <w:tcW w:w="1077" w:type="dxa"/>
            <w:vAlign w:val="center"/>
          </w:tcPr>
          <w:p w:rsidR="00F25D6B" w:rsidRPr="00717852" w:rsidRDefault="00F25D6B" w:rsidP="00B31233">
            <w:pPr>
              <w:spacing w:line="360" w:lineRule="auto"/>
              <w:jc w:val="center"/>
            </w:pPr>
            <w:r w:rsidRPr="00717852">
              <w:t>52,98</w:t>
            </w:r>
          </w:p>
        </w:tc>
        <w:tc>
          <w:tcPr>
            <w:tcW w:w="1124" w:type="dxa"/>
            <w:vAlign w:val="center"/>
          </w:tcPr>
          <w:p w:rsidR="00F25D6B" w:rsidRPr="00717852" w:rsidRDefault="00F25D6B" w:rsidP="00B31233">
            <w:pPr>
              <w:spacing w:line="360" w:lineRule="auto"/>
              <w:jc w:val="center"/>
            </w:pPr>
            <w:r w:rsidRPr="00717852">
              <w:t>15,02</w:t>
            </w:r>
          </w:p>
        </w:tc>
        <w:tc>
          <w:tcPr>
            <w:tcW w:w="1083" w:type="dxa"/>
            <w:vAlign w:val="center"/>
          </w:tcPr>
          <w:p w:rsidR="00F25D6B" w:rsidRPr="00717852" w:rsidRDefault="00F25D6B" w:rsidP="00B31233">
            <w:pPr>
              <w:spacing w:line="360" w:lineRule="auto"/>
              <w:jc w:val="center"/>
            </w:pPr>
            <w:r w:rsidRPr="00717852">
              <w:t>651,19</w:t>
            </w:r>
          </w:p>
        </w:tc>
      </w:tr>
      <w:tr w:rsidR="00A1625F" w:rsidRPr="00717852" w:rsidTr="00B42F91">
        <w:tc>
          <w:tcPr>
            <w:tcW w:w="988" w:type="dxa"/>
            <w:vAlign w:val="center"/>
          </w:tcPr>
          <w:p w:rsidR="00F25D6B" w:rsidRPr="00717852" w:rsidRDefault="00F25D6B" w:rsidP="00B31233">
            <w:pPr>
              <w:spacing w:line="360" w:lineRule="auto"/>
              <w:jc w:val="center"/>
            </w:pPr>
            <w:r w:rsidRPr="00717852">
              <w:t>07</w:t>
            </w:r>
          </w:p>
        </w:tc>
        <w:tc>
          <w:tcPr>
            <w:tcW w:w="2835" w:type="dxa"/>
            <w:vAlign w:val="center"/>
          </w:tcPr>
          <w:p w:rsidR="00F25D6B" w:rsidRPr="00717852" w:rsidRDefault="00F25D6B" w:rsidP="00B31233">
            <w:pPr>
              <w:spacing w:line="360" w:lineRule="auto"/>
            </w:pPr>
            <w:r w:rsidRPr="00717852">
              <w:t>Plasti</w:t>
            </w:r>
            <w:r w:rsidR="006F5F95" w:rsidRPr="00717852">
              <w:t>tööstus</w:t>
            </w:r>
          </w:p>
        </w:tc>
        <w:tc>
          <w:tcPr>
            <w:tcW w:w="1178" w:type="dxa"/>
            <w:vAlign w:val="center"/>
          </w:tcPr>
          <w:p w:rsidR="00F25D6B" w:rsidRPr="00717852" w:rsidRDefault="006F5F95" w:rsidP="00B31233">
            <w:pPr>
              <w:spacing w:line="360" w:lineRule="auto"/>
              <w:jc w:val="center"/>
            </w:pPr>
            <w:r w:rsidRPr="00717852">
              <w:t>2,01</w:t>
            </w:r>
          </w:p>
        </w:tc>
        <w:tc>
          <w:tcPr>
            <w:tcW w:w="1174" w:type="dxa"/>
            <w:vAlign w:val="center"/>
          </w:tcPr>
          <w:p w:rsidR="00F25D6B" w:rsidRPr="00717852" w:rsidRDefault="00F25D6B" w:rsidP="00B31233">
            <w:pPr>
              <w:spacing w:line="360" w:lineRule="auto"/>
              <w:jc w:val="center"/>
            </w:pPr>
          </w:p>
        </w:tc>
        <w:tc>
          <w:tcPr>
            <w:tcW w:w="1077" w:type="dxa"/>
            <w:vAlign w:val="center"/>
          </w:tcPr>
          <w:p w:rsidR="00F25D6B" w:rsidRPr="00717852" w:rsidRDefault="00F25D6B" w:rsidP="00B31233">
            <w:pPr>
              <w:spacing w:line="360" w:lineRule="auto"/>
              <w:jc w:val="center"/>
            </w:pPr>
          </w:p>
        </w:tc>
        <w:tc>
          <w:tcPr>
            <w:tcW w:w="1124" w:type="dxa"/>
            <w:vAlign w:val="center"/>
          </w:tcPr>
          <w:p w:rsidR="00F25D6B" w:rsidRPr="00717852" w:rsidRDefault="00F25D6B" w:rsidP="00B31233">
            <w:pPr>
              <w:spacing w:line="360" w:lineRule="auto"/>
              <w:jc w:val="center"/>
            </w:pPr>
          </w:p>
        </w:tc>
        <w:tc>
          <w:tcPr>
            <w:tcW w:w="1083" w:type="dxa"/>
            <w:vAlign w:val="center"/>
          </w:tcPr>
          <w:p w:rsidR="00F25D6B" w:rsidRPr="00717852" w:rsidRDefault="006F5F95" w:rsidP="00B31233">
            <w:pPr>
              <w:spacing w:line="360" w:lineRule="auto"/>
              <w:jc w:val="center"/>
            </w:pPr>
            <w:r w:rsidRPr="00717852">
              <w:t>2,63</w:t>
            </w:r>
          </w:p>
        </w:tc>
      </w:tr>
      <w:tr w:rsidR="00A1625F" w:rsidRPr="00717852" w:rsidTr="00B42F91">
        <w:tc>
          <w:tcPr>
            <w:tcW w:w="988" w:type="dxa"/>
            <w:vAlign w:val="center"/>
          </w:tcPr>
          <w:p w:rsidR="00F25D6B" w:rsidRPr="00717852" w:rsidRDefault="006F5F95" w:rsidP="00B31233">
            <w:pPr>
              <w:spacing w:line="360" w:lineRule="auto"/>
              <w:jc w:val="center"/>
            </w:pPr>
            <w:r w:rsidRPr="00717852">
              <w:t>08</w:t>
            </w:r>
          </w:p>
        </w:tc>
        <w:tc>
          <w:tcPr>
            <w:tcW w:w="2835" w:type="dxa"/>
            <w:vAlign w:val="center"/>
          </w:tcPr>
          <w:p w:rsidR="00F25D6B" w:rsidRPr="00717852" w:rsidRDefault="006F5F95" w:rsidP="00B31233">
            <w:pPr>
              <w:spacing w:line="360" w:lineRule="auto"/>
            </w:pPr>
            <w:r w:rsidRPr="00717852">
              <w:t>Keemiatööstus</w:t>
            </w:r>
          </w:p>
        </w:tc>
        <w:tc>
          <w:tcPr>
            <w:tcW w:w="1178" w:type="dxa"/>
            <w:vAlign w:val="center"/>
          </w:tcPr>
          <w:p w:rsidR="00F25D6B" w:rsidRPr="00717852" w:rsidRDefault="006F5F95" w:rsidP="00B31233">
            <w:pPr>
              <w:spacing w:line="360" w:lineRule="auto"/>
              <w:jc w:val="center"/>
            </w:pPr>
            <w:r w:rsidRPr="00717852">
              <w:t>446,87</w:t>
            </w:r>
          </w:p>
        </w:tc>
        <w:tc>
          <w:tcPr>
            <w:tcW w:w="1174" w:type="dxa"/>
            <w:vAlign w:val="center"/>
          </w:tcPr>
          <w:p w:rsidR="00F25D6B" w:rsidRPr="00717852" w:rsidRDefault="006F5F95" w:rsidP="00B31233">
            <w:pPr>
              <w:spacing w:line="360" w:lineRule="auto"/>
              <w:jc w:val="center"/>
            </w:pPr>
            <w:r w:rsidRPr="00717852">
              <w:t>305,76</w:t>
            </w:r>
          </w:p>
        </w:tc>
        <w:tc>
          <w:tcPr>
            <w:tcW w:w="1077" w:type="dxa"/>
            <w:vAlign w:val="center"/>
          </w:tcPr>
          <w:p w:rsidR="00F25D6B" w:rsidRPr="00717852" w:rsidRDefault="006F5F95" w:rsidP="00B31233">
            <w:pPr>
              <w:spacing w:line="360" w:lineRule="auto"/>
              <w:jc w:val="center"/>
            </w:pPr>
            <w:r w:rsidRPr="00717852">
              <w:t>82,08</w:t>
            </w:r>
          </w:p>
        </w:tc>
        <w:tc>
          <w:tcPr>
            <w:tcW w:w="1124" w:type="dxa"/>
            <w:vAlign w:val="center"/>
          </w:tcPr>
          <w:p w:rsidR="00F25D6B" w:rsidRPr="00717852" w:rsidRDefault="006F5F95" w:rsidP="00B31233">
            <w:pPr>
              <w:spacing w:line="360" w:lineRule="auto"/>
              <w:jc w:val="center"/>
            </w:pPr>
            <w:r w:rsidRPr="00717852">
              <w:t>191,5</w:t>
            </w:r>
          </w:p>
        </w:tc>
        <w:tc>
          <w:tcPr>
            <w:tcW w:w="1083" w:type="dxa"/>
            <w:vAlign w:val="center"/>
          </w:tcPr>
          <w:p w:rsidR="00F25D6B" w:rsidRPr="00717852" w:rsidRDefault="006F5F95" w:rsidP="00B31233">
            <w:pPr>
              <w:spacing w:line="360" w:lineRule="auto"/>
              <w:jc w:val="center"/>
            </w:pPr>
            <w:r w:rsidRPr="00717852">
              <w:t>241,60</w:t>
            </w:r>
          </w:p>
        </w:tc>
      </w:tr>
      <w:tr w:rsidR="00A1625F" w:rsidRPr="00717852" w:rsidTr="00B42F91">
        <w:tc>
          <w:tcPr>
            <w:tcW w:w="988" w:type="dxa"/>
            <w:vAlign w:val="center"/>
          </w:tcPr>
          <w:p w:rsidR="006F5F95" w:rsidRPr="00717852" w:rsidRDefault="006F5F95" w:rsidP="00B31233">
            <w:pPr>
              <w:spacing w:line="360" w:lineRule="auto"/>
              <w:jc w:val="center"/>
            </w:pPr>
            <w:r w:rsidRPr="00717852">
              <w:t>09</w:t>
            </w:r>
          </w:p>
        </w:tc>
        <w:tc>
          <w:tcPr>
            <w:tcW w:w="2835" w:type="dxa"/>
            <w:vAlign w:val="center"/>
          </w:tcPr>
          <w:p w:rsidR="006F5F95" w:rsidRPr="00717852" w:rsidRDefault="00AD4274" w:rsidP="00B31233">
            <w:pPr>
              <w:spacing w:line="360" w:lineRule="auto"/>
            </w:pPr>
            <w:r w:rsidRPr="00717852">
              <w:t>Trükikojad</w:t>
            </w:r>
          </w:p>
        </w:tc>
        <w:tc>
          <w:tcPr>
            <w:tcW w:w="1178" w:type="dxa"/>
            <w:vAlign w:val="center"/>
          </w:tcPr>
          <w:p w:rsidR="006F5F95" w:rsidRPr="00717852" w:rsidRDefault="006F5F95" w:rsidP="00B31233">
            <w:pPr>
              <w:spacing w:line="360" w:lineRule="auto"/>
              <w:jc w:val="center"/>
            </w:pPr>
            <w:r w:rsidRPr="00717852">
              <w:t>18,49</w:t>
            </w:r>
          </w:p>
        </w:tc>
        <w:tc>
          <w:tcPr>
            <w:tcW w:w="1174" w:type="dxa"/>
            <w:vAlign w:val="center"/>
          </w:tcPr>
          <w:p w:rsidR="006F5F95" w:rsidRPr="00717852" w:rsidRDefault="006F5F95" w:rsidP="00B31233">
            <w:pPr>
              <w:spacing w:line="360" w:lineRule="auto"/>
              <w:jc w:val="center"/>
            </w:pPr>
            <w:r w:rsidRPr="00717852">
              <w:t>10,22</w:t>
            </w:r>
          </w:p>
        </w:tc>
        <w:tc>
          <w:tcPr>
            <w:tcW w:w="1077" w:type="dxa"/>
            <w:vAlign w:val="center"/>
          </w:tcPr>
          <w:p w:rsidR="006F5F95" w:rsidRPr="00717852" w:rsidRDefault="006F5F95" w:rsidP="00B31233">
            <w:pPr>
              <w:spacing w:line="360" w:lineRule="auto"/>
              <w:jc w:val="center"/>
            </w:pPr>
            <w:r w:rsidRPr="00717852">
              <w:t>9,12</w:t>
            </w:r>
          </w:p>
        </w:tc>
        <w:tc>
          <w:tcPr>
            <w:tcW w:w="1124" w:type="dxa"/>
            <w:vAlign w:val="center"/>
          </w:tcPr>
          <w:p w:rsidR="006F5F95" w:rsidRPr="00717852" w:rsidRDefault="006F5F95" w:rsidP="00B31233">
            <w:pPr>
              <w:spacing w:line="360" w:lineRule="auto"/>
              <w:jc w:val="center"/>
            </w:pPr>
            <w:r w:rsidRPr="00717852">
              <w:t>15,92</w:t>
            </w:r>
          </w:p>
        </w:tc>
        <w:tc>
          <w:tcPr>
            <w:tcW w:w="1083" w:type="dxa"/>
            <w:vAlign w:val="center"/>
          </w:tcPr>
          <w:p w:rsidR="006F5F95" w:rsidRPr="00717852" w:rsidRDefault="006F5F95" w:rsidP="00B31233">
            <w:pPr>
              <w:spacing w:line="360" w:lineRule="auto"/>
              <w:jc w:val="center"/>
            </w:pPr>
            <w:r w:rsidRPr="00717852">
              <w:t>9,07</w:t>
            </w:r>
          </w:p>
        </w:tc>
      </w:tr>
      <w:tr w:rsidR="00A1625F" w:rsidRPr="00717852" w:rsidTr="00B42F91">
        <w:tc>
          <w:tcPr>
            <w:tcW w:w="988" w:type="dxa"/>
            <w:vAlign w:val="center"/>
          </w:tcPr>
          <w:p w:rsidR="00F25D6B" w:rsidRPr="00717852" w:rsidRDefault="006F5F95" w:rsidP="00B31233">
            <w:pPr>
              <w:spacing w:line="360" w:lineRule="auto"/>
              <w:jc w:val="center"/>
            </w:pPr>
            <w:r w:rsidRPr="00717852">
              <w:t>10</w:t>
            </w:r>
          </w:p>
        </w:tc>
        <w:tc>
          <w:tcPr>
            <w:tcW w:w="2835" w:type="dxa"/>
            <w:vAlign w:val="center"/>
          </w:tcPr>
          <w:p w:rsidR="00F25D6B" w:rsidRPr="00717852" w:rsidRDefault="006F5F95" w:rsidP="00B31233">
            <w:pPr>
              <w:spacing w:line="360" w:lineRule="auto"/>
            </w:pPr>
            <w:r w:rsidRPr="00717852">
              <w:t>Katlamajad</w:t>
            </w:r>
          </w:p>
        </w:tc>
        <w:tc>
          <w:tcPr>
            <w:tcW w:w="1178" w:type="dxa"/>
            <w:vAlign w:val="center"/>
          </w:tcPr>
          <w:p w:rsidR="00F25D6B" w:rsidRPr="00717852" w:rsidRDefault="006F5F95" w:rsidP="00B31233">
            <w:pPr>
              <w:spacing w:line="360" w:lineRule="auto"/>
              <w:jc w:val="center"/>
            </w:pPr>
            <w:r w:rsidRPr="00717852">
              <w:t>11,14</w:t>
            </w:r>
          </w:p>
        </w:tc>
        <w:tc>
          <w:tcPr>
            <w:tcW w:w="1174" w:type="dxa"/>
            <w:vAlign w:val="center"/>
          </w:tcPr>
          <w:p w:rsidR="00F25D6B" w:rsidRPr="00717852" w:rsidRDefault="006F5F95" w:rsidP="00B31233">
            <w:pPr>
              <w:spacing w:line="360" w:lineRule="auto"/>
              <w:jc w:val="center"/>
            </w:pPr>
            <w:r w:rsidRPr="00717852">
              <w:t>1,26</w:t>
            </w:r>
          </w:p>
        </w:tc>
        <w:tc>
          <w:tcPr>
            <w:tcW w:w="1077" w:type="dxa"/>
            <w:vAlign w:val="center"/>
          </w:tcPr>
          <w:p w:rsidR="00F25D6B" w:rsidRPr="00717852" w:rsidRDefault="006F5F95" w:rsidP="00B31233">
            <w:pPr>
              <w:spacing w:line="360" w:lineRule="auto"/>
              <w:jc w:val="center"/>
            </w:pPr>
            <w:r w:rsidRPr="00717852">
              <w:t>0,42</w:t>
            </w:r>
          </w:p>
        </w:tc>
        <w:tc>
          <w:tcPr>
            <w:tcW w:w="1124" w:type="dxa"/>
            <w:vAlign w:val="center"/>
          </w:tcPr>
          <w:p w:rsidR="00F25D6B" w:rsidRPr="00717852" w:rsidRDefault="006F5F95" w:rsidP="00B31233">
            <w:pPr>
              <w:spacing w:line="360" w:lineRule="auto"/>
              <w:jc w:val="center"/>
            </w:pPr>
            <w:r w:rsidRPr="00717852">
              <w:t>10,1</w:t>
            </w:r>
          </w:p>
        </w:tc>
        <w:tc>
          <w:tcPr>
            <w:tcW w:w="1083" w:type="dxa"/>
            <w:vAlign w:val="center"/>
          </w:tcPr>
          <w:p w:rsidR="006F5F95" w:rsidRPr="00717852" w:rsidRDefault="006F5F95" w:rsidP="00B31233">
            <w:pPr>
              <w:spacing w:line="360" w:lineRule="auto"/>
              <w:jc w:val="center"/>
            </w:pPr>
            <w:r w:rsidRPr="00717852">
              <w:t>36,98</w:t>
            </w:r>
          </w:p>
        </w:tc>
      </w:tr>
      <w:tr w:rsidR="00A1625F" w:rsidRPr="00717852" w:rsidTr="00B42F91">
        <w:tc>
          <w:tcPr>
            <w:tcW w:w="988" w:type="dxa"/>
            <w:vAlign w:val="center"/>
          </w:tcPr>
          <w:p w:rsidR="00F25D6B" w:rsidRPr="00717852" w:rsidRDefault="006F5F95" w:rsidP="00B31233">
            <w:pPr>
              <w:spacing w:line="360" w:lineRule="auto"/>
              <w:jc w:val="center"/>
            </w:pPr>
            <w:r w:rsidRPr="00717852">
              <w:t>12</w:t>
            </w:r>
          </w:p>
        </w:tc>
        <w:tc>
          <w:tcPr>
            <w:tcW w:w="2835" w:type="dxa"/>
            <w:vAlign w:val="center"/>
          </w:tcPr>
          <w:p w:rsidR="00F25D6B" w:rsidRPr="00717852" w:rsidRDefault="006F5F95" w:rsidP="00B31233">
            <w:pPr>
              <w:spacing w:line="360" w:lineRule="auto"/>
            </w:pPr>
            <w:r w:rsidRPr="00717852">
              <w:t>Metalli- ja plastitööstus</w:t>
            </w:r>
          </w:p>
        </w:tc>
        <w:tc>
          <w:tcPr>
            <w:tcW w:w="1178" w:type="dxa"/>
            <w:vAlign w:val="center"/>
          </w:tcPr>
          <w:p w:rsidR="00F25D6B" w:rsidRPr="00717852" w:rsidRDefault="006F5F95" w:rsidP="00B31233">
            <w:pPr>
              <w:spacing w:line="360" w:lineRule="auto"/>
              <w:jc w:val="center"/>
            </w:pPr>
            <w:r w:rsidRPr="00717852">
              <w:t>1113,03</w:t>
            </w:r>
          </w:p>
        </w:tc>
        <w:tc>
          <w:tcPr>
            <w:tcW w:w="1174" w:type="dxa"/>
            <w:vAlign w:val="center"/>
          </w:tcPr>
          <w:p w:rsidR="00F25D6B" w:rsidRPr="00717852" w:rsidRDefault="006F5F95" w:rsidP="00B31233">
            <w:pPr>
              <w:spacing w:line="360" w:lineRule="auto"/>
              <w:jc w:val="center"/>
            </w:pPr>
            <w:r w:rsidRPr="00717852">
              <w:t>1220,10</w:t>
            </w:r>
          </w:p>
        </w:tc>
        <w:tc>
          <w:tcPr>
            <w:tcW w:w="1077" w:type="dxa"/>
            <w:vAlign w:val="center"/>
          </w:tcPr>
          <w:p w:rsidR="00F25D6B" w:rsidRPr="00717852" w:rsidRDefault="006F5F95" w:rsidP="00B31233">
            <w:pPr>
              <w:spacing w:line="360" w:lineRule="auto"/>
              <w:jc w:val="center"/>
            </w:pPr>
            <w:r w:rsidRPr="00717852">
              <w:t>1388,49</w:t>
            </w:r>
          </w:p>
        </w:tc>
        <w:tc>
          <w:tcPr>
            <w:tcW w:w="1124" w:type="dxa"/>
            <w:vAlign w:val="center"/>
          </w:tcPr>
          <w:p w:rsidR="00F25D6B" w:rsidRPr="00717852" w:rsidRDefault="006F5F95" w:rsidP="00B31233">
            <w:pPr>
              <w:spacing w:line="360" w:lineRule="auto"/>
              <w:jc w:val="center"/>
            </w:pPr>
            <w:r w:rsidRPr="00717852">
              <w:t>2262,11</w:t>
            </w:r>
          </w:p>
        </w:tc>
        <w:tc>
          <w:tcPr>
            <w:tcW w:w="1083" w:type="dxa"/>
            <w:vAlign w:val="center"/>
          </w:tcPr>
          <w:p w:rsidR="00F25D6B" w:rsidRPr="00717852" w:rsidRDefault="006F5F95" w:rsidP="00B31233">
            <w:pPr>
              <w:spacing w:line="360" w:lineRule="auto"/>
              <w:jc w:val="center"/>
            </w:pPr>
            <w:r w:rsidRPr="00717852">
              <w:t>1343,75</w:t>
            </w:r>
          </w:p>
        </w:tc>
      </w:tr>
      <w:tr w:rsidR="00A1625F" w:rsidRPr="00717852" w:rsidTr="00B42F91">
        <w:tc>
          <w:tcPr>
            <w:tcW w:w="988" w:type="dxa"/>
            <w:vAlign w:val="center"/>
          </w:tcPr>
          <w:p w:rsidR="006F5F95" w:rsidRPr="00717852" w:rsidRDefault="006F5F95" w:rsidP="00B31233">
            <w:pPr>
              <w:spacing w:line="360" w:lineRule="auto"/>
              <w:jc w:val="center"/>
            </w:pPr>
            <w:r w:rsidRPr="00717852">
              <w:t>13</w:t>
            </w:r>
          </w:p>
        </w:tc>
        <w:tc>
          <w:tcPr>
            <w:tcW w:w="2835" w:type="dxa"/>
            <w:vAlign w:val="center"/>
          </w:tcPr>
          <w:p w:rsidR="006F5F95" w:rsidRPr="00717852" w:rsidRDefault="00273E09" w:rsidP="00B31233">
            <w:pPr>
              <w:spacing w:line="360" w:lineRule="auto"/>
            </w:pPr>
            <w:r w:rsidRPr="00717852">
              <w:t>Õli ja vedelkütus</w:t>
            </w:r>
          </w:p>
        </w:tc>
        <w:tc>
          <w:tcPr>
            <w:tcW w:w="1178" w:type="dxa"/>
            <w:vAlign w:val="center"/>
          </w:tcPr>
          <w:p w:rsidR="006F5F95" w:rsidRPr="00717852" w:rsidRDefault="006F5F95" w:rsidP="00B31233">
            <w:pPr>
              <w:spacing w:line="360" w:lineRule="auto"/>
              <w:jc w:val="center"/>
            </w:pPr>
            <w:r w:rsidRPr="00717852">
              <w:t>21,93</w:t>
            </w:r>
          </w:p>
        </w:tc>
        <w:tc>
          <w:tcPr>
            <w:tcW w:w="1174" w:type="dxa"/>
            <w:vAlign w:val="center"/>
          </w:tcPr>
          <w:p w:rsidR="006F5F95" w:rsidRPr="00717852" w:rsidRDefault="006F5F95" w:rsidP="00B31233">
            <w:pPr>
              <w:spacing w:line="360" w:lineRule="auto"/>
              <w:jc w:val="center"/>
            </w:pPr>
            <w:r w:rsidRPr="00717852">
              <w:t>36,93</w:t>
            </w:r>
          </w:p>
        </w:tc>
        <w:tc>
          <w:tcPr>
            <w:tcW w:w="1077" w:type="dxa"/>
            <w:vAlign w:val="center"/>
          </w:tcPr>
          <w:p w:rsidR="006F5F95" w:rsidRPr="00717852" w:rsidRDefault="006F5F95" w:rsidP="00B31233">
            <w:pPr>
              <w:spacing w:line="360" w:lineRule="auto"/>
              <w:jc w:val="center"/>
            </w:pPr>
            <w:r w:rsidRPr="00717852">
              <w:t>39,18</w:t>
            </w:r>
          </w:p>
        </w:tc>
        <w:tc>
          <w:tcPr>
            <w:tcW w:w="1124" w:type="dxa"/>
            <w:vAlign w:val="center"/>
          </w:tcPr>
          <w:p w:rsidR="006F5F95" w:rsidRPr="00717852" w:rsidRDefault="006F5F95" w:rsidP="00B31233">
            <w:pPr>
              <w:spacing w:line="360" w:lineRule="auto"/>
              <w:jc w:val="center"/>
            </w:pPr>
            <w:r w:rsidRPr="00717852">
              <w:t>37,42</w:t>
            </w:r>
          </w:p>
        </w:tc>
        <w:tc>
          <w:tcPr>
            <w:tcW w:w="1083" w:type="dxa"/>
            <w:vAlign w:val="center"/>
          </w:tcPr>
          <w:p w:rsidR="006F5F95" w:rsidRPr="00717852" w:rsidRDefault="006F5F95" w:rsidP="00B31233">
            <w:pPr>
              <w:spacing w:line="360" w:lineRule="auto"/>
              <w:jc w:val="center"/>
            </w:pPr>
            <w:r w:rsidRPr="00717852">
              <w:t>50,59</w:t>
            </w:r>
          </w:p>
        </w:tc>
      </w:tr>
      <w:tr w:rsidR="00A1625F" w:rsidRPr="00717852" w:rsidTr="00B42F91">
        <w:tc>
          <w:tcPr>
            <w:tcW w:w="988" w:type="dxa"/>
            <w:vAlign w:val="center"/>
          </w:tcPr>
          <w:p w:rsidR="006F5F95" w:rsidRPr="00717852" w:rsidRDefault="006F5F95" w:rsidP="00B31233">
            <w:pPr>
              <w:spacing w:line="360" w:lineRule="auto"/>
              <w:jc w:val="center"/>
            </w:pPr>
            <w:r w:rsidRPr="00717852">
              <w:t>14</w:t>
            </w:r>
          </w:p>
        </w:tc>
        <w:tc>
          <w:tcPr>
            <w:tcW w:w="2835" w:type="dxa"/>
            <w:vAlign w:val="center"/>
          </w:tcPr>
          <w:p w:rsidR="006F5F95" w:rsidRPr="00717852" w:rsidRDefault="0086638C" w:rsidP="00B31233">
            <w:pPr>
              <w:spacing w:line="360" w:lineRule="auto"/>
            </w:pPr>
            <w:proofErr w:type="spellStart"/>
            <w:r w:rsidRPr="00717852">
              <w:t>Klorofluorosüsivesinikud</w:t>
            </w:r>
            <w:proofErr w:type="spellEnd"/>
            <w:r w:rsidRPr="00717852">
              <w:t xml:space="preserve"> ja teised lahustid</w:t>
            </w:r>
          </w:p>
        </w:tc>
        <w:tc>
          <w:tcPr>
            <w:tcW w:w="1178" w:type="dxa"/>
            <w:vAlign w:val="center"/>
          </w:tcPr>
          <w:p w:rsidR="006F5F95" w:rsidRPr="00717852" w:rsidRDefault="0086638C" w:rsidP="00B31233">
            <w:pPr>
              <w:spacing w:line="360" w:lineRule="auto"/>
              <w:jc w:val="center"/>
            </w:pPr>
            <w:r w:rsidRPr="00717852">
              <w:t>1,37</w:t>
            </w:r>
          </w:p>
        </w:tc>
        <w:tc>
          <w:tcPr>
            <w:tcW w:w="1174" w:type="dxa"/>
            <w:vAlign w:val="center"/>
          </w:tcPr>
          <w:p w:rsidR="006F5F95" w:rsidRPr="00717852" w:rsidRDefault="0086638C" w:rsidP="00B31233">
            <w:pPr>
              <w:spacing w:line="360" w:lineRule="auto"/>
              <w:jc w:val="center"/>
            </w:pPr>
            <w:r w:rsidRPr="00717852">
              <w:t>1,95</w:t>
            </w:r>
          </w:p>
        </w:tc>
        <w:tc>
          <w:tcPr>
            <w:tcW w:w="1077" w:type="dxa"/>
            <w:vAlign w:val="center"/>
          </w:tcPr>
          <w:p w:rsidR="006F5F95" w:rsidRPr="00717852" w:rsidRDefault="0086638C" w:rsidP="00B31233">
            <w:pPr>
              <w:spacing w:line="360" w:lineRule="auto"/>
              <w:jc w:val="center"/>
            </w:pPr>
            <w:r w:rsidRPr="00717852">
              <w:t>2,42</w:t>
            </w:r>
          </w:p>
        </w:tc>
        <w:tc>
          <w:tcPr>
            <w:tcW w:w="1124" w:type="dxa"/>
            <w:vAlign w:val="center"/>
          </w:tcPr>
          <w:p w:rsidR="006F5F95" w:rsidRPr="00717852" w:rsidRDefault="0086638C" w:rsidP="00B31233">
            <w:pPr>
              <w:spacing w:line="360" w:lineRule="auto"/>
              <w:jc w:val="center"/>
            </w:pPr>
            <w:r w:rsidRPr="00717852">
              <w:t>2,55</w:t>
            </w:r>
          </w:p>
        </w:tc>
        <w:tc>
          <w:tcPr>
            <w:tcW w:w="1083" w:type="dxa"/>
            <w:vAlign w:val="center"/>
          </w:tcPr>
          <w:p w:rsidR="006F5F95" w:rsidRPr="00717852" w:rsidRDefault="0086638C" w:rsidP="00B31233">
            <w:pPr>
              <w:spacing w:line="360" w:lineRule="auto"/>
              <w:jc w:val="center"/>
            </w:pPr>
            <w:r w:rsidRPr="00717852">
              <w:t>0,23</w:t>
            </w:r>
          </w:p>
        </w:tc>
      </w:tr>
      <w:tr w:rsidR="00A1625F" w:rsidRPr="00717852" w:rsidTr="00B42F91">
        <w:tc>
          <w:tcPr>
            <w:tcW w:w="988" w:type="dxa"/>
            <w:vAlign w:val="center"/>
          </w:tcPr>
          <w:p w:rsidR="006F5F95" w:rsidRPr="00717852" w:rsidRDefault="0086638C" w:rsidP="00B31233">
            <w:pPr>
              <w:spacing w:line="360" w:lineRule="auto"/>
              <w:jc w:val="center"/>
            </w:pPr>
            <w:r w:rsidRPr="00717852">
              <w:t>15</w:t>
            </w:r>
          </w:p>
        </w:tc>
        <w:tc>
          <w:tcPr>
            <w:tcW w:w="2835" w:type="dxa"/>
            <w:vAlign w:val="center"/>
          </w:tcPr>
          <w:p w:rsidR="006F5F95" w:rsidRPr="00717852" w:rsidRDefault="0086638C" w:rsidP="00B31233">
            <w:pPr>
              <w:spacing w:line="360" w:lineRule="auto"/>
            </w:pPr>
            <w:r w:rsidRPr="00717852">
              <w:t>Pakendijäätmed</w:t>
            </w:r>
          </w:p>
        </w:tc>
        <w:tc>
          <w:tcPr>
            <w:tcW w:w="1178" w:type="dxa"/>
            <w:vAlign w:val="center"/>
          </w:tcPr>
          <w:p w:rsidR="006F5F95" w:rsidRPr="00717852" w:rsidRDefault="0086638C" w:rsidP="00B31233">
            <w:pPr>
              <w:spacing w:line="360" w:lineRule="auto"/>
              <w:jc w:val="center"/>
            </w:pPr>
            <w:r w:rsidRPr="00717852">
              <w:t>2198,10</w:t>
            </w:r>
          </w:p>
        </w:tc>
        <w:tc>
          <w:tcPr>
            <w:tcW w:w="1174" w:type="dxa"/>
            <w:vAlign w:val="center"/>
          </w:tcPr>
          <w:p w:rsidR="006F5F95" w:rsidRPr="00717852" w:rsidRDefault="0086638C" w:rsidP="00B31233">
            <w:pPr>
              <w:spacing w:line="360" w:lineRule="auto"/>
              <w:jc w:val="center"/>
            </w:pPr>
            <w:r w:rsidRPr="00717852">
              <w:t>2638,14</w:t>
            </w:r>
          </w:p>
        </w:tc>
        <w:tc>
          <w:tcPr>
            <w:tcW w:w="1077" w:type="dxa"/>
            <w:vAlign w:val="center"/>
          </w:tcPr>
          <w:p w:rsidR="006F5F95" w:rsidRPr="00717852" w:rsidRDefault="0086638C" w:rsidP="00B31233">
            <w:pPr>
              <w:spacing w:line="360" w:lineRule="auto"/>
              <w:jc w:val="center"/>
            </w:pPr>
            <w:r w:rsidRPr="00717852">
              <w:t>2637,39</w:t>
            </w:r>
          </w:p>
        </w:tc>
        <w:tc>
          <w:tcPr>
            <w:tcW w:w="1124" w:type="dxa"/>
            <w:vAlign w:val="center"/>
          </w:tcPr>
          <w:p w:rsidR="006F5F95" w:rsidRPr="00717852" w:rsidRDefault="0086638C" w:rsidP="00B31233">
            <w:pPr>
              <w:spacing w:line="360" w:lineRule="auto"/>
              <w:jc w:val="center"/>
            </w:pPr>
            <w:r w:rsidRPr="00717852">
              <w:t>3333,44</w:t>
            </w:r>
          </w:p>
        </w:tc>
        <w:tc>
          <w:tcPr>
            <w:tcW w:w="1083" w:type="dxa"/>
            <w:vAlign w:val="center"/>
          </w:tcPr>
          <w:p w:rsidR="006F5F95" w:rsidRPr="00717852" w:rsidRDefault="0086638C" w:rsidP="00B31233">
            <w:pPr>
              <w:spacing w:line="360" w:lineRule="auto"/>
              <w:jc w:val="center"/>
            </w:pPr>
            <w:r w:rsidRPr="00717852">
              <w:t>6393,38</w:t>
            </w:r>
          </w:p>
        </w:tc>
      </w:tr>
      <w:tr w:rsidR="00A1625F" w:rsidRPr="00717852" w:rsidTr="00B42F91">
        <w:tc>
          <w:tcPr>
            <w:tcW w:w="988" w:type="dxa"/>
            <w:vAlign w:val="center"/>
          </w:tcPr>
          <w:p w:rsidR="006F5F95" w:rsidRPr="00717852" w:rsidRDefault="0086638C" w:rsidP="00B31233">
            <w:pPr>
              <w:spacing w:line="360" w:lineRule="auto"/>
              <w:jc w:val="center"/>
            </w:pPr>
            <w:r w:rsidRPr="00717852">
              <w:t>16</w:t>
            </w:r>
          </w:p>
        </w:tc>
        <w:tc>
          <w:tcPr>
            <w:tcW w:w="2835" w:type="dxa"/>
            <w:vAlign w:val="center"/>
          </w:tcPr>
          <w:p w:rsidR="006F5F95" w:rsidRPr="00717852" w:rsidRDefault="0086638C" w:rsidP="00B31233">
            <w:pPr>
              <w:spacing w:line="360" w:lineRule="auto"/>
            </w:pPr>
            <w:r w:rsidRPr="00717852">
              <w:t>Muud jäätmed, s.h. elektroonikaromu, romusõidukid, praaktooted</w:t>
            </w:r>
          </w:p>
        </w:tc>
        <w:tc>
          <w:tcPr>
            <w:tcW w:w="1178" w:type="dxa"/>
            <w:vAlign w:val="center"/>
          </w:tcPr>
          <w:p w:rsidR="006F5F95" w:rsidRPr="00717852" w:rsidRDefault="0086638C" w:rsidP="00B31233">
            <w:pPr>
              <w:spacing w:line="360" w:lineRule="auto"/>
              <w:jc w:val="center"/>
            </w:pPr>
            <w:r w:rsidRPr="00717852">
              <w:t>702,95</w:t>
            </w:r>
          </w:p>
        </w:tc>
        <w:tc>
          <w:tcPr>
            <w:tcW w:w="1174" w:type="dxa"/>
            <w:vAlign w:val="center"/>
          </w:tcPr>
          <w:p w:rsidR="006F5F95" w:rsidRPr="00717852" w:rsidRDefault="0086638C" w:rsidP="00B31233">
            <w:pPr>
              <w:spacing w:line="360" w:lineRule="auto"/>
              <w:jc w:val="center"/>
            </w:pPr>
            <w:r w:rsidRPr="00717852">
              <w:t>704,66</w:t>
            </w:r>
          </w:p>
        </w:tc>
        <w:tc>
          <w:tcPr>
            <w:tcW w:w="1077" w:type="dxa"/>
            <w:vAlign w:val="center"/>
          </w:tcPr>
          <w:p w:rsidR="006F5F95" w:rsidRPr="00717852" w:rsidRDefault="0086638C" w:rsidP="00B31233">
            <w:pPr>
              <w:spacing w:line="360" w:lineRule="auto"/>
              <w:jc w:val="center"/>
            </w:pPr>
            <w:r w:rsidRPr="00717852">
              <w:t>1502,35</w:t>
            </w:r>
          </w:p>
        </w:tc>
        <w:tc>
          <w:tcPr>
            <w:tcW w:w="1124" w:type="dxa"/>
            <w:vAlign w:val="center"/>
          </w:tcPr>
          <w:p w:rsidR="006F5F95" w:rsidRPr="00717852" w:rsidRDefault="0086638C" w:rsidP="00B31233">
            <w:pPr>
              <w:spacing w:line="360" w:lineRule="auto"/>
              <w:jc w:val="center"/>
            </w:pPr>
            <w:r w:rsidRPr="00717852">
              <w:t>2391,80</w:t>
            </w:r>
          </w:p>
        </w:tc>
        <w:tc>
          <w:tcPr>
            <w:tcW w:w="1083" w:type="dxa"/>
            <w:vAlign w:val="center"/>
          </w:tcPr>
          <w:p w:rsidR="006F5F95" w:rsidRPr="00717852" w:rsidRDefault="0086638C" w:rsidP="00B31233">
            <w:pPr>
              <w:spacing w:line="360" w:lineRule="auto"/>
              <w:jc w:val="center"/>
            </w:pPr>
            <w:r w:rsidRPr="00717852">
              <w:t>1812,58</w:t>
            </w:r>
          </w:p>
        </w:tc>
      </w:tr>
      <w:tr w:rsidR="00E23C44" w:rsidRPr="00717852" w:rsidTr="00B42F91">
        <w:tc>
          <w:tcPr>
            <w:tcW w:w="988" w:type="dxa"/>
            <w:vAlign w:val="center"/>
          </w:tcPr>
          <w:p w:rsidR="0086638C" w:rsidRPr="00717852" w:rsidRDefault="0086638C" w:rsidP="00B31233">
            <w:pPr>
              <w:spacing w:line="360" w:lineRule="auto"/>
              <w:jc w:val="center"/>
            </w:pPr>
            <w:r w:rsidRPr="00717852">
              <w:t>17</w:t>
            </w:r>
          </w:p>
        </w:tc>
        <w:tc>
          <w:tcPr>
            <w:tcW w:w="2835" w:type="dxa"/>
            <w:vAlign w:val="center"/>
          </w:tcPr>
          <w:p w:rsidR="0086638C" w:rsidRPr="00717852" w:rsidRDefault="0086638C" w:rsidP="00B31233">
            <w:pPr>
              <w:spacing w:line="360" w:lineRule="auto"/>
            </w:pPr>
            <w:r w:rsidRPr="00717852">
              <w:t>Ehitus ja lammutus</w:t>
            </w:r>
          </w:p>
        </w:tc>
        <w:tc>
          <w:tcPr>
            <w:tcW w:w="1178" w:type="dxa"/>
            <w:vAlign w:val="center"/>
          </w:tcPr>
          <w:p w:rsidR="0086638C" w:rsidRPr="00717852" w:rsidRDefault="00A1625F" w:rsidP="00B31233">
            <w:pPr>
              <w:spacing w:line="360" w:lineRule="auto"/>
              <w:jc w:val="center"/>
            </w:pPr>
            <w:r w:rsidRPr="00717852">
              <w:t>6671,41</w:t>
            </w:r>
          </w:p>
        </w:tc>
        <w:tc>
          <w:tcPr>
            <w:tcW w:w="1174" w:type="dxa"/>
            <w:vAlign w:val="center"/>
          </w:tcPr>
          <w:p w:rsidR="0086638C" w:rsidRPr="00717852" w:rsidRDefault="00A1625F" w:rsidP="00B31233">
            <w:pPr>
              <w:spacing w:line="360" w:lineRule="auto"/>
              <w:jc w:val="center"/>
            </w:pPr>
            <w:r w:rsidRPr="00717852">
              <w:t>6075,05</w:t>
            </w:r>
          </w:p>
        </w:tc>
        <w:tc>
          <w:tcPr>
            <w:tcW w:w="1077" w:type="dxa"/>
            <w:vAlign w:val="center"/>
          </w:tcPr>
          <w:p w:rsidR="0086638C" w:rsidRPr="00717852" w:rsidRDefault="00A1625F" w:rsidP="00B31233">
            <w:pPr>
              <w:spacing w:line="360" w:lineRule="auto"/>
              <w:jc w:val="center"/>
            </w:pPr>
            <w:r w:rsidRPr="00717852">
              <w:t>8682,71</w:t>
            </w:r>
          </w:p>
        </w:tc>
        <w:tc>
          <w:tcPr>
            <w:tcW w:w="1124" w:type="dxa"/>
            <w:vAlign w:val="center"/>
          </w:tcPr>
          <w:p w:rsidR="0086638C" w:rsidRPr="00717852" w:rsidRDefault="00A1625F" w:rsidP="00B31233">
            <w:pPr>
              <w:spacing w:line="360" w:lineRule="auto"/>
              <w:jc w:val="center"/>
            </w:pPr>
            <w:r w:rsidRPr="00717852">
              <w:t>18616,88</w:t>
            </w:r>
          </w:p>
        </w:tc>
        <w:tc>
          <w:tcPr>
            <w:tcW w:w="1083" w:type="dxa"/>
            <w:vAlign w:val="center"/>
          </w:tcPr>
          <w:p w:rsidR="0086638C" w:rsidRPr="00717852" w:rsidRDefault="00A1625F" w:rsidP="00B31233">
            <w:pPr>
              <w:spacing w:line="360" w:lineRule="auto"/>
              <w:jc w:val="center"/>
            </w:pPr>
            <w:r w:rsidRPr="00717852">
              <w:t>8916,94</w:t>
            </w:r>
          </w:p>
        </w:tc>
      </w:tr>
      <w:tr w:rsidR="00A1625F" w:rsidRPr="00717852" w:rsidTr="00B42F91">
        <w:tc>
          <w:tcPr>
            <w:tcW w:w="988" w:type="dxa"/>
            <w:vAlign w:val="center"/>
          </w:tcPr>
          <w:p w:rsidR="00A1625F" w:rsidRPr="00717852" w:rsidRDefault="00A1625F" w:rsidP="00B31233">
            <w:pPr>
              <w:spacing w:line="360" w:lineRule="auto"/>
              <w:jc w:val="center"/>
            </w:pPr>
            <w:r w:rsidRPr="00717852">
              <w:t>18</w:t>
            </w:r>
          </w:p>
        </w:tc>
        <w:tc>
          <w:tcPr>
            <w:tcW w:w="2835" w:type="dxa"/>
            <w:vAlign w:val="center"/>
          </w:tcPr>
          <w:p w:rsidR="00A1625F" w:rsidRPr="00717852" w:rsidRDefault="00A1625F" w:rsidP="00B31233">
            <w:pPr>
              <w:spacing w:line="360" w:lineRule="auto"/>
            </w:pPr>
            <w:r w:rsidRPr="00717852">
              <w:t>Loomade ja inimeste ravi</w:t>
            </w:r>
          </w:p>
        </w:tc>
        <w:tc>
          <w:tcPr>
            <w:tcW w:w="1178" w:type="dxa"/>
            <w:vAlign w:val="center"/>
          </w:tcPr>
          <w:p w:rsidR="00A1625F" w:rsidRPr="00717852" w:rsidRDefault="00E23C44" w:rsidP="00B31233">
            <w:pPr>
              <w:spacing w:line="360" w:lineRule="auto"/>
              <w:jc w:val="center"/>
            </w:pPr>
            <w:r w:rsidRPr="00717852">
              <w:t>1,52</w:t>
            </w:r>
          </w:p>
        </w:tc>
        <w:tc>
          <w:tcPr>
            <w:tcW w:w="1174" w:type="dxa"/>
            <w:vAlign w:val="center"/>
          </w:tcPr>
          <w:p w:rsidR="00A1625F" w:rsidRPr="00717852" w:rsidRDefault="00E23C44" w:rsidP="00B31233">
            <w:pPr>
              <w:spacing w:line="360" w:lineRule="auto"/>
              <w:jc w:val="center"/>
            </w:pPr>
            <w:r w:rsidRPr="00717852">
              <w:t>1,78</w:t>
            </w:r>
          </w:p>
        </w:tc>
        <w:tc>
          <w:tcPr>
            <w:tcW w:w="1077" w:type="dxa"/>
            <w:vAlign w:val="center"/>
          </w:tcPr>
          <w:p w:rsidR="00A1625F" w:rsidRPr="00717852" w:rsidRDefault="00E23C44" w:rsidP="00B31233">
            <w:pPr>
              <w:spacing w:line="360" w:lineRule="auto"/>
              <w:jc w:val="center"/>
            </w:pPr>
            <w:r w:rsidRPr="00717852">
              <w:t>1,64</w:t>
            </w:r>
          </w:p>
        </w:tc>
        <w:tc>
          <w:tcPr>
            <w:tcW w:w="1124" w:type="dxa"/>
            <w:vAlign w:val="center"/>
          </w:tcPr>
          <w:p w:rsidR="00A1625F" w:rsidRPr="00717852" w:rsidRDefault="00E23C44" w:rsidP="00B31233">
            <w:pPr>
              <w:spacing w:line="360" w:lineRule="auto"/>
              <w:jc w:val="center"/>
            </w:pPr>
            <w:r w:rsidRPr="00717852">
              <w:t>1,46</w:t>
            </w:r>
          </w:p>
        </w:tc>
        <w:tc>
          <w:tcPr>
            <w:tcW w:w="1083" w:type="dxa"/>
            <w:vAlign w:val="center"/>
          </w:tcPr>
          <w:p w:rsidR="00A1625F" w:rsidRPr="00717852" w:rsidRDefault="00E23C44" w:rsidP="00B31233">
            <w:pPr>
              <w:spacing w:line="360" w:lineRule="auto"/>
              <w:jc w:val="center"/>
            </w:pPr>
            <w:r w:rsidRPr="00717852">
              <w:t>1,41</w:t>
            </w:r>
          </w:p>
        </w:tc>
      </w:tr>
      <w:tr w:rsidR="00E23C44" w:rsidRPr="00717852" w:rsidTr="00B42F91">
        <w:tc>
          <w:tcPr>
            <w:tcW w:w="988" w:type="dxa"/>
            <w:vAlign w:val="center"/>
          </w:tcPr>
          <w:p w:rsidR="00E23C44" w:rsidRPr="00717852" w:rsidRDefault="00E23C44" w:rsidP="00B31233">
            <w:pPr>
              <w:spacing w:line="360" w:lineRule="auto"/>
              <w:jc w:val="center"/>
            </w:pPr>
            <w:r w:rsidRPr="00717852">
              <w:t>19</w:t>
            </w:r>
          </w:p>
        </w:tc>
        <w:tc>
          <w:tcPr>
            <w:tcW w:w="2835" w:type="dxa"/>
            <w:vAlign w:val="center"/>
          </w:tcPr>
          <w:p w:rsidR="00E23C44" w:rsidRPr="00717852" w:rsidRDefault="00E23C44" w:rsidP="00B31233">
            <w:pPr>
              <w:spacing w:line="360" w:lineRule="auto"/>
            </w:pPr>
            <w:r w:rsidRPr="00717852">
              <w:t>Jäätmekäitlus ja reoveepuhastus</w:t>
            </w:r>
          </w:p>
        </w:tc>
        <w:tc>
          <w:tcPr>
            <w:tcW w:w="1178" w:type="dxa"/>
            <w:vAlign w:val="center"/>
          </w:tcPr>
          <w:p w:rsidR="00E23C44" w:rsidRPr="00717852" w:rsidRDefault="00E23C44" w:rsidP="00B31233">
            <w:pPr>
              <w:spacing w:line="360" w:lineRule="auto"/>
              <w:jc w:val="center"/>
            </w:pPr>
            <w:r w:rsidRPr="00717852">
              <w:t>8562,52</w:t>
            </w:r>
          </w:p>
        </w:tc>
        <w:tc>
          <w:tcPr>
            <w:tcW w:w="1174" w:type="dxa"/>
            <w:vAlign w:val="center"/>
          </w:tcPr>
          <w:p w:rsidR="00E23C44" w:rsidRPr="00717852" w:rsidRDefault="00E23C44" w:rsidP="00B31233">
            <w:pPr>
              <w:spacing w:line="360" w:lineRule="auto"/>
              <w:jc w:val="center"/>
            </w:pPr>
            <w:r w:rsidRPr="00717852">
              <w:t>8684,75</w:t>
            </w:r>
          </w:p>
        </w:tc>
        <w:tc>
          <w:tcPr>
            <w:tcW w:w="1077" w:type="dxa"/>
            <w:vAlign w:val="center"/>
          </w:tcPr>
          <w:p w:rsidR="00E23C44" w:rsidRPr="00717852" w:rsidRDefault="00E23C44" w:rsidP="00B31233">
            <w:pPr>
              <w:spacing w:line="360" w:lineRule="auto"/>
              <w:jc w:val="center"/>
            </w:pPr>
            <w:r w:rsidRPr="00717852">
              <w:t>9508,12</w:t>
            </w:r>
          </w:p>
        </w:tc>
        <w:tc>
          <w:tcPr>
            <w:tcW w:w="1124" w:type="dxa"/>
            <w:vAlign w:val="center"/>
          </w:tcPr>
          <w:p w:rsidR="00E23C44" w:rsidRPr="00717852" w:rsidRDefault="00E23C44" w:rsidP="00B31233">
            <w:pPr>
              <w:spacing w:line="360" w:lineRule="auto"/>
              <w:jc w:val="center"/>
            </w:pPr>
            <w:r w:rsidRPr="00717852">
              <w:t>9496,67</w:t>
            </w:r>
          </w:p>
        </w:tc>
        <w:tc>
          <w:tcPr>
            <w:tcW w:w="1083" w:type="dxa"/>
            <w:vAlign w:val="center"/>
          </w:tcPr>
          <w:p w:rsidR="00E23C44" w:rsidRPr="00717852" w:rsidRDefault="00E23C44" w:rsidP="00B31233">
            <w:pPr>
              <w:spacing w:line="360" w:lineRule="auto"/>
              <w:jc w:val="center"/>
            </w:pPr>
            <w:r w:rsidRPr="00717852">
              <w:t>5552,37</w:t>
            </w:r>
          </w:p>
        </w:tc>
      </w:tr>
      <w:tr w:rsidR="00E23C44" w:rsidRPr="00717852" w:rsidTr="00B42F91">
        <w:tc>
          <w:tcPr>
            <w:tcW w:w="988" w:type="dxa"/>
            <w:vAlign w:val="center"/>
          </w:tcPr>
          <w:p w:rsidR="00E23C44" w:rsidRPr="00717852" w:rsidRDefault="00E23C44" w:rsidP="00B31233">
            <w:pPr>
              <w:spacing w:line="360" w:lineRule="auto"/>
              <w:jc w:val="center"/>
            </w:pPr>
            <w:r w:rsidRPr="00717852">
              <w:t>20</w:t>
            </w:r>
          </w:p>
        </w:tc>
        <w:tc>
          <w:tcPr>
            <w:tcW w:w="2835" w:type="dxa"/>
            <w:vAlign w:val="center"/>
          </w:tcPr>
          <w:p w:rsidR="00E23C44" w:rsidRPr="00717852" w:rsidRDefault="00E23C44" w:rsidP="00B31233">
            <w:pPr>
              <w:spacing w:line="360" w:lineRule="auto"/>
            </w:pPr>
            <w:r w:rsidRPr="00717852">
              <w:t>Olmejäätmed</w:t>
            </w:r>
          </w:p>
        </w:tc>
        <w:tc>
          <w:tcPr>
            <w:tcW w:w="1178" w:type="dxa"/>
            <w:vAlign w:val="center"/>
          </w:tcPr>
          <w:p w:rsidR="00E23C44" w:rsidRPr="00717852" w:rsidRDefault="00E23C44" w:rsidP="00B31233">
            <w:pPr>
              <w:spacing w:line="360" w:lineRule="auto"/>
              <w:jc w:val="center"/>
            </w:pPr>
            <w:r w:rsidRPr="00717852">
              <w:t>8418,55</w:t>
            </w:r>
          </w:p>
        </w:tc>
        <w:tc>
          <w:tcPr>
            <w:tcW w:w="1174" w:type="dxa"/>
            <w:vAlign w:val="center"/>
          </w:tcPr>
          <w:p w:rsidR="00E23C44" w:rsidRPr="00717852" w:rsidRDefault="00E23C44" w:rsidP="00B31233">
            <w:pPr>
              <w:spacing w:line="360" w:lineRule="auto"/>
              <w:jc w:val="center"/>
            </w:pPr>
            <w:r w:rsidRPr="00717852">
              <w:t>8082,35</w:t>
            </w:r>
          </w:p>
        </w:tc>
        <w:tc>
          <w:tcPr>
            <w:tcW w:w="1077" w:type="dxa"/>
            <w:vAlign w:val="center"/>
          </w:tcPr>
          <w:p w:rsidR="00E23C44" w:rsidRPr="00717852" w:rsidRDefault="00E23C44" w:rsidP="00B31233">
            <w:pPr>
              <w:spacing w:line="360" w:lineRule="auto"/>
              <w:jc w:val="center"/>
            </w:pPr>
            <w:r w:rsidRPr="00717852">
              <w:t>7600,15</w:t>
            </w:r>
          </w:p>
        </w:tc>
        <w:tc>
          <w:tcPr>
            <w:tcW w:w="1124" w:type="dxa"/>
            <w:vAlign w:val="center"/>
          </w:tcPr>
          <w:p w:rsidR="00E23C44" w:rsidRPr="00717852" w:rsidRDefault="00E23C44" w:rsidP="00B31233">
            <w:pPr>
              <w:spacing w:line="360" w:lineRule="auto"/>
              <w:jc w:val="center"/>
            </w:pPr>
            <w:r w:rsidRPr="00717852">
              <w:t>7789,13</w:t>
            </w:r>
          </w:p>
        </w:tc>
        <w:tc>
          <w:tcPr>
            <w:tcW w:w="1083" w:type="dxa"/>
            <w:vAlign w:val="center"/>
          </w:tcPr>
          <w:p w:rsidR="00E23C44" w:rsidRPr="00717852" w:rsidRDefault="00E23C44" w:rsidP="00B31233">
            <w:pPr>
              <w:spacing w:line="360" w:lineRule="auto"/>
              <w:jc w:val="center"/>
            </w:pPr>
            <w:r w:rsidRPr="00717852">
              <w:t>8944,54</w:t>
            </w:r>
          </w:p>
        </w:tc>
      </w:tr>
    </w:tbl>
    <w:p w:rsidR="002F6826" w:rsidRPr="00717852" w:rsidRDefault="002F6826" w:rsidP="00933A52">
      <w:pPr>
        <w:pStyle w:val="Body2"/>
        <w:spacing w:line="360" w:lineRule="auto"/>
        <w:jc w:val="both"/>
        <w:rPr>
          <w:rFonts w:ascii="Times New Roman" w:hAnsi="Times New Roman" w:cs="Times New Roman"/>
        </w:rPr>
      </w:pPr>
    </w:p>
    <w:p w:rsidR="00615D3A" w:rsidRPr="00717852" w:rsidRDefault="00615D3A" w:rsidP="00933A52">
      <w:pPr>
        <w:spacing w:line="360" w:lineRule="auto"/>
        <w:jc w:val="both"/>
      </w:pPr>
      <w:r w:rsidRPr="00717852">
        <w:t xml:space="preserve">Ehitus-lammutusjäätmete tekkekoguse suure kasvu 2018.aastal on tõenäoliselt tinginud jäätmete impordist muudest kohalikest omavalitsusest Viljandis asuvatesse käitluskohtadesse ning mille tekkekohaks on määratud Viljandi linn. </w:t>
      </w:r>
    </w:p>
    <w:p w:rsidR="00E930AF" w:rsidRPr="00717852" w:rsidRDefault="002F6826" w:rsidP="00933A52">
      <w:pPr>
        <w:spacing w:line="360" w:lineRule="auto"/>
        <w:jc w:val="both"/>
      </w:pPr>
      <w:r w:rsidRPr="00717852">
        <w:t>Ohtlikke jäätmeid tekib Viljandis kõige rohkem</w:t>
      </w:r>
      <w:r w:rsidR="00371511" w:rsidRPr="00717852">
        <w:t xml:space="preserve"> sõidukite</w:t>
      </w:r>
      <w:r w:rsidR="00B8477C" w:rsidRPr="00717852">
        <w:t xml:space="preserve"> remondiga</w:t>
      </w:r>
      <w:r w:rsidR="00371511" w:rsidRPr="00717852">
        <w:t xml:space="preserve"> seonduvates tegevustes</w:t>
      </w:r>
      <w:r w:rsidRPr="00717852">
        <w:t xml:space="preserve"> (224 tonni) ning pliiakuden</w:t>
      </w:r>
      <w:r w:rsidR="00B8477C" w:rsidRPr="00717852">
        <w:t>a</w:t>
      </w:r>
      <w:r w:rsidRPr="00717852">
        <w:t xml:space="preserve"> (71 tonni)</w:t>
      </w:r>
      <w:r w:rsidR="00B8477C" w:rsidRPr="00717852">
        <w:t>. K</w:t>
      </w:r>
      <w:r w:rsidRPr="00717852">
        <w:t xml:space="preserve">õik </w:t>
      </w:r>
      <w:r w:rsidR="005834AF" w:rsidRPr="00717852">
        <w:t xml:space="preserve">andmebaasis kajastatud </w:t>
      </w:r>
      <w:r w:rsidR="00B8477C" w:rsidRPr="00717852">
        <w:t xml:space="preserve">„Loomade ja inimeste ravi“ jäätmed on </w:t>
      </w:r>
      <w:r w:rsidRPr="00717852">
        <w:t>meditsiinilised jäätmed</w:t>
      </w:r>
      <w:r w:rsidR="00B8477C" w:rsidRPr="00717852">
        <w:t>.</w:t>
      </w:r>
      <w:bookmarkStart w:id="19" w:name="_Toc52564050"/>
    </w:p>
    <w:p w:rsidR="00E930AF" w:rsidRPr="00717852" w:rsidRDefault="00D35E16" w:rsidP="00933A52">
      <w:pPr>
        <w:pStyle w:val="Pealkiri3"/>
        <w:numPr>
          <w:ilvl w:val="0"/>
          <w:numId w:val="0"/>
        </w:numPr>
        <w:ind w:left="720" w:hanging="720"/>
        <w:jc w:val="both"/>
        <w:rPr>
          <w:rFonts w:cs="Times New Roman"/>
          <w:b w:val="0"/>
          <w:bCs w:val="0"/>
          <w:color w:val="00B0F0"/>
        </w:rPr>
      </w:pPr>
      <w:bookmarkStart w:id="20" w:name="_Toc55831183"/>
      <w:r w:rsidRPr="00717852">
        <w:rPr>
          <w:rFonts w:cs="Times New Roman"/>
          <w:b w:val="0"/>
          <w:bCs w:val="0"/>
          <w:color w:val="00B0F0"/>
        </w:rPr>
        <w:t xml:space="preserve">2.1.1. </w:t>
      </w:r>
      <w:r w:rsidR="00E930AF" w:rsidRPr="00717852">
        <w:rPr>
          <w:rFonts w:cs="Times New Roman"/>
          <w:b w:val="0"/>
          <w:bCs w:val="0"/>
          <w:color w:val="00B0F0"/>
        </w:rPr>
        <w:t>Olme- ja pake</w:t>
      </w:r>
      <w:r w:rsidR="00877741" w:rsidRPr="00717852">
        <w:rPr>
          <w:rFonts w:cs="Times New Roman"/>
          <w:b w:val="0"/>
          <w:bCs w:val="0"/>
          <w:color w:val="00B0F0"/>
        </w:rPr>
        <w:t>n</w:t>
      </w:r>
      <w:r w:rsidR="00E930AF" w:rsidRPr="00717852">
        <w:rPr>
          <w:rFonts w:cs="Times New Roman"/>
          <w:b w:val="0"/>
          <w:bCs w:val="0"/>
          <w:color w:val="00B0F0"/>
        </w:rPr>
        <w:t>dijäätmed</w:t>
      </w:r>
      <w:bookmarkEnd w:id="20"/>
    </w:p>
    <w:p w:rsidR="007B2806" w:rsidRPr="00717852" w:rsidRDefault="007B2806" w:rsidP="00933A52">
      <w:pPr>
        <w:spacing w:line="360" w:lineRule="auto"/>
        <w:jc w:val="both"/>
      </w:pPr>
      <w:r w:rsidRPr="00717852">
        <w:t>Olme- ja pakendijäätmed on omavahel kõige tihedamalt seotud jäätmete grupid</w:t>
      </w:r>
      <w:r w:rsidR="00B8477C" w:rsidRPr="00717852">
        <w:t xml:space="preserve">. Suurema osa olmejäätmetest moodustavad pakendijäätmed. </w:t>
      </w:r>
      <w:r w:rsidRPr="00717852">
        <w:t>Õigusaktides, analüüsides ja jäätmeveolepingutes käsitletakse kodumajapidamistes tekkivaid olme-</w:t>
      </w:r>
      <w:r w:rsidR="005C4BB4" w:rsidRPr="00717852">
        <w:t xml:space="preserve"> </w:t>
      </w:r>
      <w:r w:rsidRPr="00717852">
        <w:t xml:space="preserve">ja pakendijäätmeid koos. Seetõttu on ka </w:t>
      </w:r>
      <w:r w:rsidR="00B8477C" w:rsidRPr="00717852">
        <w:t>käesolevas</w:t>
      </w:r>
      <w:r w:rsidRPr="00717852">
        <w:t xml:space="preserve"> jäätmekavas vaadatud kõiki samast materjalist jäätmeid</w:t>
      </w:r>
      <w:r w:rsidR="00B8477C" w:rsidRPr="00717852">
        <w:t>, kui see on võimalik,</w:t>
      </w:r>
      <w:r w:rsidRPr="00717852">
        <w:t xml:space="preserve"> </w:t>
      </w:r>
      <w:r w:rsidR="00B8477C" w:rsidRPr="00717852">
        <w:t>ühtse</w:t>
      </w:r>
      <w:r w:rsidRPr="00717852">
        <w:t xml:space="preserve"> grupina</w:t>
      </w:r>
      <w:r w:rsidR="00B8477C" w:rsidRPr="00717852">
        <w:t>.</w:t>
      </w:r>
      <w:r w:rsidRPr="00717852">
        <w:t xml:space="preserve"> </w:t>
      </w:r>
    </w:p>
    <w:p w:rsidR="00E930AF" w:rsidRPr="00717852" w:rsidRDefault="004C27EB" w:rsidP="00933A52">
      <w:pPr>
        <w:spacing w:line="360" w:lineRule="auto"/>
        <w:jc w:val="both"/>
      </w:pPr>
      <w:r w:rsidRPr="00717852">
        <w:t>Olmejäätmed</w:t>
      </w:r>
      <w:r w:rsidR="00E930AF" w:rsidRPr="00717852">
        <w:t xml:space="preserve"> on </w:t>
      </w:r>
      <w:r w:rsidRPr="00717852">
        <w:t>kodumajapidamise</w:t>
      </w:r>
      <w:r w:rsidR="00B8477C" w:rsidRPr="00717852">
        <w:t>s</w:t>
      </w:r>
      <w:r w:rsidRPr="00717852">
        <w:t xml:space="preserve"> </w:t>
      </w:r>
      <w:r w:rsidR="00E930AF" w:rsidRPr="00717852">
        <w:t>ning kaubanduses, teeninduses või mujal tekkinud oma koostise ja omaduste poolest samalaadsed jäätmed (</w:t>
      </w:r>
      <w:proofErr w:type="spellStart"/>
      <w:r w:rsidR="00E930AF" w:rsidRPr="00717852">
        <w:t>JäätS</w:t>
      </w:r>
      <w:proofErr w:type="spellEnd"/>
      <w:r w:rsidR="00E930AF" w:rsidRPr="00717852">
        <w:t xml:space="preserve"> §7). Eesti õigusruumis ei toimu veel olmejäätmete eristamist kodumajapidamise jäätmeteks (</w:t>
      </w:r>
      <w:proofErr w:type="spellStart"/>
      <w:r w:rsidRPr="00717852">
        <w:t>household</w:t>
      </w:r>
      <w:proofErr w:type="spellEnd"/>
      <w:r w:rsidR="00E930AF" w:rsidRPr="00717852">
        <w:t xml:space="preserve"> </w:t>
      </w:r>
      <w:proofErr w:type="spellStart"/>
      <w:r w:rsidR="00E930AF" w:rsidRPr="00717852">
        <w:t>waste</w:t>
      </w:r>
      <w:proofErr w:type="spellEnd"/>
      <w:r w:rsidR="00E930AF" w:rsidRPr="00717852">
        <w:t>)</w:t>
      </w:r>
      <w:r w:rsidR="00B12B78" w:rsidRPr="00717852">
        <w:t>,</w:t>
      </w:r>
      <w:r w:rsidR="00E930AF" w:rsidRPr="00717852">
        <w:t xml:space="preserve"> kohaliku omavalitsuse jäätmeteks (</w:t>
      </w:r>
      <w:proofErr w:type="spellStart"/>
      <w:r w:rsidRPr="00717852">
        <w:t>municipal</w:t>
      </w:r>
      <w:proofErr w:type="spellEnd"/>
      <w:r w:rsidR="00E930AF" w:rsidRPr="00717852">
        <w:t xml:space="preserve"> </w:t>
      </w:r>
      <w:proofErr w:type="spellStart"/>
      <w:r w:rsidR="00E930AF" w:rsidRPr="00717852">
        <w:t>waste</w:t>
      </w:r>
      <w:proofErr w:type="spellEnd"/>
      <w:r w:rsidR="00E930AF" w:rsidRPr="00717852">
        <w:t>)</w:t>
      </w:r>
      <w:r w:rsidR="00B12B78" w:rsidRPr="00717852">
        <w:t xml:space="preserve"> ja ettevõtluse jäätmeteks (</w:t>
      </w:r>
      <w:proofErr w:type="spellStart"/>
      <w:r w:rsidR="00B12B78" w:rsidRPr="00717852">
        <w:t>business</w:t>
      </w:r>
      <w:proofErr w:type="spellEnd"/>
      <w:r w:rsidR="00B12B78" w:rsidRPr="00717852">
        <w:t xml:space="preserve"> </w:t>
      </w:r>
      <w:proofErr w:type="spellStart"/>
      <w:r w:rsidR="00B12B78" w:rsidRPr="00717852">
        <w:t>waste</w:t>
      </w:r>
      <w:proofErr w:type="spellEnd"/>
      <w:r w:rsidR="00B12B78" w:rsidRPr="00717852">
        <w:t>)</w:t>
      </w:r>
      <w:r w:rsidR="00E930AF" w:rsidRPr="00717852">
        <w:t xml:space="preserve">. Seetõttu näitavad olmejäätmete tekke arvud Viljandi linnas nii kodudes, avalikes asutustes kui ka ettevõtluses tekkinud jäätmeid, mis oma koostise poolest olmejäätmeveo süsteemi sobivad. </w:t>
      </w:r>
    </w:p>
    <w:p w:rsidR="007B2806" w:rsidRPr="00717852" w:rsidRDefault="007B2806" w:rsidP="00933A52">
      <w:pPr>
        <w:spacing w:line="360" w:lineRule="auto"/>
        <w:jc w:val="both"/>
        <w:rPr>
          <w:shd w:val="clear" w:color="auto" w:fill="FFFFFF"/>
        </w:rPr>
      </w:pPr>
      <w:r w:rsidRPr="00717852">
        <w:t xml:space="preserve">Pakend on mistahes materjalist valmistatud toode, mida </w:t>
      </w:r>
      <w:r w:rsidRPr="00717852">
        <w:rPr>
          <w:shd w:val="clear" w:color="auto" w:fill="FFFFFF"/>
        </w:rPr>
        <w:t>kasutatakse kauba mahutamiseks, kaitsmiseks, käsitsemiseks, kätte</w:t>
      </w:r>
      <w:r w:rsidR="00B12B78" w:rsidRPr="00717852">
        <w:rPr>
          <w:shd w:val="clear" w:color="auto" w:fill="FFFFFF"/>
        </w:rPr>
        <w:t xml:space="preserve"> </w:t>
      </w:r>
      <w:r w:rsidRPr="00717852">
        <w:rPr>
          <w:shd w:val="clear" w:color="auto" w:fill="FFFFFF"/>
        </w:rPr>
        <w:t>toimetamiseks või esitlemiseks selle kauba olelusringi vältel (</w:t>
      </w:r>
      <w:proofErr w:type="spellStart"/>
      <w:r w:rsidRPr="00717852">
        <w:rPr>
          <w:shd w:val="clear" w:color="auto" w:fill="FFFFFF"/>
        </w:rPr>
        <w:t>PakS</w:t>
      </w:r>
      <w:proofErr w:type="spellEnd"/>
      <w:r w:rsidRPr="00717852">
        <w:rPr>
          <w:shd w:val="clear" w:color="auto" w:fill="FFFFFF"/>
        </w:rPr>
        <w:t xml:space="preserve"> § 2 lg 1). Pakendid jagunevad müügi-, rühma- ja veopakenditeks sõltuvalt kasutusotstarbest ning korduskasutus- või ühekorrapakenditeks vastavalt kasutamise kordadele (</w:t>
      </w:r>
      <w:proofErr w:type="spellStart"/>
      <w:r w:rsidRPr="00717852">
        <w:rPr>
          <w:shd w:val="clear" w:color="auto" w:fill="FFFFFF"/>
        </w:rPr>
        <w:t>PakS</w:t>
      </w:r>
      <w:proofErr w:type="spellEnd"/>
      <w:r w:rsidRPr="00717852">
        <w:rPr>
          <w:shd w:val="clear" w:color="auto" w:fill="FFFFFF"/>
        </w:rPr>
        <w:t xml:space="preserve"> § 3 lg 1 ja 2). Kohaliku omavalitsuse organ korraldab pakendijäätmete kogumist oma territooriumil, määrates tingimused jäätmehoolduseeskirjas ja eesmärgid jäätmekavas (</w:t>
      </w:r>
      <w:proofErr w:type="spellStart"/>
      <w:r w:rsidRPr="00717852">
        <w:rPr>
          <w:shd w:val="clear" w:color="auto" w:fill="FFFFFF"/>
        </w:rPr>
        <w:t>PakS</w:t>
      </w:r>
      <w:proofErr w:type="spellEnd"/>
      <w:r w:rsidRPr="00717852">
        <w:rPr>
          <w:shd w:val="clear" w:color="auto" w:fill="FFFFFF"/>
        </w:rPr>
        <w:t xml:space="preserve"> §15). </w:t>
      </w:r>
    </w:p>
    <w:p w:rsidR="007B2806" w:rsidRPr="00717852" w:rsidRDefault="007B2806" w:rsidP="00933A52">
      <w:pPr>
        <w:spacing w:line="360" w:lineRule="auto"/>
        <w:jc w:val="both"/>
      </w:pPr>
      <w:r w:rsidRPr="00717852">
        <w:rPr>
          <w:shd w:val="clear" w:color="auto" w:fill="FFFFFF"/>
        </w:rPr>
        <w:t xml:space="preserve">Eestis on pakendijäätmete taaskasutusele kehtestatud eesmärgid, mida peavad saavutama pakendite turule </w:t>
      </w:r>
      <w:r w:rsidR="00B8477C" w:rsidRPr="00717852">
        <w:rPr>
          <w:shd w:val="clear" w:color="auto" w:fill="FFFFFF"/>
        </w:rPr>
        <w:t>laskvad pakendiettevõtted</w:t>
      </w:r>
      <w:r w:rsidRPr="00717852">
        <w:rPr>
          <w:shd w:val="clear" w:color="auto" w:fill="FFFFFF"/>
        </w:rPr>
        <w:t xml:space="preserve">. </w:t>
      </w:r>
      <w:r w:rsidR="00B8477C" w:rsidRPr="00717852">
        <w:rPr>
          <w:shd w:val="clear" w:color="auto" w:fill="FFFFFF"/>
        </w:rPr>
        <w:t>Antud ülesanne on</w:t>
      </w:r>
      <w:r w:rsidRPr="00717852">
        <w:rPr>
          <w:shd w:val="clear" w:color="auto" w:fill="FFFFFF"/>
        </w:rPr>
        <w:t xml:space="preserve"> delegeerit</w:t>
      </w:r>
      <w:r w:rsidR="00B8477C" w:rsidRPr="00717852">
        <w:rPr>
          <w:shd w:val="clear" w:color="auto" w:fill="FFFFFF"/>
        </w:rPr>
        <w:t xml:space="preserve">ud </w:t>
      </w:r>
      <w:r w:rsidRPr="00717852">
        <w:rPr>
          <w:shd w:val="clear" w:color="auto" w:fill="FFFFFF"/>
        </w:rPr>
        <w:t xml:space="preserve">taaskasutusorganisatsioonidele, kes koguvad pakendijäätmed kokku ning suunavad taaskasutusse. </w:t>
      </w:r>
      <w:r w:rsidRPr="00717852">
        <w:t xml:space="preserve"> Taaskasutusorganisatsioon on </w:t>
      </w:r>
      <w:proofErr w:type="spellStart"/>
      <w:r w:rsidRPr="00717852">
        <w:t>pakendiettevõtjate</w:t>
      </w:r>
      <w:proofErr w:type="spellEnd"/>
      <w:r w:rsidRPr="00717852">
        <w:t xml:space="preserve"> poolt pakendi- ja </w:t>
      </w:r>
      <w:proofErr w:type="spellStart"/>
      <w:r w:rsidRPr="00717852">
        <w:t>pakendijäätmete</w:t>
      </w:r>
      <w:proofErr w:type="spellEnd"/>
      <w:r w:rsidRPr="00717852">
        <w:t xml:space="preserve"> kogumise ja taaskasutuse korraldamise</w:t>
      </w:r>
      <w:r w:rsidR="00B12B78" w:rsidRPr="00717852">
        <w:t xml:space="preserve"> </w:t>
      </w:r>
      <w:proofErr w:type="spellStart"/>
      <w:r w:rsidRPr="00717852">
        <w:t>eesmärgil</w:t>
      </w:r>
      <w:proofErr w:type="spellEnd"/>
      <w:r w:rsidRPr="00717852">
        <w:t xml:space="preserve"> loodud keskkonnaministeeriumi poolt akrediteeritud </w:t>
      </w:r>
      <w:r w:rsidR="00B8477C" w:rsidRPr="00717852">
        <w:t>organisatsioon</w:t>
      </w:r>
      <w:r w:rsidRPr="00717852">
        <w:t xml:space="preserve">. </w:t>
      </w:r>
    </w:p>
    <w:p w:rsidR="007B2806" w:rsidRPr="00717852" w:rsidRDefault="007B2806" w:rsidP="00933A52">
      <w:pPr>
        <w:spacing w:line="360" w:lineRule="auto"/>
        <w:jc w:val="both"/>
      </w:pPr>
      <w:r w:rsidRPr="00717852">
        <w:t>Tagatisrahata müügipakendeid koguvad Viljandi linna territooriumil jäätmevaldajatelt tasuta taaskasutusorganisatsioonid: MTÜ Eesti Taaskasutusorganisatsioon, OÜ Eesti Pakendiringlus ning OÜ Tootjavastutusorganisatsioon. Linnavalitsusel on kõigi kolme taaskasutusorganisatsiooniga (TKO) koostööleping.</w:t>
      </w:r>
    </w:p>
    <w:p w:rsidR="007B2806" w:rsidRPr="00717852" w:rsidRDefault="007B2806" w:rsidP="00933A52">
      <w:pPr>
        <w:spacing w:line="360" w:lineRule="auto"/>
        <w:jc w:val="both"/>
      </w:pPr>
      <w:r w:rsidRPr="00717852">
        <w:t xml:space="preserve">Pakendiseadus määrab pakendite kogumiskohtade </w:t>
      </w:r>
      <w:r w:rsidR="00B8477C" w:rsidRPr="00717852">
        <w:t xml:space="preserve">miinimumarvu. </w:t>
      </w:r>
      <w:r w:rsidRPr="00717852">
        <w:t xml:space="preserve">Jäätmekava koostamise hetkel on </w:t>
      </w:r>
      <w:r w:rsidR="00B8477C" w:rsidRPr="00717852">
        <w:t>Viljandis miinimum</w:t>
      </w:r>
      <w:r w:rsidRPr="00717852">
        <w:t>nõue täidetud</w:t>
      </w:r>
      <w:r w:rsidR="00B8477C" w:rsidRPr="00717852">
        <w:t>.</w:t>
      </w:r>
      <w:r w:rsidRPr="00717852">
        <w:t xml:space="preserve"> Viljandis kogutakse </w:t>
      </w:r>
      <w:proofErr w:type="spellStart"/>
      <w:r w:rsidRPr="00717852">
        <w:t>segapakendeid</w:t>
      </w:r>
      <w:proofErr w:type="spellEnd"/>
      <w:r w:rsidRPr="00717852">
        <w:t xml:space="preserve"> 57 kogumiskohas.</w:t>
      </w:r>
      <w:r w:rsidRPr="00717852">
        <w:rPr>
          <w:rStyle w:val="Allmrkuseviide"/>
        </w:rPr>
        <w:footnoteReference w:id="5"/>
      </w:r>
    </w:p>
    <w:p w:rsidR="00B31233" w:rsidRPr="00717852" w:rsidRDefault="00E930AF" w:rsidP="00933A52">
      <w:pPr>
        <w:spacing w:line="360" w:lineRule="auto"/>
        <w:jc w:val="both"/>
      </w:pPr>
      <w:r w:rsidRPr="00717852">
        <w:t xml:space="preserve">Keskkonnaministri määrus nr 4, 16.01.2007  „Olmejäätmete sortimise kord ning sorditud jäätmete liigitamise alused“ järgi tuleb olmejäätmed sortida tekkemomendil, et tagada nende kvaliteet ning vältida hiljem liigset energia- ning tööjõukulu. </w:t>
      </w:r>
      <w:r w:rsidR="004C27EB" w:rsidRPr="00717852">
        <w:t>Sortimise</w:t>
      </w:r>
      <w:r w:rsidRPr="00717852">
        <w:t xml:space="preserve"> aluseks on jäätmenimistu koodidega 15 ja 20 loetletud jäätmed. </w:t>
      </w:r>
    </w:p>
    <w:p w:rsidR="00BD7F96" w:rsidRPr="00717852" w:rsidRDefault="00B31233" w:rsidP="00933A52">
      <w:pPr>
        <w:spacing w:line="360" w:lineRule="auto"/>
        <w:jc w:val="both"/>
      </w:pPr>
      <w:r w:rsidRPr="00717852">
        <w:t>Määruse § 3 lõike</w:t>
      </w:r>
      <w:r w:rsidR="00E930AF" w:rsidRPr="00717852">
        <w:t xml:space="preserve"> 2 järgi tuleb liigiti koguda vähemalt järgnevad jäätmed:</w:t>
      </w:r>
    </w:p>
    <w:p w:rsidR="00E930AF" w:rsidRPr="00717852" w:rsidRDefault="00E930AF" w:rsidP="00933A52">
      <w:pPr>
        <w:pStyle w:val="Loendilik"/>
        <w:spacing w:line="360" w:lineRule="auto"/>
        <w:jc w:val="both"/>
      </w:pPr>
      <w:r w:rsidRPr="00717852">
        <w:t>paber ja kartong (20 01 01);</w:t>
      </w:r>
    </w:p>
    <w:p w:rsidR="00E930AF" w:rsidRPr="00717852" w:rsidRDefault="00E930AF" w:rsidP="00933A52">
      <w:pPr>
        <w:pStyle w:val="Loendilik"/>
        <w:spacing w:line="360" w:lineRule="auto"/>
        <w:jc w:val="both"/>
      </w:pPr>
      <w:r w:rsidRPr="00717852">
        <w:t>plastid (20 01 39);</w:t>
      </w:r>
    </w:p>
    <w:p w:rsidR="00E930AF" w:rsidRPr="00717852" w:rsidRDefault="00E930AF" w:rsidP="00933A52">
      <w:pPr>
        <w:pStyle w:val="Loendilik"/>
        <w:spacing w:line="360" w:lineRule="auto"/>
        <w:jc w:val="both"/>
      </w:pPr>
      <w:r w:rsidRPr="00717852">
        <w:t>metallid (20 01 40);</w:t>
      </w:r>
    </w:p>
    <w:p w:rsidR="00E930AF" w:rsidRPr="00717852" w:rsidRDefault="00E930AF" w:rsidP="00933A52">
      <w:pPr>
        <w:pStyle w:val="Loendilik"/>
        <w:spacing w:line="360" w:lineRule="auto"/>
        <w:jc w:val="both"/>
      </w:pPr>
      <w:r w:rsidRPr="00717852">
        <w:t>klaas (20 01 02);</w:t>
      </w:r>
    </w:p>
    <w:p w:rsidR="00E930AF" w:rsidRPr="00717852" w:rsidRDefault="00E930AF" w:rsidP="00933A52">
      <w:pPr>
        <w:pStyle w:val="Loendilik"/>
        <w:spacing w:line="360" w:lineRule="auto"/>
        <w:jc w:val="both"/>
      </w:pPr>
      <w:r w:rsidRPr="00717852">
        <w:t>biolagunevad aia- ja haljastujäätmed (20 02 01) ning köögi- ja sööklajäätmed (20 01 08);</w:t>
      </w:r>
    </w:p>
    <w:p w:rsidR="00E930AF" w:rsidRPr="00717852" w:rsidRDefault="00E930AF" w:rsidP="00933A52">
      <w:pPr>
        <w:pStyle w:val="Loendilik"/>
        <w:spacing w:line="360" w:lineRule="auto"/>
        <w:jc w:val="both"/>
        <w:rPr>
          <w:shd w:val="clear" w:color="auto" w:fill="FFFFFF"/>
        </w:rPr>
      </w:pPr>
      <w:r w:rsidRPr="00717852">
        <w:rPr>
          <w:shd w:val="clear" w:color="auto" w:fill="FFFFFF"/>
        </w:rPr>
        <w:t>bioloogiliselt mittelagunevad aia- ja haljastujäätmed (20 02 02, 20 02 03);</w:t>
      </w:r>
    </w:p>
    <w:p w:rsidR="00E930AF" w:rsidRPr="00717852" w:rsidRDefault="00E930AF" w:rsidP="00933A52">
      <w:pPr>
        <w:pStyle w:val="Loendilik"/>
        <w:spacing w:line="360" w:lineRule="auto"/>
        <w:jc w:val="both"/>
      </w:pPr>
      <w:r w:rsidRPr="00717852">
        <w:rPr>
          <w:shd w:val="clear" w:color="auto" w:fill="FFFFFF"/>
        </w:rPr>
        <w:t xml:space="preserve">pakendid (15 01), sealhulgas paber- ja kartongpakendid (15 01 01), plastpakendid (15 01 02), puitpakendid (15 01 03), metallpakendid (15 01 04), </w:t>
      </w:r>
      <w:proofErr w:type="spellStart"/>
      <w:r w:rsidRPr="00717852">
        <w:rPr>
          <w:shd w:val="clear" w:color="auto" w:fill="FFFFFF"/>
        </w:rPr>
        <w:t>komposiitpakendid</w:t>
      </w:r>
      <w:proofErr w:type="spellEnd"/>
      <w:r w:rsidRPr="00717852">
        <w:rPr>
          <w:shd w:val="clear" w:color="auto" w:fill="FFFFFF"/>
        </w:rPr>
        <w:t xml:space="preserve"> (15 01 05), klaaspakendid (15 01 07), tekstiilpakendid (15 01 09) ja muud jäätmeseaduse §-s 7 esitatud olmejäätmete mõistele vastavad pakendid;</w:t>
      </w:r>
    </w:p>
    <w:p w:rsidR="00E930AF" w:rsidRPr="00717852" w:rsidRDefault="00E930AF" w:rsidP="00933A52">
      <w:pPr>
        <w:pStyle w:val="Loendilik"/>
        <w:spacing w:line="360" w:lineRule="auto"/>
        <w:jc w:val="both"/>
      </w:pPr>
      <w:r w:rsidRPr="00717852">
        <w:rPr>
          <w:shd w:val="clear" w:color="auto" w:fill="FFFFFF"/>
        </w:rPr>
        <w:t>puit (20 01 38);</w:t>
      </w:r>
    </w:p>
    <w:p w:rsidR="00E930AF" w:rsidRPr="00717852" w:rsidRDefault="00E930AF" w:rsidP="00933A52">
      <w:pPr>
        <w:pStyle w:val="Loendilik"/>
        <w:spacing w:line="360" w:lineRule="auto"/>
        <w:jc w:val="both"/>
      </w:pPr>
      <w:r w:rsidRPr="00717852">
        <w:rPr>
          <w:shd w:val="clear" w:color="auto" w:fill="FFFFFF"/>
        </w:rPr>
        <w:t>tekstiil (20 01 10, 20 01 11);</w:t>
      </w:r>
    </w:p>
    <w:p w:rsidR="00E930AF" w:rsidRPr="00717852" w:rsidRDefault="00E930AF" w:rsidP="00933A52">
      <w:pPr>
        <w:pStyle w:val="Loendilik"/>
        <w:spacing w:line="360" w:lineRule="auto"/>
        <w:jc w:val="both"/>
        <w:rPr>
          <w:shd w:val="clear" w:color="auto" w:fill="FFFFFF"/>
        </w:rPr>
      </w:pPr>
      <w:r w:rsidRPr="00717852">
        <w:rPr>
          <w:shd w:val="clear" w:color="auto" w:fill="FFFFFF"/>
        </w:rPr>
        <w:t>suurjäätmed (20 03 07);</w:t>
      </w:r>
    </w:p>
    <w:p w:rsidR="00E930AF" w:rsidRPr="00717852" w:rsidRDefault="00E930AF" w:rsidP="00933A52">
      <w:pPr>
        <w:pStyle w:val="Loendilik"/>
        <w:spacing w:line="360" w:lineRule="auto"/>
        <w:jc w:val="both"/>
        <w:rPr>
          <w:shd w:val="clear" w:color="auto" w:fill="FFFFFF"/>
        </w:rPr>
      </w:pPr>
      <w:r w:rsidRPr="00717852">
        <w:rPr>
          <w:shd w:val="clear" w:color="auto" w:fill="FFFFFF"/>
        </w:rPr>
        <w:t>probleemtoodete jäätmed (20 01 21*, 20 01 23*, 20 01 34, 20 01 35*, 20 01 36);</w:t>
      </w:r>
    </w:p>
    <w:p w:rsidR="00B31233" w:rsidRPr="00717852" w:rsidRDefault="00E930AF" w:rsidP="00933A52">
      <w:pPr>
        <w:pStyle w:val="Loendilik"/>
        <w:spacing w:line="360" w:lineRule="auto"/>
        <w:jc w:val="both"/>
        <w:rPr>
          <w:shd w:val="clear" w:color="auto" w:fill="FFFFFF"/>
        </w:rPr>
      </w:pPr>
      <w:r w:rsidRPr="00717852">
        <w:rPr>
          <w:shd w:val="clear" w:color="auto" w:fill="FFFFFF"/>
        </w:rPr>
        <w:t>ohtlikud jäätmed (jäätmenimistu alajaotises 20 01 tärniga „*” tähistatud jäätmed) ning olmes tekkinud ohtlikke aineid sisaldavad või nendega saastunud pakendid jäätmekoodiga 15 01 10*.</w:t>
      </w:r>
      <w:bookmarkEnd w:id="19"/>
    </w:p>
    <w:p w:rsidR="007F5427" w:rsidRPr="00717852" w:rsidRDefault="007F5427" w:rsidP="007F5427"/>
    <w:p w:rsidR="00E506C4" w:rsidRPr="00717852" w:rsidRDefault="00A47CEC" w:rsidP="00933A52">
      <w:pPr>
        <w:spacing w:line="360" w:lineRule="auto"/>
        <w:jc w:val="both"/>
      </w:pPr>
      <w:r w:rsidRPr="00717852">
        <w:t>Analüüsiti perioodil 2013-18 tekkinud olmejäätmete tekkekoguseid</w:t>
      </w:r>
      <w:r w:rsidR="00B8477C" w:rsidRPr="00717852">
        <w:t xml:space="preserve">, tulemused on esitatud </w:t>
      </w:r>
      <w:r w:rsidRPr="00717852">
        <w:t>t</w:t>
      </w:r>
      <w:r w:rsidR="00B8477C" w:rsidRPr="00717852">
        <w:t>abelis 4. Kokkuvõtlikult on olulisemad Viljandi linna näitajad järgmised:</w:t>
      </w:r>
    </w:p>
    <w:p w:rsidR="00B8477C" w:rsidRPr="00717852" w:rsidRDefault="00B8477C" w:rsidP="006274E9">
      <w:pPr>
        <w:pStyle w:val="Loendilik"/>
        <w:numPr>
          <w:ilvl w:val="0"/>
          <w:numId w:val="9"/>
        </w:numPr>
        <w:spacing w:line="360" w:lineRule="auto"/>
        <w:ind w:left="284" w:hanging="284"/>
        <w:jc w:val="both"/>
      </w:pPr>
      <w:r w:rsidRPr="00717852">
        <w:t>olmejäätmeid kogutakse aastas keskmiselt 8172 tonni, millest 2372 tonni kogutakse liigiti</w:t>
      </w:r>
      <w:r w:rsidR="00A47CEC" w:rsidRPr="00717852">
        <w:t>;</w:t>
      </w:r>
    </w:p>
    <w:p w:rsidR="00B8477C" w:rsidRPr="00717852" w:rsidRDefault="00A47CEC" w:rsidP="006274E9">
      <w:pPr>
        <w:pStyle w:val="Loendilik"/>
        <w:numPr>
          <w:ilvl w:val="0"/>
          <w:numId w:val="9"/>
        </w:numPr>
        <w:spacing w:line="360" w:lineRule="auto"/>
        <w:ind w:left="284" w:hanging="284"/>
        <w:jc w:val="both"/>
      </w:pPr>
      <w:r w:rsidRPr="00717852">
        <w:t>p</w:t>
      </w:r>
      <w:r w:rsidR="00B8477C" w:rsidRPr="00717852">
        <w:t>akendijäätmeid kogutakse keskmiselt 2700 tonni, millest 2359 tonni liigiti</w:t>
      </w:r>
      <w:r w:rsidRPr="00717852">
        <w:t>;</w:t>
      </w:r>
      <w:r w:rsidR="00B8477C" w:rsidRPr="00717852">
        <w:t xml:space="preserve"> </w:t>
      </w:r>
    </w:p>
    <w:p w:rsidR="00B8477C" w:rsidRPr="00717852" w:rsidRDefault="00B8477C" w:rsidP="006274E9">
      <w:pPr>
        <w:pStyle w:val="Loendilik"/>
        <w:numPr>
          <w:ilvl w:val="0"/>
          <w:numId w:val="9"/>
        </w:numPr>
        <w:spacing w:line="360" w:lineRule="auto"/>
        <w:ind w:left="284" w:hanging="284"/>
        <w:jc w:val="both"/>
      </w:pPr>
      <w:r w:rsidRPr="00717852">
        <w:t>38% kogu olmejäätmete tekkemahust kogutakse liigiti</w:t>
      </w:r>
      <w:r w:rsidR="00A47CEC" w:rsidRPr="00717852">
        <w:t>;</w:t>
      </w:r>
      <w:r w:rsidRPr="00717852">
        <w:t xml:space="preserve"> </w:t>
      </w:r>
    </w:p>
    <w:p w:rsidR="007F385C" w:rsidRPr="00717852" w:rsidRDefault="007F385C" w:rsidP="006274E9">
      <w:pPr>
        <w:pStyle w:val="Loendilik"/>
        <w:numPr>
          <w:ilvl w:val="0"/>
          <w:numId w:val="9"/>
        </w:numPr>
        <w:spacing w:line="360" w:lineRule="auto"/>
        <w:ind w:left="284" w:hanging="284"/>
        <w:jc w:val="both"/>
      </w:pPr>
      <w:r w:rsidRPr="00717852">
        <w:t>vanapaberit ja pappi kogutakse keskmiselt 2678 tonni</w:t>
      </w:r>
      <w:r w:rsidR="00A47CEC" w:rsidRPr="00717852">
        <w:t>,</w:t>
      </w:r>
      <w:r w:rsidRPr="00717852">
        <w:t xml:space="preserve"> </w:t>
      </w:r>
      <w:r w:rsidR="00A47CEC" w:rsidRPr="00717852">
        <w:t>s</w:t>
      </w:r>
      <w:r w:rsidRPr="00717852">
        <w:t>ellest 1405 tonni tekib pakenditena (liigiti kogutud pakenditest 59%) ning 1272 tonni liigiti kogutuna (liigiti kogutud olmejäätmetest 53%)</w:t>
      </w:r>
      <w:r w:rsidR="00A47CEC" w:rsidRPr="00717852">
        <w:t>.</w:t>
      </w:r>
    </w:p>
    <w:p w:rsidR="006F7A12" w:rsidRPr="00717852" w:rsidRDefault="006F7A12" w:rsidP="00933A52">
      <w:pPr>
        <w:spacing w:line="360" w:lineRule="auto"/>
        <w:jc w:val="both"/>
      </w:pPr>
    </w:p>
    <w:p w:rsidR="00C53E1E" w:rsidRPr="00717852" w:rsidRDefault="00C53E1E" w:rsidP="00933A52">
      <w:pPr>
        <w:spacing w:line="360" w:lineRule="auto"/>
        <w:jc w:val="both"/>
      </w:pPr>
    </w:p>
    <w:p w:rsidR="00C53E1E" w:rsidRPr="00717852" w:rsidRDefault="00C53E1E" w:rsidP="00933A52">
      <w:pPr>
        <w:spacing w:line="360" w:lineRule="auto"/>
        <w:jc w:val="both"/>
      </w:pPr>
    </w:p>
    <w:p w:rsidR="00D51CE9" w:rsidRPr="00717852" w:rsidRDefault="00D51CE9" w:rsidP="00933A52">
      <w:pPr>
        <w:pStyle w:val="Pealdis"/>
        <w:spacing w:line="360" w:lineRule="auto"/>
        <w:jc w:val="both"/>
        <w:rPr>
          <w:rFonts w:ascii="Times New Roman" w:hAnsi="Times New Roman"/>
          <w:b/>
          <w:i w:val="0"/>
          <w:szCs w:val="24"/>
        </w:rPr>
      </w:pPr>
      <w:r w:rsidRPr="00717852">
        <w:rPr>
          <w:rFonts w:ascii="Times New Roman" w:hAnsi="Times New Roman"/>
          <w:b/>
          <w:i w:val="0"/>
          <w:szCs w:val="24"/>
        </w:rPr>
        <w:t>Tabel 4</w:t>
      </w:r>
      <w:r w:rsidR="00B8477C" w:rsidRPr="00717852">
        <w:rPr>
          <w:rFonts w:ascii="Times New Roman" w:hAnsi="Times New Roman"/>
          <w:b/>
          <w:i w:val="0"/>
          <w:szCs w:val="24"/>
        </w:rPr>
        <w:t>:</w:t>
      </w:r>
      <w:r w:rsidRPr="00717852">
        <w:rPr>
          <w:rFonts w:ascii="Times New Roman" w:hAnsi="Times New Roman"/>
          <w:b/>
          <w:i w:val="0"/>
          <w:szCs w:val="24"/>
        </w:rPr>
        <w:t xml:space="preserve"> Olme- ja pakendijäätmete </w:t>
      </w:r>
      <w:r w:rsidR="00B8477C" w:rsidRPr="00717852">
        <w:rPr>
          <w:rFonts w:ascii="Times New Roman" w:hAnsi="Times New Roman"/>
          <w:b/>
          <w:i w:val="0"/>
          <w:szCs w:val="24"/>
        </w:rPr>
        <w:t>tekkemahud perioodil 2013-2018</w:t>
      </w:r>
    </w:p>
    <w:tbl>
      <w:tblPr>
        <w:tblStyle w:val="Heleruuttabel11"/>
        <w:tblW w:w="9435" w:type="dxa"/>
        <w:tblLayout w:type="fixed"/>
        <w:tblLook w:val="04A0" w:firstRow="1" w:lastRow="0" w:firstColumn="1" w:lastColumn="0" w:noHBand="0" w:noVBand="1"/>
      </w:tblPr>
      <w:tblGrid>
        <w:gridCol w:w="2263"/>
        <w:gridCol w:w="1134"/>
        <w:gridCol w:w="1843"/>
        <w:gridCol w:w="1843"/>
        <w:gridCol w:w="1205"/>
        <w:gridCol w:w="1147"/>
      </w:tblGrid>
      <w:tr w:rsidR="00D51CE9" w:rsidRPr="00717852" w:rsidTr="00B312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rsidR="00D51CE9" w:rsidRPr="00717852" w:rsidRDefault="00D51CE9" w:rsidP="00B31233">
            <w:pPr>
              <w:spacing w:line="360" w:lineRule="auto"/>
              <w:jc w:val="center"/>
              <w:rPr>
                <w:bCs w:val="0"/>
              </w:rPr>
            </w:pPr>
            <w:r w:rsidRPr="00717852">
              <w:rPr>
                <w:bCs w:val="0"/>
              </w:rPr>
              <w:t>Jäätme nimetus (kood)</w:t>
            </w:r>
          </w:p>
        </w:tc>
        <w:tc>
          <w:tcPr>
            <w:tcW w:w="1134" w:type="dxa"/>
            <w:vAlign w:val="center"/>
          </w:tcPr>
          <w:p w:rsidR="00D51CE9" w:rsidRPr="00717852" w:rsidRDefault="00D51CE9" w:rsidP="00B31233">
            <w:pPr>
              <w:spacing w:line="360" w:lineRule="auto"/>
              <w:jc w:val="center"/>
              <w:cnfStyle w:val="100000000000" w:firstRow="1" w:lastRow="0" w:firstColumn="0" w:lastColumn="0" w:oddVBand="0" w:evenVBand="0" w:oddHBand="0" w:evenHBand="0" w:firstRowFirstColumn="0" w:firstRowLastColumn="0" w:lastRowFirstColumn="0" w:lastRowLastColumn="0"/>
              <w:rPr>
                <w:bCs w:val="0"/>
              </w:rPr>
            </w:pPr>
            <w:r w:rsidRPr="00717852">
              <w:rPr>
                <w:bCs w:val="0"/>
              </w:rPr>
              <w:t>Kogutud t/a</w:t>
            </w:r>
          </w:p>
        </w:tc>
        <w:tc>
          <w:tcPr>
            <w:tcW w:w="1843" w:type="dxa"/>
            <w:vAlign w:val="center"/>
          </w:tcPr>
          <w:p w:rsidR="00D51CE9" w:rsidRPr="00717852" w:rsidRDefault="00D51CE9" w:rsidP="00B31233">
            <w:pPr>
              <w:spacing w:line="360" w:lineRule="auto"/>
              <w:jc w:val="center"/>
              <w:cnfStyle w:val="100000000000" w:firstRow="1" w:lastRow="0" w:firstColumn="0" w:lastColumn="0" w:oddVBand="0" w:evenVBand="0" w:oddHBand="0" w:evenHBand="0" w:firstRowFirstColumn="0" w:firstRowLastColumn="0" w:lastRowFirstColumn="0" w:lastRowLastColumn="0"/>
              <w:rPr>
                <w:bCs w:val="0"/>
              </w:rPr>
            </w:pPr>
            <w:r w:rsidRPr="00717852">
              <w:rPr>
                <w:bCs w:val="0"/>
              </w:rPr>
              <w:t>Osakaal liigiti kogutud jäätmetest</w:t>
            </w:r>
          </w:p>
        </w:tc>
        <w:tc>
          <w:tcPr>
            <w:tcW w:w="1843" w:type="dxa"/>
            <w:vAlign w:val="center"/>
          </w:tcPr>
          <w:p w:rsidR="00D51CE9" w:rsidRPr="00717852" w:rsidRDefault="00D51CE9" w:rsidP="00B31233">
            <w:pPr>
              <w:spacing w:line="360" w:lineRule="auto"/>
              <w:jc w:val="center"/>
              <w:cnfStyle w:val="100000000000" w:firstRow="1" w:lastRow="0" w:firstColumn="0" w:lastColumn="0" w:oddVBand="0" w:evenVBand="0" w:oddHBand="0" w:evenHBand="0" w:firstRowFirstColumn="0" w:firstRowLastColumn="0" w:lastRowFirstColumn="0" w:lastRowLastColumn="0"/>
              <w:rPr>
                <w:bCs w:val="0"/>
              </w:rPr>
            </w:pPr>
            <w:r w:rsidRPr="00717852">
              <w:rPr>
                <w:bCs w:val="0"/>
              </w:rPr>
              <w:t xml:space="preserve">Osakaal </w:t>
            </w:r>
            <w:proofErr w:type="spellStart"/>
            <w:r w:rsidRPr="00717852">
              <w:rPr>
                <w:bCs w:val="0"/>
              </w:rPr>
              <w:t>segaolme</w:t>
            </w:r>
            <w:r w:rsidR="00B31233" w:rsidRPr="00717852">
              <w:rPr>
                <w:bCs w:val="0"/>
              </w:rPr>
              <w:t>-</w:t>
            </w:r>
            <w:r w:rsidRPr="00717852">
              <w:rPr>
                <w:bCs w:val="0"/>
              </w:rPr>
              <w:t>jäätmetest</w:t>
            </w:r>
            <w:proofErr w:type="spellEnd"/>
            <w:r w:rsidRPr="00717852">
              <w:rPr>
                <w:bCs w:val="0"/>
              </w:rPr>
              <w:t xml:space="preserve"> või </w:t>
            </w:r>
            <w:proofErr w:type="spellStart"/>
            <w:r w:rsidRPr="00717852">
              <w:rPr>
                <w:bCs w:val="0"/>
              </w:rPr>
              <w:t>segapakenditest</w:t>
            </w:r>
            <w:proofErr w:type="spellEnd"/>
            <w:r w:rsidRPr="00717852">
              <w:rPr>
                <w:rStyle w:val="Allmrkuseviide"/>
                <w:bCs w:val="0"/>
              </w:rPr>
              <w:footnoteReference w:id="6"/>
            </w:r>
          </w:p>
        </w:tc>
        <w:tc>
          <w:tcPr>
            <w:tcW w:w="1205" w:type="dxa"/>
            <w:vAlign w:val="center"/>
          </w:tcPr>
          <w:p w:rsidR="00D51CE9" w:rsidRPr="00717852" w:rsidRDefault="00D51CE9" w:rsidP="00B31233">
            <w:pPr>
              <w:spacing w:line="360" w:lineRule="auto"/>
              <w:jc w:val="center"/>
              <w:cnfStyle w:val="100000000000" w:firstRow="1" w:lastRow="0" w:firstColumn="0" w:lastColumn="0" w:oddVBand="0" w:evenVBand="0" w:oddHBand="0" w:evenHBand="0" w:firstRowFirstColumn="0" w:firstRowLastColumn="0" w:lastRowFirstColumn="0" w:lastRowLastColumn="0"/>
              <w:rPr>
                <w:bCs w:val="0"/>
              </w:rPr>
            </w:pPr>
            <w:r w:rsidRPr="00717852">
              <w:rPr>
                <w:bCs w:val="0"/>
              </w:rPr>
              <w:t>Oletuslik koguteke t/a</w:t>
            </w:r>
          </w:p>
        </w:tc>
        <w:tc>
          <w:tcPr>
            <w:tcW w:w="1147" w:type="dxa"/>
            <w:vAlign w:val="center"/>
          </w:tcPr>
          <w:p w:rsidR="00D51CE9" w:rsidRPr="00717852" w:rsidRDefault="00D51CE9" w:rsidP="00B31233">
            <w:pPr>
              <w:spacing w:line="360" w:lineRule="auto"/>
              <w:jc w:val="center"/>
              <w:cnfStyle w:val="100000000000" w:firstRow="1" w:lastRow="0" w:firstColumn="0" w:lastColumn="0" w:oddVBand="0" w:evenVBand="0" w:oddHBand="0" w:evenHBand="0" w:firstRowFirstColumn="0" w:firstRowLastColumn="0" w:lastRowFirstColumn="0" w:lastRowLastColumn="0"/>
              <w:rPr>
                <w:bCs w:val="0"/>
              </w:rPr>
            </w:pPr>
            <w:r w:rsidRPr="00717852">
              <w:rPr>
                <w:bCs w:val="0"/>
              </w:rPr>
              <w:t>Liigiti kogutud osakaal kogu</w:t>
            </w:r>
            <w:r w:rsidR="00B31233" w:rsidRPr="00717852">
              <w:rPr>
                <w:bCs w:val="0"/>
              </w:rPr>
              <w:t>-</w:t>
            </w:r>
            <w:r w:rsidRPr="00717852">
              <w:rPr>
                <w:bCs w:val="0"/>
              </w:rPr>
              <w:t>tekkest</w:t>
            </w:r>
          </w:p>
        </w:tc>
      </w:tr>
      <w:tr w:rsidR="00D51CE9" w:rsidRPr="00717852" w:rsidTr="00B31233">
        <w:tc>
          <w:tcPr>
            <w:cnfStyle w:val="001000000000" w:firstRow="0" w:lastRow="0" w:firstColumn="1" w:lastColumn="0" w:oddVBand="0" w:evenVBand="0" w:oddHBand="0" w:evenHBand="0" w:firstRowFirstColumn="0" w:firstRowLastColumn="0" w:lastRowFirstColumn="0" w:lastRowLastColumn="0"/>
            <w:tcW w:w="2263" w:type="dxa"/>
            <w:vAlign w:val="center"/>
          </w:tcPr>
          <w:p w:rsidR="00D51CE9" w:rsidRPr="00717852" w:rsidRDefault="00D51CE9" w:rsidP="00B31233">
            <w:pPr>
              <w:spacing w:line="360" w:lineRule="auto"/>
              <w:rPr>
                <w:b w:val="0"/>
                <w:bCs w:val="0"/>
              </w:rPr>
            </w:pPr>
            <w:r w:rsidRPr="00717852">
              <w:rPr>
                <w:b w:val="0"/>
                <w:bCs w:val="0"/>
              </w:rPr>
              <w:t xml:space="preserve">Paber ja </w:t>
            </w:r>
            <w:r w:rsidR="00AD4274" w:rsidRPr="00717852">
              <w:rPr>
                <w:b w:val="0"/>
                <w:bCs w:val="0"/>
              </w:rPr>
              <w:t>kartong</w:t>
            </w:r>
            <w:r w:rsidRPr="00717852">
              <w:rPr>
                <w:b w:val="0"/>
                <w:bCs w:val="0"/>
              </w:rPr>
              <w:t xml:space="preserve"> (20 01 01)</w:t>
            </w:r>
          </w:p>
        </w:tc>
        <w:tc>
          <w:tcPr>
            <w:tcW w:w="1134"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1272</w:t>
            </w:r>
          </w:p>
        </w:tc>
        <w:tc>
          <w:tcPr>
            <w:tcW w:w="1843"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53,67%</w:t>
            </w:r>
          </w:p>
        </w:tc>
        <w:tc>
          <w:tcPr>
            <w:tcW w:w="1843"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5,34%</w:t>
            </w:r>
          </w:p>
        </w:tc>
        <w:tc>
          <w:tcPr>
            <w:tcW w:w="1205"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1582</w:t>
            </w:r>
          </w:p>
        </w:tc>
        <w:tc>
          <w:tcPr>
            <w:tcW w:w="1147"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80,42%</w:t>
            </w:r>
          </w:p>
        </w:tc>
      </w:tr>
      <w:tr w:rsidR="00D51CE9" w:rsidRPr="00717852" w:rsidTr="00B31233">
        <w:tc>
          <w:tcPr>
            <w:cnfStyle w:val="001000000000" w:firstRow="0" w:lastRow="0" w:firstColumn="1" w:lastColumn="0" w:oddVBand="0" w:evenVBand="0" w:oddHBand="0" w:evenHBand="0" w:firstRowFirstColumn="0" w:firstRowLastColumn="0" w:lastRowFirstColumn="0" w:lastRowLastColumn="0"/>
            <w:tcW w:w="2263" w:type="dxa"/>
            <w:vAlign w:val="center"/>
          </w:tcPr>
          <w:p w:rsidR="00D51CE9" w:rsidRPr="00717852" w:rsidRDefault="00D51CE9" w:rsidP="00B31233">
            <w:pPr>
              <w:spacing w:line="360" w:lineRule="auto"/>
              <w:rPr>
                <w:b w:val="0"/>
                <w:bCs w:val="0"/>
              </w:rPr>
            </w:pPr>
            <w:r w:rsidRPr="00717852">
              <w:rPr>
                <w:b w:val="0"/>
                <w:bCs w:val="0"/>
              </w:rPr>
              <w:t>Plastid (20 01 39)</w:t>
            </w:r>
          </w:p>
        </w:tc>
        <w:tc>
          <w:tcPr>
            <w:tcW w:w="1134"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5</w:t>
            </w:r>
          </w:p>
        </w:tc>
        <w:tc>
          <w:tcPr>
            <w:tcW w:w="1843"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0,2%</w:t>
            </w:r>
          </w:p>
        </w:tc>
        <w:tc>
          <w:tcPr>
            <w:tcW w:w="1843"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2,85%</w:t>
            </w:r>
          </w:p>
        </w:tc>
        <w:tc>
          <w:tcPr>
            <w:tcW w:w="1205"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170</w:t>
            </w:r>
          </w:p>
        </w:tc>
        <w:tc>
          <w:tcPr>
            <w:tcW w:w="1147"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2,81%</w:t>
            </w:r>
          </w:p>
        </w:tc>
      </w:tr>
      <w:tr w:rsidR="00D51CE9" w:rsidRPr="00717852" w:rsidTr="00B31233">
        <w:tc>
          <w:tcPr>
            <w:cnfStyle w:val="001000000000" w:firstRow="0" w:lastRow="0" w:firstColumn="1" w:lastColumn="0" w:oddVBand="0" w:evenVBand="0" w:oddHBand="0" w:evenHBand="0" w:firstRowFirstColumn="0" w:firstRowLastColumn="0" w:lastRowFirstColumn="0" w:lastRowLastColumn="0"/>
            <w:tcW w:w="2263" w:type="dxa"/>
            <w:vAlign w:val="center"/>
          </w:tcPr>
          <w:p w:rsidR="00D51CE9" w:rsidRPr="00717852" w:rsidRDefault="00D51CE9" w:rsidP="00B31233">
            <w:pPr>
              <w:spacing w:line="360" w:lineRule="auto"/>
              <w:rPr>
                <w:b w:val="0"/>
                <w:bCs w:val="0"/>
              </w:rPr>
            </w:pPr>
            <w:r w:rsidRPr="00717852">
              <w:rPr>
                <w:b w:val="0"/>
                <w:bCs w:val="0"/>
              </w:rPr>
              <w:t>Metallid (20 01 40)</w:t>
            </w:r>
          </w:p>
        </w:tc>
        <w:tc>
          <w:tcPr>
            <w:tcW w:w="1134"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497</w:t>
            </w:r>
          </w:p>
        </w:tc>
        <w:tc>
          <w:tcPr>
            <w:tcW w:w="1843"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20,97%</w:t>
            </w:r>
          </w:p>
        </w:tc>
        <w:tc>
          <w:tcPr>
            <w:tcW w:w="1843"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0,12%</w:t>
            </w:r>
          </w:p>
        </w:tc>
        <w:tc>
          <w:tcPr>
            <w:tcW w:w="1205"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504</w:t>
            </w:r>
          </w:p>
        </w:tc>
        <w:tc>
          <w:tcPr>
            <w:tcW w:w="1147"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98,61%</w:t>
            </w:r>
          </w:p>
        </w:tc>
      </w:tr>
      <w:tr w:rsidR="00D51CE9" w:rsidRPr="00717852" w:rsidTr="00B31233">
        <w:tc>
          <w:tcPr>
            <w:cnfStyle w:val="001000000000" w:firstRow="0" w:lastRow="0" w:firstColumn="1" w:lastColumn="0" w:oddVBand="0" w:evenVBand="0" w:oddHBand="0" w:evenHBand="0" w:firstRowFirstColumn="0" w:firstRowLastColumn="0" w:lastRowFirstColumn="0" w:lastRowLastColumn="0"/>
            <w:tcW w:w="2263" w:type="dxa"/>
            <w:vAlign w:val="center"/>
          </w:tcPr>
          <w:p w:rsidR="00D51CE9" w:rsidRPr="00717852" w:rsidRDefault="00D51CE9" w:rsidP="00B31233">
            <w:pPr>
              <w:spacing w:line="360" w:lineRule="auto"/>
              <w:rPr>
                <w:b w:val="0"/>
                <w:bCs w:val="0"/>
              </w:rPr>
            </w:pPr>
            <w:r w:rsidRPr="00717852">
              <w:rPr>
                <w:b w:val="0"/>
                <w:bCs w:val="0"/>
              </w:rPr>
              <w:t>Klaas (20 01 02)</w:t>
            </w:r>
          </w:p>
        </w:tc>
        <w:tc>
          <w:tcPr>
            <w:tcW w:w="1134"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3</w:t>
            </w:r>
          </w:p>
        </w:tc>
        <w:tc>
          <w:tcPr>
            <w:tcW w:w="1843"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0,13%</w:t>
            </w:r>
          </w:p>
        </w:tc>
        <w:tc>
          <w:tcPr>
            <w:tcW w:w="1843"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0,05%</w:t>
            </w:r>
          </w:p>
        </w:tc>
        <w:tc>
          <w:tcPr>
            <w:tcW w:w="1205"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6</w:t>
            </w:r>
          </w:p>
        </w:tc>
        <w:tc>
          <w:tcPr>
            <w:tcW w:w="1147"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52,27%</w:t>
            </w:r>
          </w:p>
        </w:tc>
      </w:tr>
      <w:tr w:rsidR="00D51CE9" w:rsidRPr="00717852" w:rsidTr="00B31233">
        <w:tc>
          <w:tcPr>
            <w:cnfStyle w:val="001000000000" w:firstRow="0" w:lastRow="0" w:firstColumn="1" w:lastColumn="0" w:oddVBand="0" w:evenVBand="0" w:oddHBand="0" w:evenHBand="0" w:firstRowFirstColumn="0" w:firstRowLastColumn="0" w:lastRowFirstColumn="0" w:lastRowLastColumn="0"/>
            <w:tcW w:w="2263" w:type="dxa"/>
            <w:vAlign w:val="center"/>
          </w:tcPr>
          <w:p w:rsidR="00D51CE9" w:rsidRPr="00717852" w:rsidRDefault="00D51CE9" w:rsidP="00B31233">
            <w:pPr>
              <w:spacing w:line="360" w:lineRule="auto"/>
              <w:rPr>
                <w:b w:val="0"/>
                <w:bCs w:val="0"/>
              </w:rPr>
            </w:pPr>
            <w:r w:rsidRPr="00717852">
              <w:rPr>
                <w:b w:val="0"/>
                <w:bCs w:val="0"/>
              </w:rPr>
              <w:t>Biol</w:t>
            </w:r>
            <w:r w:rsidR="00CD3AB8" w:rsidRPr="00717852">
              <w:rPr>
                <w:b w:val="0"/>
                <w:bCs w:val="0"/>
              </w:rPr>
              <w:t>agunevad</w:t>
            </w:r>
            <w:r w:rsidRPr="00717852">
              <w:rPr>
                <w:b w:val="0"/>
                <w:bCs w:val="0"/>
              </w:rPr>
              <w:t xml:space="preserve"> köögi- ja sööklajäätmed (20 01 08)</w:t>
            </w:r>
          </w:p>
        </w:tc>
        <w:tc>
          <w:tcPr>
            <w:tcW w:w="1134"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46</w:t>
            </w:r>
          </w:p>
        </w:tc>
        <w:tc>
          <w:tcPr>
            <w:tcW w:w="1843"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1,96%</w:t>
            </w:r>
          </w:p>
        </w:tc>
        <w:tc>
          <w:tcPr>
            <w:tcW w:w="1843"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22,3%</w:t>
            </w:r>
          </w:p>
        </w:tc>
        <w:tc>
          <w:tcPr>
            <w:tcW w:w="1205"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1340</w:t>
            </w:r>
          </w:p>
        </w:tc>
        <w:tc>
          <w:tcPr>
            <w:tcW w:w="1147"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3,46%</w:t>
            </w:r>
          </w:p>
        </w:tc>
      </w:tr>
      <w:tr w:rsidR="00D51CE9" w:rsidRPr="00717852" w:rsidTr="00B31233">
        <w:tc>
          <w:tcPr>
            <w:cnfStyle w:val="001000000000" w:firstRow="0" w:lastRow="0" w:firstColumn="1" w:lastColumn="0" w:oddVBand="0" w:evenVBand="0" w:oddHBand="0" w:evenHBand="0" w:firstRowFirstColumn="0" w:firstRowLastColumn="0" w:lastRowFirstColumn="0" w:lastRowLastColumn="0"/>
            <w:tcW w:w="2263" w:type="dxa"/>
            <w:vAlign w:val="center"/>
          </w:tcPr>
          <w:p w:rsidR="00D51CE9" w:rsidRPr="00717852" w:rsidRDefault="00D51CE9" w:rsidP="00B31233">
            <w:pPr>
              <w:spacing w:line="360" w:lineRule="auto"/>
              <w:rPr>
                <w:b w:val="0"/>
                <w:bCs w:val="0"/>
              </w:rPr>
            </w:pPr>
            <w:r w:rsidRPr="00717852">
              <w:rPr>
                <w:b w:val="0"/>
                <w:bCs w:val="0"/>
              </w:rPr>
              <w:t>Biol</w:t>
            </w:r>
            <w:r w:rsidR="00CD3AB8" w:rsidRPr="00717852">
              <w:rPr>
                <w:b w:val="0"/>
                <w:bCs w:val="0"/>
              </w:rPr>
              <w:t>agunevad</w:t>
            </w:r>
            <w:r w:rsidRPr="00717852">
              <w:rPr>
                <w:b w:val="0"/>
                <w:bCs w:val="0"/>
              </w:rPr>
              <w:t xml:space="preserve"> aia- ja haljastujäätmed (20 02 01)</w:t>
            </w:r>
          </w:p>
        </w:tc>
        <w:tc>
          <w:tcPr>
            <w:tcW w:w="1134"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322</w:t>
            </w:r>
          </w:p>
        </w:tc>
        <w:tc>
          <w:tcPr>
            <w:tcW w:w="1843"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13,58%</w:t>
            </w:r>
          </w:p>
        </w:tc>
        <w:tc>
          <w:tcPr>
            <w:tcW w:w="1843"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4,85%</w:t>
            </w:r>
          </w:p>
        </w:tc>
        <w:tc>
          <w:tcPr>
            <w:tcW w:w="1205"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603</w:t>
            </w:r>
          </w:p>
        </w:tc>
        <w:tc>
          <w:tcPr>
            <w:tcW w:w="1147"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53,37%</w:t>
            </w:r>
          </w:p>
        </w:tc>
      </w:tr>
      <w:tr w:rsidR="00D51CE9" w:rsidRPr="00717852" w:rsidTr="00B31233">
        <w:tc>
          <w:tcPr>
            <w:cnfStyle w:val="001000000000" w:firstRow="0" w:lastRow="0" w:firstColumn="1" w:lastColumn="0" w:oddVBand="0" w:evenVBand="0" w:oddHBand="0" w:evenHBand="0" w:firstRowFirstColumn="0" w:firstRowLastColumn="0" w:lastRowFirstColumn="0" w:lastRowLastColumn="0"/>
            <w:tcW w:w="2263" w:type="dxa"/>
            <w:vAlign w:val="center"/>
          </w:tcPr>
          <w:p w:rsidR="00D51CE9" w:rsidRPr="00717852" w:rsidRDefault="00D51CE9" w:rsidP="00B31233">
            <w:pPr>
              <w:spacing w:line="360" w:lineRule="auto"/>
              <w:rPr>
                <w:b w:val="0"/>
                <w:bCs w:val="0"/>
              </w:rPr>
            </w:pPr>
            <w:r w:rsidRPr="00717852">
              <w:rPr>
                <w:b w:val="0"/>
                <w:bCs w:val="0"/>
              </w:rPr>
              <w:t>Paberi- ja kartongpakendid (15 01 01)</w:t>
            </w:r>
          </w:p>
        </w:tc>
        <w:tc>
          <w:tcPr>
            <w:tcW w:w="1134"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1405,38</w:t>
            </w:r>
          </w:p>
        </w:tc>
        <w:tc>
          <w:tcPr>
            <w:tcW w:w="1843"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59,59%</w:t>
            </w:r>
          </w:p>
        </w:tc>
        <w:tc>
          <w:tcPr>
            <w:tcW w:w="1843"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19,4%</w:t>
            </w:r>
          </w:p>
        </w:tc>
        <w:tc>
          <w:tcPr>
            <w:tcW w:w="1205"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1471,54</w:t>
            </w:r>
          </w:p>
        </w:tc>
        <w:tc>
          <w:tcPr>
            <w:tcW w:w="1147"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95,50%</w:t>
            </w:r>
          </w:p>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D51CE9" w:rsidRPr="00717852" w:rsidTr="00B31233">
        <w:tc>
          <w:tcPr>
            <w:cnfStyle w:val="001000000000" w:firstRow="0" w:lastRow="0" w:firstColumn="1" w:lastColumn="0" w:oddVBand="0" w:evenVBand="0" w:oddHBand="0" w:evenHBand="0" w:firstRowFirstColumn="0" w:firstRowLastColumn="0" w:lastRowFirstColumn="0" w:lastRowLastColumn="0"/>
            <w:tcW w:w="2263" w:type="dxa"/>
            <w:vAlign w:val="center"/>
          </w:tcPr>
          <w:p w:rsidR="00D51CE9" w:rsidRPr="00717852" w:rsidRDefault="00D51CE9" w:rsidP="00B31233">
            <w:pPr>
              <w:spacing w:line="360" w:lineRule="auto"/>
              <w:rPr>
                <w:b w:val="0"/>
                <w:bCs w:val="0"/>
              </w:rPr>
            </w:pPr>
            <w:r w:rsidRPr="00717852">
              <w:rPr>
                <w:b w:val="0"/>
                <w:bCs w:val="0"/>
              </w:rPr>
              <w:t>Plastpakendid (15 01 02)</w:t>
            </w:r>
          </w:p>
        </w:tc>
        <w:tc>
          <w:tcPr>
            <w:tcW w:w="1134"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243,73</w:t>
            </w:r>
          </w:p>
        </w:tc>
        <w:tc>
          <w:tcPr>
            <w:tcW w:w="1843"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10,33%</w:t>
            </w:r>
          </w:p>
        </w:tc>
        <w:tc>
          <w:tcPr>
            <w:tcW w:w="1843"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32,7%</w:t>
            </w:r>
          </w:p>
        </w:tc>
        <w:tc>
          <w:tcPr>
            <w:tcW w:w="1205"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355,24</w:t>
            </w:r>
          </w:p>
        </w:tc>
        <w:tc>
          <w:tcPr>
            <w:tcW w:w="1147"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68,61%</w:t>
            </w:r>
          </w:p>
        </w:tc>
      </w:tr>
      <w:tr w:rsidR="00D51CE9" w:rsidRPr="00717852" w:rsidTr="00B31233">
        <w:tc>
          <w:tcPr>
            <w:cnfStyle w:val="001000000000" w:firstRow="0" w:lastRow="0" w:firstColumn="1" w:lastColumn="0" w:oddVBand="0" w:evenVBand="0" w:oddHBand="0" w:evenHBand="0" w:firstRowFirstColumn="0" w:firstRowLastColumn="0" w:lastRowFirstColumn="0" w:lastRowLastColumn="0"/>
            <w:tcW w:w="2263" w:type="dxa"/>
            <w:vAlign w:val="center"/>
          </w:tcPr>
          <w:p w:rsidR="00D51CE9" w:rsidRPr="00717852" w:rsidRDefault="00D51CE9" w:rsidP="00B31233">
            <w:pPr>
              <w:spacing w:line="360" w:lineRule="auto"/>
              <w:rPr>
                <w:b w:val="0"/>
                <w:bCs w:val="0"/>
              </w:rPr>
            </w:pPr>
            <w:r w:rsidRPr="00717852">
              <w:rPr>
                <w:b w:val="0"/>
                <w:bCs w:val="0"/>
              </w:rPr>
              <w:t>Puitpakendid (15 01 03)</w:t>
            </w:r>
          </w:p>
        </w:tc>
        <w:tc>
          <w:tcPr>
            <w:tcW w:w="1134"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338,68</w:t>
            </w:r>
          </w:p>
        </w:tc>
        <w:tc>
          <w:tcPr>
            <w:tcW w:w="1843"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14,36%</w:t>
            </w:r>
          </w:p>
        </w:tc>
        <w:tc>
          <w:tcPr>
            <w:tcW w:w="1843"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0,32%</w:t>
            </w:r>
          </w:p>
        </w:tc>
        <w:tc>
          <w:tcPr>
            <w:tcW w:w="1205"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339,77</w:t>
            </w:r>
          </w:p>
        </w:tc>
        <w:tc>
          <w:tcPr>
            <w:tcW w:w="1147"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99,68%</w:t>
            </w:r>
          </w:p>
        </w:tc>
      </w:tr>
      <w:tr w:rsidR="00D51CE9" w:rsidRPr="00717852" w:rsidTr="00B31233">
        <w:tc>
          <w:tcPr>
            <w:cnfStyle w:val="001000000000" w:firstRow="0" w:lastRow="0" w:firstColumn="1" w:lastColumn="0" w:oddVBand="0" w:evenVBand="0" w:oddHBand="0" w:evenHBand="0" w:firstRowFirstColumn="0" w:firstRowLastColumn="0" w:lastRowFirstColumn="0" w:lastRowLastColumn="0"/>
            <w:tcW w:w="2263" w:type="dxa"/>
            <w:vAlign w:val="center"/>
          </w:tcPr>
          <w:p w:rsidR="00D51CE9" w:rsidRPr="00717852" w:rsidRDefault="00D51CE9" w:rsidP="00B31233">
            <w:pPr>
              <w:spacing w:line="360" w:lineRule="auto"/>
              <w:rPr>
                <w:b w:val="0"/>
                <w:bCs w:val="0"/>
              </w:rPr>
            </w:pPr>
            <w:r w:rsidRPr="00717852">
              <w:rPr>
                <w:b w:val="0"/>
                <w:bCs w:val="0"/>
              </w:rPr>
              <w:t>Metallpakendid (15 01 04)</w:t>
            </w:r>
          </w:p>
        </w:tc>
        <w:tc>
          <w:tcPr>
            <w:tcW w:w="1134"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185,31</w:t>
            </w:r>
          </w:p>
        </w:tc>
        <w:tc>
          <w:tcPr>
            <w:tcW w:w="1843"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7,86%</w:t>
            </w:r>
          </w:p>
        </w:tc>
        <w:tc>
          <w:tcPr>
            <w:tcW w:w="1843"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4,8%</w:t>
            </w:r>
          </w:p>
        </w:tc>
        <w:tc>
          <w:tcPr>
            <w:tcW w:w="1205"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201,68</w:t>
            </w:r>
          </w:p>
        </w:tc>
        <w:tc>
          <w:tcPr>
            <w:tcW w:w="1147"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91,88%</w:t>
            </w:r>
          </w:p>
        </w:tc>
      </w:tr>
      <w:tr w:rsidR="00D51CE9" w:rsidRPr="00717852" w:rsidTr="00B31233">
        <w:tc>
          <w:tcPr>
            <w:cnfStyle w:val="001000000000" w:firstRow="0" w:lastRow="0" w:firstColumn="1" w:lastColumn="0" w:oddVBand="0" w:evenVBand="0" w:oddHBand="0" w:evenHBand="0" w:firstRowFirstColumn="0" w:firstRowLastColumn="0" w:lastRowFirstColumn="0" w:lastRowLastColumn="0"/>
            <w:tcW w:w="2263" w:type="dxa"/>
            <w:vAlign w:val="center"/>
          </w:tcPr>
          <w:p w:rsidR="00D51CE9" w:rsidRPr="00717852" w:rsidRDefault="00D51CE9" w:rsidP="00B31233">
            <w:pPr>
              <w:spacing w:line="360" w:lineRule="auto"/>
              <w:rPr>
                <w:b w:val="0"/>
                <w:bCs w:val="0"/>
              </w:rPr>
            </w:pPr>
            <w:proofErr w:type="spellStart"/>
            <w:r w:rsidRPr="00717852">
              <w:rPr>
                <w:b w:val="0"/>
                <w:bCs w:val="0"/>
              </w:rPr>
              <w:t>Komposiitpakendid</w:t>
            </w:r>
            <w:proofErr w:type="spellEnd"/>
            <w:r w:rsidRPr="00717852">
              <w:rPr>
                <w:b w:val="0"/>
                <w:bCs w:val="0"/>
              </w:rPr>
              <w:t xml:space="preserve"> (15 01 05)</w:t>
            </w:r>
          </w:p>
        </w:tc>
        <w:tc>
          <w:tcPr>
            <w:tcW w:w="1134"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0</w:t>
            </w:r>
          </w:p>
        </w:tc>
        <w:tc>
          <w:tcPr>
            <w:tcW w:w="1843"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0</w:t>
            </w:r>
          </w:p>
        </w:tc>
        <w:tc>
          <w:tcPr>
            <w:tcW w:w="1843"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0</w:t>
            </w:r>
          </w:p>
        </w:tc>
        <w:tc>
          <w:tcPr>
            <w:tcW w:w="1205"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0</w:t>
            </w:r>
          </w:p>
        </w:tc>
        <w:tc>
          <w:tcPr>
            <w:tcW w:w="1147"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0</w:t>
            </w:r>
          </w:p>
        </w:tc>
      </w:tr>
      <w:tr w:rsidR="00D51CE9" w:rsidRPr="00717852" w:rsidTr="00B31233">
        <w:tc>
          <w:tcPr>
            <w:cnfStyle w:val="001000000000" w:firstRow="0" w:lastRow="0" w:firstColumn="1" w:lastColumn="0" w:oddVBand="0" w:evenVBand="0" w:oddHBand="0" w:evenHBand="0" w:firstRowFirstColumn="0" w:firstRowLastColumn="0" w:lastRowFirstColumn="0" w:lastRowLastColumn="0"/>
            <w:tcW w:w="2263" w:type="dxa"/>
            <w:vAlign w:val="center"/>
          </w:tcPr>
          <w:p w:rsidR="00D51CE9" w:rsidRPr="00717852" w:rsidRDefault="00D51CE9" w:rsidP="00B31233">
            <w:pPr>
              <w:spacing w:line="360" w:lineRule="auto"/>
              <w:rPr>
                <w:b w:val="0"/>
                <w:bCs w:val="0"/>
              </w:rPr>
            </w:pPr>
            <w:r w:rsidRPr="00717852">
              <w:rPr>
                <w:b w:val="0"/>
                <w:bCs w:val="0"/>
              </w:rPr>
              <w:t>Klaaspakendid (15 01 07)</w:t>
            </w:r>
          </w:p>
        </w:tc>
        <w:tc>
          <w:tcPr>
            <w:tcW w:w="1134"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181,15</w:t>
            </w:r>
          </w:p>
        </w:tc>
        <w:tc>
          <w:tcPr>
            <w:tcW w:w="1843"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7,68%</w:t>
            </w:r>
          </w:p>
        </w:tc>
        <w:tc>
          <w:tcPr>
            <w:tcW w:w="1843"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14,7</w:t>
            </w:r>
          </w:p>
        </w:tc>
        <w:tc>
          <w:tcPr>
            <w:tcW w:w="1205"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231,28</w:t>
            </w:r>
          </w:p>
        </w:tc>
        <w:tc>
          <w:tcPr>
            <w:tcW w:w="1147"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78,33%</w:t>
            </w:r>
          </w:p>
        </w:tc>
      </w:tr>
      <w:tr w:rsidR="00D51CE9" w:rsidRPr="00717852" w:rsidTr="00B31233">
        <w:tc>
          <w:tcPr>
            <w:cnfStyle w:val="001000000000" w:firstRow="0" w:lastRow="0" w:firstColumn="1" w:lastColumn="0" w:oddVBand="0" w:evenVBand="0" w:oddHBand="0" w:evenHBand="0" w:firstRowFirstColumn="0" w:firstRowLastColumn="0" w:lastRowFirstColumn="0" w:lastRowLastColumn="0"/>
            <w:tcW w:w="2263" w:type="dxa"/>
            <w:vAlign w:val="center"/>
          </w:tcPr>
          <w:p w:rsidR="00D51CE9" w:rsidRPr="00717852" w:rsidRDefault="00D51CE9" w:rsidP="00B31233">
            <w:pPr>
              <w:spacing w:line="360" w:lineRule="auto"/>
              <w:rPr>
                <w:b w:val="0"/>
                <w:bCs w:val="0"/>
              </w:rPr>
            </w:pPr>
            <w:r w:rsidRPr="00717852">
              <w:rPr>
                <w:b w:val="0"/>
                <w:bCs w:val="0"/>
              </w:rPr>
              <w:t>Tekstiilpakendid 15 01 09)</w:t>
            </w:r>
          </w:p>
        </w:tc>
        <w:tc>
          <w:tcPr>
            <w:tcW w:w="1134"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0</w:t>
            </w:r>
          </w:p>
        </w:tc>
        <w:tc>
          <w:tcPr>
            <w:tcW w:w="1843"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0</w:t>
            </w:r>
          </w:p>
        </w:tc>
        <w:tc>
          <w:tcPr>
            <w:tcW w:w="1843"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0</w:t>
            </w:r>
          </w:p>
        </w:tc>
        <w:tc>
          <w:tcPr>
            <w:tcW w:w="1205"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0</w:t>
            </w:r>
          </w:p>
        </w:tc>
        <w:tc>
          <w:tcPr>
            <w:tcW w:w="1147"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0</w:t>
            </w:r>
          </w:p>
        </w:tc>
      </w:tr>
      <w:tr w:rsidR="00D51CE9" w:rsidRPr="00717852" w:rsidTr="00B31233">
        <w:tc>
          <w:tcPr>
            <w:cnfStyle w:val="001000000000" w:firstRow="0" w:lastRow="0" w:firstColumn="1" w:lastColumn="0" w:oddVBand="0" w:evenVBand="0" w:oddHBand="0" w:evenHBand="0" w:firstRowFirstColumn="0" w:firstRowLastColumn="0" w:lastRowFirstColumn="0" w:lastRowLastColumn="0"/>
            <w:tcW w:w="2263" w:type="dxa"/>
            <w:vAlign w:val="center"/>
          </w:tcPr>
          <w:p w:rsidR="00D51CE9" w:rsidRPr="00717852" w:rsidRDefault="00D51CE9" w:rsidP="00B31233">
            <w:pPr>
              <w:spacing w:line="360" w:lineRule="auto"/>
              <w:rPr>
                <w:b w:val="0"/>
                <w:bCs w:val="0"/>
              </w:rPr>
            </w:pPr>
            <w:r w:rsidRPr="00717852">
              <w:rPr>
                <w:b w:val="0"/>
                <w:bCs w:val="0"/>
              </w:rPr>
              <w:t>Puit (20 01 38)</w:t>
            </w:r>
          </w:p>
        </w:tc>
        <w:tc>
          <w:tcPr>
            <w:tcW w:w="1134"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1,53</w:t>
            </w:r>
          </w:p>
        </w:tc>
        <w:tc>
          <w:tcPr>
            <w:tcW w:w="1843"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0,06%</w:t>
            </w:r>
          </w:p>
        </w:tc>
        <w:tc>
          <w:tcPr>
            <w:tcW w:w="1843"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1,29%</w:t>
            </w:r>
          </w:p>
        </w:tc>
        <w:tc>
          <w:tcPr>
            <w:tcW w:w="1205"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76,37</w:t>
            </w:r>
          </w:p>
        </w:tc>
        <w:tc>
          <w:tcPr>
            <w:tcW w:w="1147"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2,00%</w:t>
            </w:r>
          </w:p>
        </w:tc>
      </w:tr>
      <w:tr w:rsidR="00D51CE9" w:rsidRPr="00717852" w:rsidTr="00B31233">
        <w:tc>
          <w:tcPr>
            <w:cnfStyle w:val="001000000000" w:firstRow="0" w:lastRow="0" w:firstColumn="1" w:lastColumn="0" w:oddVBand="0" w:evenVBand="0" w:oddHBand="0" w:evenHBand="0" w:firstRowFirstColumn="0" w:firstRowLastColumn="0" w:lastRowFirstColumn="0" w:lastRowLastColumn="0"/>
            <w:tcW w:w="2263" w:type="dxa"/>
            <w:vAlign w:val="center"/>
          </w:tcPr>
          <w:p w:rsidR="00D51CE9" w:rsidRPr="00717852" w:rsidRDefault="00D51CE9" w:rsidP="00B31233">
            <w:pPr>
              <w:spacing w:line="360" w:lineRule="auto"/>
              <w:rPr>
                <w:b w:val="0"/>
                <w:bCs w:val="0"/>
              </w:rPr>
            </w:pPr>
            <w:r w:rsidRPr="00717852">
              <w:rPr>
                <w:b w:val="0"/>
                <w:bCs w:val="0"/>
              </w:rPr>
              <w:t>Tekstiil (20 01 10 ja 20 01 11)</w:t>
            </w:r>
          </w:p>
        </w:tc>
        <w:tc>
          <w:tcPr>
            <w:tcW w:w="1134"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4,2</w:t>
            </w:r>
          </w:p>
        </w:tc>
        <w:tc>
          <w:tcPr>
            <w:tcW w:w="1843"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0,18</w:t>
            </w:r>
          </w:p>
        </w:tc>
        <w:tc>
          <w:tcPr>
            <w:tcW w:w="1843"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5,56%</w:t>
            </w:r>
          </w:p>
        </w:tc>
        <w:tc>
          <w:tcPr>
            <w:tcW w:w="1205"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326,76</w:t>
            </w:r>
          </w:p>
        </w:tc>
        <w:tc>
          <w:tcPr>
            <w:tcW w:w="1147"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1,29%</w:t>
            </w:r>
          </w:p>
        </w:tc>
      </w:tr>
      <w:tr w:rsidR="00D51CE9" w:rsidRPr="00717852" w:rsidTr="00B31233">
        <w:tc>
          <w:tcPr>
            <w:cnfStyle w:val="001000000000" w:firstRow="0" w:lastRow="0" w:firstColumn="1" w:lastColumn="0" w:oddVBand="0" w:evenVBand="0" w:oddHBand="0" w:evenHBand="0" w:firstRowFirstColumn="0" w:firstRowLastColumn="0" w:lastRowFirstColumn="0" w:lastRowLastColumn="0"/>
            <w:tcW w:w="2263" w:type="dxa"/>
            <w:vAlign w:val="center"/>
          </w:tcPr>
          <w:p w:rsidR="00D51CE9" w:rsidRPr="00717852" w:rsidRDefault="00D51CE9" w:rsidP="00B31233">
            <w:pPr>
              <w:spacing w:line="360" w:lineRule="auto"/>
              <w:rPr>
                <w:b w:val="0"/>
                <w:bCs w:val="0"/>
              </w:rPr>
            </w:pPr>
            <w:r w:rsidRPr="00717852">
              <w:rPr>
                <w:b w:val="0"/>
                <w:bCs w:val="0"/>
              </w:rPr>
              <w:t>Suurjäätmed (20 03 07)</w:t>
            </w:r>
          </w:p>
        </w:tc>
        <w:tc>
          <w:tcPr>
            <w:tcW w:w="1134"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56</w:t>
            </w:r>
          </w:p>
        </w:tc>
        <w:tc>
          <w:tcPr>
            <w:tcW w:w="1843"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2,36%</w:t>
            </w:r>
          </w:p>
        </w:tc>
        <w:tc>
          <w:tcPr>
            <w:tcW w:w="1843"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0%</w:t>
            </w:r>
          </w:p>
        </w:tc>
        <w:tc>
          <w:tcPr>
            <w:tcW w:w="1205"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56</w:t>
            </w:r>
          </w:p>
        </w:tc>
        <w:tc>
          <w:tcPr>
            <w:tcW w:w="1147"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100%</w:t>
            </w:r>
          </w:p>
        </w:tc>
      </w:tr>
      <w:tr w:rsidR="00D51CE9" w:rsidRPr="00717852" w:rsidTr="00B31233">
        <w:tc>
          <w:tcPr>
            <w:cnfStyle w:val="001000000000" w:firstRow="0" w:lastRow="0" w:firstColumn="1" w:lastColumn="0" w:oddVBand="0" w:evenVBand="0" w:oddHBand="0" w:evenHBand="0" w:firstRowFirstColumn="0" w:firstRowLastColumn="0" w:lastRowFirstColumn="0" w:lastRowLastColumn="0"/>
            <w:tcW w:w="2263" w:type="dxa"/>
            <w:vAlign w:val="center"/>
          </w:tcPr>
          <w:p w:rsidR="00D51CE9" w:rsidRPr="00717852" w:rsidRDefault="00D51CE9" w:rsidP="00B31233">
            <w:pPr>
              <w:spacing w:line="360" w:lineRule="auto"/>
              <w:rPr>
                <w:b w:val="0"/>
                <w:bCs w:val="0"/>
              </w:rPr>
            </w:pPr>
            <w:r w:rsidRPr="00717852">
              <w:rPr>
                <w:b w:val="0"/>
                <w:bCs w:val="0"/>
              </w:rPr>
              <w:t>Probleemtoodete jäätmed (20 01)</w:t>
            </w:r>
          </w:p>
        </w:tc>
        <w:tc>
          <w:tcPr>
            <w:tcW w:w="1134"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116,2</w:t>
            </w:r>
          </w:p>
        </w:tc>
        <w:tc>
          <w:tcPr>
            <w:tcW w:w="1843"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4,90%</w:t>
            </w:r>
          </w:p>
        </w:tc>
        <w:tc>
          <w:tcPr>
            <w:tcW w:w="1843"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0,3%</w:t>
            </w:r>
          </w:p>
        </w:tc>
        <w:tc>
          <w:tcPr>
            <w:tcW w:w="1205"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133,60</w:t>
            </w:r>
          </w:p>
        </w:tc>
        <w:tc>
          <w:tcPr>
            <w:tcW w:w="1147"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86,97%</w:t>
            </w:r>
          </w:p>
        </w:tc>
      </w:tr>
      <w:tr w:rsidR="00D51CE9" w:rsidRPr="00717852" w:rsidTr="00B31233">
        <w:tc>
          <w:tcPr>
            <w:cnfStyle w:val="001000000000" w:firstRow="0" w:lastRow="0" w:firstColumn="1" w:lastColumn="0" w:oddVBand="0" w:evenVBand="0" w:oddHBand="0" w:evenHBand="0" w:firstRowFirstColumn="0" w:firstRowLastColumn="0" w:lastRowFirstColumn="0" w:lastRowLastColumn="0"/>
            <w:tcW w:w="2263" w:type="dxa"/>
            <w:vAlign w:val="center"/>
          </w:tcPr>
          <w:p w:rsidR="00D51CE9" w:rsidRPr="00717852" w:rsidRDefault="00D51CE9" w:rsidP="00B31233">
            <w:pPr>
              <w:spacing w:line="360" w:lineRule="auto"/>
              <w:rPr>
                <w:b w:val="0"/>
                <w:bCs w:val="0"/>
              </w:rPr>
            </w:pPr>
            <w:r w:rsidRPr="00717852">
              <w:rPr>
                <w:b w:val="0"/>
                <w:bCs w:val="0"/>
              </w:rPr>
              <w:t>Ohtlikud jäätmed (20 01* ja 15 01*)</w:t>
            </w:r>
          </w:p>
        </w:tc>
        <w:tc>
          <w:tcPr>
            <w:tcW w:w="1134"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151,639</w:t>
            </w:r>
          </w:p>
        </w:tc>
        <w:tc>
          <w:tcPr>
            <w:tcW w:w="1843"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6,318%</w:t>
            </w:r>
          </w:p>
        </w:tc>
        <w:tc>
          <w:tcPr>
            <w:tcW w:w="1843"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0,35%</w:t>
            </w:r>
            <w:r w:rsidRPr="00717852">
              <w:rPr>
                <w:rStyle w:val="Allmrkuseviide"/>
              </w:rPr>
              <w:footnoteReference w:id="7"/>
            </w:r>
          </w:p>
        </w:tc>
        <w:tc>
          <w:tcPr>
            <w:tcW w:w="1205"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168,70</w:t>
            </w:r>
          </w:p>
        </w:tc>
        <w:tc>
          <w:tcPr>
            <w:tcW w:w="1147" w:type="dxa"/>
            <w:vAlign w:val="center"/>
          </w:tcPr>
          <w:p w:rsidR="00D51CE9" w:rsidRPr="00717852" w:rsidRDefault="00D51CE9" w:rsidP="00B31233">
            <w:pPr>
              <w:spacing w:line="360" w:lineRule="auto"/>
              <w:jc w:val="center"/>
              <w:cnfStyle w:val="000000000000" w:firstRow="0" w:lastRow="0" w:firstColumn="0" w:lastColumn="0" w:oddVBand="0" w:evenVBand="0" w:oddHBand="0" w:evenHBand="0" w:firstRowFirstColumn="0" w:firstRowLastColumn="0" w:lastRowFirstColumn="0" w:lastRowLastColumn="0"/>
            </w:pPr>
            <w:r w:rsidRPr="00717852">
              <w:t>87,26%</w:t>
            </w:r>
          </w:p>
        </w:tc>
      </w:tr>
    </w:tbl>
    <w:p w:rsidR="005F4A83" w:rsidRPr="00717852" w:rsidRDefault="005F4A83" w:rsidP="00933A52">
      <w:pPr>
        <w:spacing w:line="360" w:lineRule="auto"/>
        <w:jc w:val="both"/>
      </w:pPr>
    </w:p>
    <w:p w:rsidR="005F4A83" w:rsidRPr="00717852" w:rsidRDefault="007F385C" w:rsidP="00933A52">
      <w:pPr>
        <w:spacing w:line="360" w:lineRule="auto"/>
        <w:jc w:val="both"/>
      </w:pPr>
      <w:r w:rsidRPr="00717852">
        <w:t>SEI s</w:t>
      </w:r>
      <w:r w:rsidR="00E506C4" w:rsidRPr="00717852">
        <w:t xml:space="preserve">ortimisuuringu järgi sisaldavad segaolmejäätmed </w:t>
      </w:r>
      <w:r w:rsidRPr="00717852">
        <w:t xml:space="preserve">Viljandi linnas </w:t>
      </w:r>
      <w:r w:rsidR="00424697" w:rsidRPr="00717852">
        <w:rPr>
          <w:i/>
        </w:rPr>
        <w:t>ca</w:t>
      </w:r>
      <w:r w:rsidR="00E506C4" w:rsidRPr="00717852">
        <w:t xml:space="preserve"> 14,33% vanapaberit ja pappi</w:t>
      </w:r>
      <w:r w:rsidRPr="00717852">
        <w:t xml:space="preserve">. </w:t>
      </w:r>
    </w:p>
    <w:p w:rsidR="005F4A83" w:rsidRPr="00717852" w:rsidRDefault="007F385C" w:rsidP="00933A52">
      <w:pPr>
        <w:jc w:val="both"/>
        <w:rPr>
          <w:color w:val="00B0F0"/>
        </w:rPr>
      </w:pPr>
      <w:r w:rsidRPr="00717852">
        <w:rPr>
          <w:color w:val="00B0F0"/>
        </w:rPr>
        <w:t>2.1.</w:t>
      </w:r>
      <w:r w:rsidR="008B7269" w:rsidRPr="00717852">
        <w:rPr>
          <w:color w:val="00B0F0"/>
        </w:rPr>
        <w:t>1</w:t>
      </w:r>
      <w:r w:rsidRPr="00717852">
        <w:rPr>
          <w:color w:val="00B0F0"/>
        </w:rPr>
        <w:t>.</w:t>
      </w:r>
      <w:r w:rsidR="008B7269" w:rsidRPr="00717852">
        <w:rPr>
          <w:color w:val="00B0F0"/>
        </w:rPr>
        <w:t>1.</w:t>
      </w:r>
      <w:r w:rsidR="00782E97" w:rsidRPr="00717852">
        <w:rPr>
          <w:color w:val="00B0F0"/>
        </w:rPr>
        <w:t xml:space="preserve"> </w:t>
      </w:r>
      <w:r w:rsidR="00A67E4D" w:rsidRPr="00717852">
        <w:rPr>
          <w:color w:val="00B0F0"/>
        </w:rPr>
        <w:t>Plastid (20 01 39) ning plastpakendid (15 01 02)</w:t>
      </w:r>
    </w:p>
    <w:p w:rsidR="005F4A83" w:rsidRPr="00717852" w:rsidRDefault="00A67E4D" w:rsidP="00933A52">
      <w:pPr>
        <w:spacing w:line="360" w:lineRule="auto"/>
        <w:jc w:val="both"/>
      </w:pPr>
      <w:r w:rsidRPr="00717852">
        <w:t>Linnas on kogutud viimase viie aasta jooksul keskmiselt 248 tonni erinevaid plastikuid</w:t>
      </w:r>
      <w:r w:rsidR="007F385C" w:rsidRPr="00717852">
        <w:t xml:space="preserve"> aastas. </w:t>
      </w:r>
      <w:r w:rsidRPr="00717852">
        <w:t>Sellest</w:t>
      </w:r>
      <w:r w:rsidR="007F385C" w:rsidRPr="00717852">
        <w:t xml:space="preserve"> </w:t>
      </w:r>
      <w:r w:rsidRPr="00717852">
        <w:t>vaid väike osa (</w:t>
      </w:r>
      <w:r w:rsidR="005F6150" w:rsidRPr="00717852">
        <w:rPr>
          <w:i/>
        </w:rPr>
        <w:t>ca</w:t>
      </w:r>
      <w:r w:rsidR="007F385C" w:rsidRPr="00717852">
        <w:t xml:space="preserve"> </w:t>
      </w:r>
      <w:r w:rsidRPr="00717852">
        <w:t>5</w:t>
      </w:r>
      <w:r w:rsidR="007F385C" w:rsidRPr="00717852">
        <w:t xml:space="preserve"> </w:t>
      </w:r>
      <w:r w:rsidRPr="00717852">
        <w:t>t</w:t>
      </w:r>
      <w:r w:rsidR="007F385C" w:rsidRPr="00717852">
        <w:t>onni</w:t>
      </w:r>
      <w:r w:rsidRPr="00717852">
        <w:t xml:space="preserve"> aastas) kogutakse plastikust esemetena ning </w:t>
      </w:r>
      <w:r w:rsidRPr="00717852">
        <w:rPr>
          <w:color w:val="000000" w:themeColor="text1"/>
        </w:rPr>
        <w:t xml:space="preserve">ülejäänud </w:t>
      </w:r>
      <w:r w:rsidR="00CD3AB8" w:rsidRPr="00717852">
        <w:rPr>
          <w:color w:val="000000" w:themeColor="text1"/>
        </w:rPr>
        <w:t>pakendi liigiti</w:t>
      </w:r>
      <w:r w:rsidRPr="00717852">
        <w:rPr>
          <w:color w:val="000000" w:themeColor="text1"/>
        </w:rPr>
        <w:t>.</w:t>
      </w:r>
      <w:r w:rsidRPr="00717852">
        <w:t xml:space="preserve"> Eeldatav plastikmaterjali teke Viljandis on 1250 tonni aastas, seega liigiti kogutakse </w:t>
      </w:r>
      <w:r w:rsidR="00424697" w:rsidRPr="00717852">
        <w:rPr>
          <w:i/>
        </w:rPr>
        <w:t>ca</w:t>
      </w:r>
      <w:r w:rsidRPr="00717852">
        <w:t xml:space="preserve"> 1/5 materjalist</w:t>
      </w:r>
      <w:r w:rsidR="007F385C" w:rsidRPr="00717852">
        <w:t>. Täiendavalt toimub t</w:t>
      </w:r>
      <w:r w:rsidRPr="00717852">
        <w:t xml:space="preserve">agatisrahaga </w:t>
      </w:r>
      <w:r w:rsidR="007F385C" w:rsidRPr="00717852">
        <w:t>plast</w:t>
      </w:r>
      <w:r w:rsidRPr="00717852">
        <w:t xml:space="preserve">pakendite kogumine, mille kogumispunkte on Viljandis </w:t>
      </w:r>
      <w:r w:rsidRPr="00717852">
        <w:rPr>
          <w:color w:val="000000" w:themeColor="text1"/>
        </w:rPr>
        <w:t>1</w:t>
      </w:r>
      <w:r w:rsidR="006F7A12" w:rsidRPr="00717852">
        <w:rPr>
          <w:color w:val="000000" w:themeColor="text1"/>
        </w:rPr>
        <w:t>0</w:t>
      </w:r>
      <w:r w:rsidRPr="00717852">
        <w:rPr>
          <w:color w:val="000000" w:themeColor="text1"/>
        </w:rPr>
        <w:t xml:space="preserve">. </w:t>
      </w:r>
    </w:p>
    <w:p w:rsidR="005F4A83" w:rsidRPr="00717852" w:rsidRDefault="007F385C" w:rsidP="00933A52">
      <w:pPr>
        <w:spacing w:line="360" w:lineRule="auto"/>
        <w:jc w:val="both"/>
      </w:pPr>
      <w:r w:rsidRPr="00717852">
        <w:t>Eelnevast saab järeldada, et p</w:t>
      </w:r>
      <w:r w:rsidR="00A67E4D" w:rsidRPr="00717852">
        <w:t>lasti</w:t>
      </w:r>
      <w:r w:rsidRPr="00717852">
        <w:t>jäätmete</w:t>
      </w:r>
      <w:r w:rsidR="00A67E4D" w:rsidRPr="00717852">
        <w:t xml:space="preserve"> liigiti kogumine </w:t>
      </w:r>
      <w:r w:rsidRPr="00717852">
        <w:t xml:space="preserve">ei toimu </w:t>
      </w:r>
      <w:r w:rsidR="00A67E4D" w:rsidRPr="00717852">
        <w:t>Viljandis</w:t>
      </w:r>
      <w:r w:rsidRPr="00717852">
        <w:t xml:space="preserve"> efektiivselt. Plastijäätmete liigiti kogumisel on kandev roll pakendiorganisatsioonidel, kuna enamus antud </w:t>
      </w:r>
      <w:proofErr w:type="spellStart"/>
      <w:r w:rsidRPr="00717852">
        <w:t>plastijäätmest</w:t>
      </w:r>
      <w:proofErr w:type="spellEnd"/>
      <w:r w:rsidRPr="00717852">
        <w:t xml:space="preserve"> on plastpakendid. </w:t>
      </w:r>
      <w:r w:rsidR="00F2045E" w:rsidRPr="00717852">
        <w:t>Olmelise päritoluga plastijäätmete taaskasutamise piiratud võimaluste tõttu (nii Eesti kui välisriikide vaates) ei ole otstarbekas linna poolt rakendada täiendavaid liigiti kogumise lahendusi enne, kui selleks on ole</w:t>
      </w:r>
      <w:r w:rsidR="00424697" w:rsidRPr="00717852">
        <w:t>mas majanduslik eesmärgistatus.</w:t>
      </w:r>
    </w:p>
    <w:p w:rsidR="005F4A83" w:rsidRPr="00717852" w:rsidRDefault="007F385C" w:rsidP="00933A52">
      <w:pPr>
        <w:jc w:val="both"/>
        <w:rPr>
          <w:color w:val="00B0F0"/>
        </w:rPr>
      </w:pPr>
      <w:r w:rsidRPr="00717852">
        <w:rPr>
          <w:color w:val="00B0F0"/>
        </w:rPr>
        <w:t>2.1.</w:t>
      </w:r>
      <w:r w:rsidR="008B7269" w:rsidRPr="00717852">
        <w:rPr>
          <w:color w:val="00B0F0"/>
        </w:rPr>
        <w:t>1</w:t>
      </w:r>
      <w:r w:rsidRPr="00717852">
        <w:rPr>
          <w:color w:val="00B0F0"/>
        </w:rPr>
        <w:t>.</w:t>
      </w:r>
      <w:r w:rsidR="008B7269" w:rsidRPr="00717852">
        <w:rPr>
          <w:color w:val="00B0F0"/>
        </w:rPr>
        <w:t>2</w:t>
      </w:r>
      <w:r w:rsidR="00D6313A" w:rsidRPr="00717852">
        <w:rPr>
          <w:color w:val="00B0F0"/>
        </w:rPr>
        <w:t>.</w:t>
      </w:r>
      <w:r w:rsidR="00782E97" w:rsidRPr="00717852">
        <w:rPr>
          <w:color w:val="00B0F0"/>
        </w:rPr>
        <w:t xml:space="preserve"> </w:t>
      </w:r>
      <w:r w:rsidR="00A67E4D" w:rsidRPr="00717852">
        <w:rPr>
          <w:color w:val="00B0F0"/>
        </w:rPr>
        <w:t>Metallid (20 01 40) ning metallpakendid (15 01 04)</w:t>
      </w:r>
    </w:p>
    <w:p w:rsidR="005F4A83" w:rsidRPr="00717852" w:rsidRDefault="00A67E4D" w:rsidP="00933A52">
      <w:pPr>
        <w:spacing w:line="360" w:lineRule="auto"/>
        <w:jc w:val="both"/>
      </w:pPr>
      <w:r w:rsidRPr="00717852">
        <w:t xml:space="preserve">Metalle kogutakse Viljandi linnas aastas keskmiselt </w:t>
      </w:r>
      <w:r w:rsidR="00D6313A" w:rsidRPr="00717852">
        <w:t>(</w:t>
      </w:r>
      <w:r w:rsidRPr="00717852">
        <w:t>materjalina</w:t>
      </w:r>
      <w:r w:rsidR="00D6313A" w:rsidRPr="00717852">
        <w:t>)</w:t>
      </w:r>
      <w:r w:rsidRPr="00717852">
        <w:t xml:space="preserve"> 9410 tonni, millest 494 tonni kogutakse olmejäätmetena ning 185 tonni pakenditena. Metallijäätmete koguteke pakendites ning segaolmejäätmetes </w:t>
      </w:r>
      <w:r w:rsidR="00F2045E" w:rsidRPr="00717852">
        <w:t xml:space="preserve">on </w:t>
      </w:r>
      <w:r w:rsidR="00424697" w:rsidRPr="00717852">
        <w:rPr>
          <w:i/>
        </w:rPr>
        <w:t>ca</w:t>
      </w:r>
      <w:r w:rsidR="00F2045E" w:rsidRPr="00717852">
        <w:t xml:space="preserve"> </w:t>
      </w:r>
      <w:r w:rsidRPr="00717852">
        <w:t>1000 tonni</w:t>
      </w:r>
      <w:r w:rsidR="00F2045E" w:rsidRPr="00717852">
        <w:t>.</w:t>
      </w:r>
      <w:r w:rsidRPr="00717852">
        <w:t xml:space="preserve"> </w:t>
      </w:r>
      <w:r w:rsidR="00F2045E" w:rsidRPr="00717852">
        <w:t>S</w:t>
      </w:r>
      <w:r w:rsidRPr="00717852">
        <w:t xml:space="preserve">eega liigiti kogutakse kokku 68% </w:t>
      </w:r>
      <w:r w:rsidR="00F2045E" w:rsidRPr="00717852">
        <w:t xml:space="preserve">tekkivast </w:t>
      </w:r>
      <w:r w:rsidRPr="00717852">
        <w:t>metallijäätme</w:t>
      </w:r>
      <w:r w:rsidR="00F2045E" w:rsidRPr="00717852">
        <w:t>te mahust</w:t>
      </w:r>
      <w:r w:rsidRPr="00717852">
        <w:t xml:space="preserve">. </w:t>
      </w:r>
    </w:p>
    <w:p w:rsidR="005F4A83" w:rsidRPr="00717852" w:rsidRDefault="00A67E4D" w:rsidP="00933A52">
      <w:pPr>
        <w:spacing w:line="360" w:lineRule="auto"/>
        <w:jc w:val="both"/>
      </w:pPr>
      <w:r w:rsidRPr="00717852">
        <w:t xml:space="preserve">Kuna metall on </w:t>
      </w:r>
      <w:r w:rsidR="00F2045E" w:rsidRPr="00717852">
        <w:t xml:space="preserve">lihtsasti </w:t>
      </w:r>
      <w:proofErr w:type="spellStart"/>
      <w:r w:rsidRPr="00717852">
        <w:t>ringlussevõetav</w:t>
      </w:r>
      <w:proofErr w:type="spellEnd"/>
      <w:r w:rsidRPr="00717852">
        <w:t xml:space="preserve"> materjal, </w:t>
      </w:r>
      <w:r w:rsidR="00F2045E" w:rsidRPr="00717852">
        <w:t xml:space="preserve">on </w:t>
      </w:r>
      <w:r w:rsidR="00C10242" w:rsidRPr="00717852">
        <w:t>otstarbekas</w:t>
      </w:r>
      <w:r w:rsidRPr="00717852">
        <w:t xml:space="preserve"> </w:t>
      </w:r>
      <w:r w:rsidR="00F2045E" w:rsidRPr="00717852">
        <w:t xml:space="preserve">kaaluda meetmete rakendamist </w:t>
      </w:r>
      <w:r w:rsidRPr="00717852">
        <w:t>metalli</w:t>
      </w:r>
      <w:r w:rsidR="00F2045E" w:rsidRPr="00717852">
        <w:t xml:space="preserve">jäätmete kogumise </w:t>
      </w:r>
      <w:r w:rsidR="00782E97" w:rsidRPr="00717852">
        <w:t>tõhustamiseks.</w:t>
      </w:r>
    </w:p>
    <w:p w:rsidR="005F4A83" w:rsidRPr="00717852" w:rsidRDefault="00F2045E" w:rsidP="00933A52">
      <w:pPr>
        <w:jc w:val="both"/>
        <w:rPr>
          <w:color w:val="00B0F0"/>
        </w:rPr>
      </w:pPr>
      <w:r w:rsidRPr="00717852">
        <w:rPr>
          <w:color w:val="00B0F0"/>
        </w:rPr>
        <w:t>2.1.</w:t>
      </w:r>
      <w:r w:rsidR="008B7269" w:rsidRPr="00717852">
        <w:rPr>
          <w:color w:val="00B0F0"/>
        </w:rPr>
        <w:t>1</w:t>
      </w:r>
      <w:r w:rsidRPr="00717852">
        <w:rPr>
          <w:color w:val="00B0F0"/>
        </w:rPr>
        <w:t>.</w:t>
      </w:r>
      <w:r w:rsidR="008B7269" w:rsidRPr="00717852">
        <w:rPr>
          <w:color w:val="00B0F0"/>
        </w:rPr>
        <w:t>3.</w:t>
      </w:r>
      <w:r w:rsidR="00B31233" w:rsidRPr="00717852">
        <w:rPr>
          <w:color w:val="00B0F0"/>
        </w:rPr>
        <w:t xml:space="preserve"> </w:t>
      </w:r>
      <w:r w:rsidR="00A67E4D" w:rsidRPr="00717852">
        <w:rPr>
          <w:color w:val="00B0F0"/>
        </w:rPr>
        <w:t>Klaas (20 01 02) ning klaaspakendid (15 01 07)</w:t>
      </w:r>
    </w:p>
    <w:p w:rsidR="00F2045E" w:rsidRPr="00717852" w:rsidRDefault="00A67E4D" w:rsidP="00933A52">
      <w:pPr>
        <w:spacing w:line="360" w:lineRule="auto"/>
        <w:jc w:val="both"/>
      </w:pPr>
      <w:r w:rsidRPr="00717852">
        <w:t xml:space="preserve">Klaasijäätmeid saab linnas üle anda </w:t>
      </w:r>
      <w:r w:rsidR="00F2045E" w:rsidRPr="00717852">
        <w:t xml:space="preserve">Viljandi </w:t>
      </w:r>
      <w:r w:rsidRPr="00717852">
        <w:t>jäätmejaamas</w:t>
      </w:r>
      <w:r w:rsidR="00F2045E" w:rsidRPr="00717852">
        <w:t xml:space="preserve">, </w:t>
      </w:r>
      <w:r w:rsidRPr="00717852">
        <w:t>pandipakendite kogumiskohtades</w:t>
      </w:r>
      <w:r w:rsidR="00F2045E" w:rsidRPr="00717852">
        <w:t xml:space="preserve"> ja pakendijäätmete kogumisvõrku</w:t>
      </w:r>
      <w:r w:rsidRPr="00717852">
        <w:t xml:space="preserve">. </w:t>
      </w:r>
    </w:p>
    <w:p w:rsidR="005F4A83" w:rsidRPr="00717852" w:rsidRDefault="00A67E4D" w:rsidP="00933A52">
      <w:pPr>
        <w:spacing w:line="360" w:lineRule="auto"/>
        <w:jc w:val="both"/>
      </w:pPr>
      <w:r w:rsidRPr="00717852">
        <w:t xml:space="preserve">Klaaspakendeid kogutakse linnas </w:t>
      </w:r>
      <w:r w:rsidR="00F2045E" w:rsidRPr="00717852">
        <w:t>liigiti</w:t>
      </w:r>
      <w:r w:rsidRPr="00717852">
        <w:t xml:space="preserve"> 183 tonni aastas ning olme</w:t>
      </w:r>
      <w:r w:rsidR="00C10242" w:rsidRPr="00717852">
        <w:t>jäätmetena</w:t>
      </w:r>
      <w:r w:rsidRPr="00717852">
        <w:t xml:space="preserve"> 3 tonni aastas. K</w:t>
      </w:r>
      <w:r w:rsidR="00F2045E" w:rsidRPr="00717852">
        <w:t>laasijäätmete k</w:t>
      </w:r>
      <w:r w:rsidRPr="00717852">
        <w:t xml:space="preserve">ogutekkeks </w:t>
      </w:r>
      <w:r w:rsidR="00F2045E" w:rsidRPr="00717852">
        <w:t xml:space="preserve">saab hinnata </w:t>
      </w:r>
      <w:r w:rsidR="00424697" w:rsidRPr="00717852">
        <w:rPr>
          <w:i/>
        </w:rPr>
        <w:t>ca</w:t>
      </w:r>
      <w:r w:rsidRPr="00717852">
        <w:t xml:space="preserve"> 556 tonni aastas, seega liigiti kogutakse kokku 33%</w:t>
      </w:r>
      <w:r w:rsidR="00F2045E" w:rsidRPr="00717852">
        <w:t xml:space="preserve"> tekkivast mahust.</w:t>
      </w:r>
    </w:p>
    <w:p w:rsidR="005F4A83" w:rsidRPr="00717852" w:rsidRDefault="00A67E4D" w:rsidP="00933A52">
      <w:pPr>
        <w:spacing w:line="360" w:lineRule="auto"/>
        <w:jc w:val="both"/>
      </w:pPr>
      <w:r w:rsidRPr="00717852">
        <w:t xml:space="preserve">Kuna klaas on materjal, millele on Eestis olemas </w:t>
      </w:r>
      <w:proofErr w:type="spellStart"/>
      <w:r w:rsidR="00F2045E" w:rsidRPr="00717852">
        <w:t>ringlussevõtmise</w:t>
      </w:r>
      <w:proofErr w:type="spellEnd"/>
      <w:r w:rsidR="00F2045E" w:rsidRPr="00717852">
        <w:t xml:space="preserve"> võimekus</w:t>
      </w:r>
      <w:r w:rsidRPr="00717852">
        <w:t xml:space="preserve">, </w:t>
      </w:r>
      <w:r w:rsidR="00F2045E" w:rsidRPr="00717852">
        <w:t xml:space="preserve">on otstarbekas kaaluda meetmete rakendamist </w:t>
      </w:r>
      <w:r w:rsidRPr="00717852">
        <w:t xml:space="preserve">klaasi </w:t>
      </w:r>
      <w:r w:rsidR="00F2045E" w:rsidRPr="00717852">
        <w:t xml:space="preserve">liigiti kogumise tõhustamiseks. </w:t>
      </w:r>
      <w:r w:rsidRPr="00717852">
        <w:t>Lihtsaim võimalus on klaasi hõlmamine</w:t>
      </w:r>
      <w:r w:rsidR="009E264F" w:rsidRPr="00717852">
        <w:t xml:space="preserve"> </w:t>
      </w:r>
      <w:r w:rsidRPr="00717852">
        <w:t>korraldatud jäätmeveoga</w:t>
      </w:r>
      <w:r w:rsidR="00F2045E" w:rsidRPr="00717852">
        <w:t xml:space="preserve"> (</w:t>
      </w:r>
      <w:r w:rsidRPr="00717852">
        <w:t>sarnaselt vanapaberi kogumise</w:t>
      </w:r>
      <w:r w:rsidR="00F2045E" w:rsidRPr="00717852">
        <w:t>ga).</w:t>
      </w:r>
    </w:p>
    <w:p w:rsidR="005F4A83" w:rsidRPr="00717852" w:rsidRDefault="00F2045E" w:rsidP="00933A52">
      <w:pPr>
        <w:jc w:val="both"/>
        <w:rPr>
          <w:color w:val="00B0F0"/>
        </w:rPr>
      </w:pPr>
      <w:r w:rsidRPr="00717852">
        <w:rPr>
          <w:color w:val="00B0F0"/>
        </w:rPr>
        <w:t>2.1.</w:t>
      </w:r>
      <w:r w:rsidR="008B7269" w:rsidRPr="00717852">
        <w:rPr>
          <w:color w:val="00B0F0"/>
        </w:rPr>
        <w:t>1</w:t>
      </w:r>
      <w:r w:rsidRPr="00717852">
        <w:rPr>
          <w:color w:val="00B0F0"/>
        </w:rPr>
        <w:t>.</w:t>
      </w:r>
      <w:r w:rsidR="008B7269" w:rsidRPr="00717852">
        <w:rPr>
          <w:color w:val="00B0F0"/>
        </w:rPr>
        <w:t>4.</w:t>
      </w:r>
      <w:r w:rsidR="00B31233" w:rsidRPr="00717852">
        <w:rPr>
          <w:color w:val="00B0F0"/>
        </w:rPr>
        <w:t xml:space="preserve"> </w:t>
      </w:r>
      <w:r w:rsidR="00A67E4D" w:rsidRPr="00717852">
        <w:rPr>
          <w:color w:val="00B0F0"/>
        </w:rPr>
        <w:t>Tekstiil (20 01 10)  ning tekstiilpakendid (15 01 09)</w:t>
      </w:r>
    </w:p>
    <w:p w:rsidR="005F4A83" w:rsidRPr="00717852" w:rsidRDefault="00A67E4D" w:rsidP="00933A52">
      <w:pPr>
        <w:spacing w:line="360" w:lineRule="auto"/>
        <w:jc w:val="both"/>
      </w:pPr>
      <w:r w:rsidRPr="00717852">
        <w:t xml:space="preserve">Tekstiilijäätmete puhul on Eestis tõhusam </w:t>
      </w:r>
      <w:r w:rsidR="00B47730" w:rsidRPr="00717852">
        <w:t xml:space="preserve">meede </w:t>
      </w:r>
      <w:r w:rsidRPr="00717852">
        <w:t>jäätmetekke ennetus (</w:t>
      </w:r>
      <w:r w:rsidR="00B47730" w:rsidRPr="00717852">
        <w:t>taaskasutuskeskused</w:t>
      </w:r>
      <w:r w:rsidRPr="00717852">
        <w:t>)</w:t>
      </w:r>
      <w:r w:rsidR="00D512B3" w:rsidRPr="00717852">
        <w:t>,</w:t>
      </w:r>
      <w:r w:rsidR="00B47730" w:rsidRPr="00717852">
        <w:t xml:space="preserve"> kuna </w:t>
      </w:r>
      <w:proofErr w:type="spellStart"/>
      <w:r w:rsidRPr="00717852">
        <w:t>ringlussevõtt</w:t>
      </w:r>
      <w:proofErr w:type="spellEnd"/>
      <w:r w:rsidR="00B47730" w:rsidRPr="00717852">
        <w:t xml:space="preserve"> on majanduslikult ebamõistlik tegevus</w:t>
      </w:r>
      <w:r w:rsidRPr="00717852">
        <w:t>. Viljandis</w:t>
      </w:r>
      <w:r w:rsidR="00257937">
        <w:t xml:space="preserve"> tegutsev ettevõte </w:t>
      </w:r>
      <w:proofErr w:type="spellStart"/>
      <w:r w:rsidR="00257937">
        <w:t>Paragon</w:t>
      </w:r>
      <w:proofErr w:type="spellEnd"/>
      <w:r w:rsidR="00257937">
        <w:t xml:space="preserve"> Sleep</w:t>
      </w:r>
      <w:bookmarkStart w:id="21" w:name="_GoBack"/>
      <w:bookmarkEnd w:id="21"/>
      <w:r w:rsidRPr="00717852">
        <w:t xml:space="preserve"> AS töötleb ümber </w:t>
      </w:r>
      <w:r w:rsidR="00B47730" w:rsidRPr="00717852">
        <w:t xml:space="preserve">oma tootmisjääke, </w:t>
      </w:r>
      <w:r w:rsidRPr="00717852">
        <w:t>kuid muul jäätme</w:t>
      </w:r>
      <w:r w:rsidR="00E83038" w:rsidRPr="00717852">
        <w:t>i</w:t>
      </w:r>
      <w:r w:rsidRPr="00717852">
        <w:t>ks muutunud tekstiilil (s.h olmest ning pakendina kogutud) puudub teisese materjalina otstarve. Tekstiilijäät</w:t>
      </w:r>
      <w:r w:rsidR="00C10242" w:rsidRPr="00717852">
        <w:t>m</w:t>
      </w:r>
      <w:r w:rsidRPr="00717852">
        <w:t>e</w:t>
      </w:r>
      <w:r w:rsidR="00B47730" w:rsidRPr="00717852">
        <w:t xml:space="preserve">d, mis ei ole taaskasutamiskõlblikud, tuleb koguda koos segaolmejäätmetega või </w:t>
      </w:r>
      <w:r w:rsidRPr="00717852">
        <w:t>üle anda jäätmejaamas</w:t>
      </w:r>
      <w:r w:rsidR="00B47730" w:rsidRPr="00717852">
        <w:t>.</w:t>
      </w:r>
      <w:r w:rsidRPr="00717852">
        <w:t xml:space="preserve"> </w:t>
      </w:r>
    </w:p>
    <w:p w:rsidR="005F4A83" w:rsidRPr="00717852" w:rsidRDefault="00A67E4D" w:rsidP="00933A52">
      <w:pPr>
        <w:spacing w:line="360" w:lineRule="auto"/>
        <w:jc w:val="both"/>
      </w:pPr>
      <w:r w:rsidRPr="00717852">
        <w:t>Kuna hetkel puudub majanduslik põhj</w:t>
      </w:r>
      <w:r w:rsidR="00C10242" w:rsidRPr="00717852">
        <w:t>u</w:t>
      </w:r>
      <w:r w:rsidRPr="00717852">
        <w:t>s tekstiilijäätme</w:t>
      </w:r>
      <w:r w:rsidR="00B47730" w:rsidRPr="00717852">
        <w:t>id</w:t>
      </w:r>
      <w:r w:rsidRPr="00717852">
        <w:t xml:space="preserve"> eraldi koguda, ei ole </w:t>
      </w:r>
      <w:r w:rsidR="00C10242" w:rsidRPr="00717852">
        <w:t xml:space="preserve">vajadust </w:t>
      </w:r>
      <w:r w:rsidR="00B47730" w:rsidRPr="00717852">
        <w:t xml:space="preserve">käesoleva jäätmekava perioodi </w:t>
      </w:r>
      <w:r w:rsidRPr="00717852">
        <w:t xml:space="preserve">jooksul tekstiilijäätmete eraldikogumise võimekust suurendada. </w:t>
      </w:r>
    </w:p>
    <w:p w:rsidR="00B47730" w:rsidRPr="00717852" w:rsidRDefault="00B47730" w:rsidP="00B31233">
      <w:pPr>
        <w:jc w:val="both"/>
        <w:rPr>
          <w:color w:val="00B0F0"/>
        </w:rPr>
      </w:pPr>
      <w:r w:rsidRPr="00717852">
        <w:rPr>
          <w:color w:val="00B0F0"/>
        </w:rPr>
        <w:t>2.1.</w:t>
      </w:r>
      <w:r w:rsidR="008B7269" w:rsidRPr="00717852">
        <w:rPr>
          <w:color w:val="00B0F0"/>
        </w:rPr>
        <w:t>1</w:t>
      </w:r>
      <w:r w:rsidRPr="00717852">
        <w:rPr>
          <w:color w:val="00B0F0"/>
        </w:rPr>
        <w:t>.</w:t>
      </w:r>
      <w:r w:rsidR="008B7269" w:rsidRPr="00717852">
        <w:rPr>
          <w:color w:val="00B0F0"/>
        </w:rPr>
        <w:t>5.</w:t>
      </w:r>
      <w:r w:rsidR="00B31233" w:rsidRPr="00717852">
        <w:rPr>
          <w:color w:val="00B0F0"/>
        </w:rPr>
        <w:t xml:space="preserve"> </w:t>
      </w:r>
      <w:r w:rsidR="00A67E4D" w:rsidRPr="00717852">
        <w:rPr>
          <w:color w:val="00B0F0"/>
        </w:rPr>
        <w:t>Puit (20 01 38) ning puitpakendid (15 01 03)</w:t>
      </w:r>
    </w:p>
    <w:p w:rsidR="005F4A83" w:rsidRPr="00717852" w:rsidRDefault="00A67E4D" w:rsidP="00B31233">
      <w:pPr>
        <w:spacing w:line="360" w:lineRule="auto"/>
        <w:jc w:val="both"/>
      </w:pPr>
      <w:r w:rsidRPr="00717852">
        <w:t xml:space="preserve">Puitu on võimalik Viljandis ära anda jäätmejaamas ning pakendina </w:t>
      </w:r>
      <w:proofErr w:type="spellStart"/>
      <w:r w:rsidRPr="00717852">
        <w:t>segapakendite</w:t>
      </w:r>
      <w:proofErr w:type="spellEnd"/>
      <w:r w:rsidRPr="00717852">
        <w:t xml:space="preserve"> konteinerisse. Liigiti kogutakse aastas keskmiselt 340 tonni puit</w:t>
      </w:r>
      <w:r w:rsidR="00B47730" w:rsidRPr="00717852">
        <w:t>jäätmeid</w:t>
      </w:r>
      <w:r w:rsidRPr="00717852">
        <w:t>, millest olme</w:t>
      </w:r>
      <w:r w:rsidR="00E514C7" w:rsidRPr="00717852">
        <w:t>lise tekkega puiduna</w:t>
      </w:r>
      <w:r w:rsidRPr="00717852">
        <w:t xml:space="preserve"> antakse</w:t>
      </w:r>
      <w:r w:rsidR="00E514C7" w:rsidRPr="00717852">
        <w:t xml:space="preserve"> aastas</w:t>
      </w:r>
      <w:r w:rsidRPr="00717852">
        <w:t xml:space="preserve"> üle 1,5 tonni ning ülejäänu </w:t>
      </w:r>
      <w:r w:rsidR="00B47730" w:rsidRPr="00717852">
        <w:t>pakendipuiduna.</w:t>
      </w:r>
      <w:r w:rsidRPr="00717852">
        <w:t xml:space="preserve"> </w:t>
      </w:r>
      <w:r w:rsidR="00E514C7" w:rsidRPr="00717852">
        <w:t>Liigiti kogutud puit</w:t>
      </w:r>
      <w:r w:rsidR="00B47730" w:rsidRPr="00717852">
        <w:t>jääde</w:t>
      </w:r>
      <w:r w:rsidRPr="00717852">
        <w:t xml:space="preserve"> moodustab 62% </w:t>
      </w:r>
      <w:r w:rsidR="00E514C7" w:rsidRPr="00717852">
        <w:t xml:space="preserve">olme- ja pakendipuidu </w:t>
      </w:r>
      <w:r w:rsidR="00B47730" w:rsidRPr="00717852">
        <w:t xml:space="preserve">eeldatavast </w:t>
      </w:r>
      <w:r w:rsidRPr="00717852">
        <w:t xml:space="preserve">kogutekkest. </w:t>
      </w:r>
    </w:p>
    <w:p w:rsidR="00C10242" w:rsidRPr="00717852" w:rsidRDefault="00B47730" w:rsidP="00B31233">
      <w:pPr>
        <w:jc w:val="both"/>
        <w:rPr>
          <w:color w:val="00B0F0"/>
        </w:rPr>
      </w:pPr>
      <w:r w:rsidRPr="00717852">
        <w:rPr>
          <w:color w:val="00B0F0"/>
        </w:rPr>
        <w:t>2.1.</w:t>
      </w:r>
      <w:r w:rsidR="008B7269" w:rsidRPr="00717852">
        <w:rPr>
          <w:color w:val="00B0F0"/>
        </w:rPr>
        <w:t>1</w:t>
      </w:r>
      <w:r w:rsidRPr="00717852">
        <w:rPr>
          <w:color w:val="00B0F0"/>
        </w:rPr>
        <w:t>.</w:t>
      </w:r>
      <w:r w:rsidR="008B7269" w:rsidRPr="00717852">
        <w:rPr>
          <w:color w:val="00B0F0"/>
        </w:rPr>
        <w:t>6.</w:t>
      </w:r>
      <w:r w:rsidR="00E83038" w:rsidRPr="00717852">
        <w:rPr>
          <w:color w:val="00B0F0"/>
        </w:rPr>
        <w:t xml:space="preserve"> </w:t>
      </w:r>
      <w:r w:rsidR="002F6826" w:rsidRPr="00717852">
        <w:rPr>
          <w:color w:val="00B0F0"/>
        </w:rPr>
        <w:t xml:space="preserve">Biolagunevad köögi- ja sööklajäätmed (20 01 08)  ning aia- ja </w:t>
      </w:r>
      <w:r w:rsidR="008B7269" w:rsidRPr="00717852">
        <w:rPr>
          <w:color w:val="00B0F0"/>
        </w:rPr>
        <w:t xml:space="preserve"> </w:t>
      </w:r>
      <w:r w:rsidR="00B31233" w:rsidRPr="00717852">
        <w:rPr>
          <w:color w:val="00B0F0"/>
        </w:rPr>
        <w:t>haljastujäätmed (20 02 01)</w:t>
      </w:r>
    </w:p>
    <w:p w:rsidR="005F4A83" w:rsidRPr="00717852" w:rsidRDefault="002F6826" w:rsidP="00933A52">
      <w:pPr>
        <w:spacing w:line="360" w:lineRule="auto"/>
        <w:jc w:val="both"/>
      </w:pPr>
      <w:proofErr w:type="spellStart"/>
      <w:r w:rsidRPr="00717852">
        <w:t>Biojäätmetest</w:t>
      </w:r>
      <w:proofErr w:type="spellEnd"/>
      <w:r w:rsidRPr="00717852">
        <w:t xml:space="preserve"> </w:t>
      </w:r>
      <w:r w:rsidR="004C27EB" w:rsidRPr="00717852">
        <w:t>moodustavad</w:t>
      </w:r>
      <w:r w:rsidR="00424697" w:rsidRPr="00717852">
        <w:t xml:space="preserve"> peamise osa köögi-</w:t>
      </w:r>
      <w:r w:rsidRPr="00717852">
        <w:t xml:space="preserve"> ja sööklajäätmed. Viljandis ei ole </w:t>
      </w:r>
      <w:proofErr w:type="spellStart"/>
      <w:r w:rsidRPr="00717852">
        <w:t>biojäätmed</w:t>
      </w:r>
      <w:proofErr w:type="spellEnd"/>
      <w:r w:rsidRPr="00717852">
        <w:t xml:space="preserve"> korraldatud jäätmeveoga hõlmatud</w:t>
      </w:r>
      <w:r w:rsidR="009E264F" w:rsidRPr="00717852">
        <w:t xml:space="preserve">, </w:t>
      </w:r>
      <w:r w:rsidRPr="00717852">
        <w:t xml:space="preserve">kuid väljaspool korraldatud jäätmeveo süsteemi kogutakse aastas kokku 42,36 tonni, mis moodustab liigiti kogutud olmejäätmetest 1,95% ning </w:t>
      </w:r>
      <w:r w:rsidR="00B47730" w:rsidRPr="00717852">
        <w:t xml:space="preserve">eeldatavast </w:t>
      </w:r>
      <w:proofErr w:type="spellStart"/>
      <w:r w:rsidR="00B47730" w:rsidRPr="00717852">
        <w:t>biojäätmete</w:t>
      </w:r>
      <w:proofErr w:type="spellEnd"/>
      <w:r w:rsidR="00424697" w:rsidRPr="00717852">
        <w:t xml:space="preserve"> kogutekkest 2,88%.</w:t>
      </w:r>
    </w:p>
    <w:p w:rsidR="00B47730" w:rsidRPr="00717852" w:rsidRDefault="002F6826" w:rsidP="00933A52">
      <w:pPr>
        <w:spacing w:line="360" w:lineRule="auto"/>
        <w:jc w:val="both"/>
      </w:pPr>
      <w:r w:rsidRPr="00717852">
        <w:t xml:space="preserve">Aia- ja haljastujäätmeid kogutakse </w:t>
      </w:r>
      <w:r w:rsidR="00B47730" w:rsidRPr="00717852">
        <w:t>liigiti</w:t>
      </w:r>
      <w:r w:rsidRPr="00717852">
        <w:t xml:space="preserve"> </w:t>
      </w:r>
      <w:r w:rsidR="0071041D" w:rsidRPr="00717852">
        <w:t xml:space="preserve">322 tonni, mis on 13,56% liigiti kogutud olmejäätmetest ning </w:t>
      </w:r>
      <w:r w:rsidR="00B47730" w:rsidRPr="00717852">
        <w:t>eeldatavast</w:t>
      </w:r>
      <w:r w:rsidR="00424697" w:rsidRPr="00717852">
        <w:t xml:space="preserve"> kogutekkest 59%.</w:t>
      </w:r>
    </w:p>
    <w:p w:rsidR="0071041D" w:rsidRPr="00717852" w:rsidRDefault="0071041D" w:rsidP="00933A52">
      <w:pPr>
        <w:spacing w:line="360" w:lineRule="auto"/>
        <w:jc w:val="both"/>
      </w:pPr>
      <w:r w:rsidRPr="00717852">
        <w:t>Mõlemad jäätme</w:t>
      </w:r>
      <w:r w:rsidR="00B47730" w:rsidRPr="00717852">
        <w:t>liigid</w:t>
      </w:r>
      <w:r w:rsidRPr="00717852">
        <w:t xml:space="preserve"> </w:t>
      </w:r>
      <w:r w:rsidRPr="00717852">
        <w:rPr>
          <w:color w:val="000000" w:themeColor="text1"/>
        </w:rPr>
        <w:t xml:space="preserve">on sobilikud </w:t>
      </w:r>
      <w:r w:rsidRPr="00717852">
        <w:t xml:space="preserve">ka </w:t>
      </w:r>
      <w:r w:rsidR="00B47730" w:rsidRPr="00717852">
        <w:t>tekkekohal</w:t>
      </w:r>
      <w:r w:rsidRPr="00717852">
        <w:t xml:space="preserve"> kompostimiseks</w:t>
      </w:r>
      <w:r w:rsidR="00B47730" w:rsidRPr="00717852">
        <w:t xml:space="preserve">. Tulenevat </w:t>
      </w:r>
      <w:proofErr w:type="spellStart"/>
      <w:r w:rsidR="00B47730" w:rsidRPr="00717852">
        <w:t>biojäätmete</w:t>
      </w:r>
      <w:proofErr w:type="spellEnd"/>
      <w:r w:rsidR="00B47730" w:rsidRPr="00717852">
        <w:t xml:space="preserve"> tekkemahust ja olemusest, on edaspidi </w:t>
      </w:r>
      <w:r w:rsidRPr="00717852">
        <w:t xml:space="preserve">otstarbekas </w:t>
      </w:r>
      <w:r w:rsidR="00B47730" w:rsidRPr="00717852">
        <w:t xml:space="preserve">edendada nende tekkekohal </w:t>
      </w:r>
      <w:r w:rsidRPr="00717852">
        <w:t>kompost</w:t>
      </w:r>
      <w:r w:rsidR="00B47730" w:rsidRPr="00717852">
        <w:t>imist</w:t>
      </w:r>
      <w:r w:rsidRPr="00717852">
        <w:t xml:space="preserve"> </w:t>
      </w:r>
      <w:r w:rsidR="00B47730" w:rsidRPr="00717852">
        <w:t>ja tagada jäätmejaamas efektiivn</w:t>
      </w:r>
      <w:r w:rsidR="00B31233" w:rsidRPr="00717852">
        <w:t>e kompostimistoimingu võimekus.</w:t>
      </w:r>
    </w:p>
    <w:p w:rsidR="00B47730" w:rsidRPr="00717852" w:rsidRDefault="00677DC5" w:rsidP="00933A52">
      <w:pPr>
        <w:spacing w:line="360" w:lineRule="auto"/>
        <w:jc w:val="both"/>
      </w:pPr>
      <w:r w:rsidRPr="00717852">
        <w:t xml:space="preserve">Viljandi </w:t>
      </w:r>
      <w:r w:rsidR="00B47730" w:rsidRPr="00717852">
        <w:t>j</w:t>
      </w:r>
      <w:r w:rsidRPr="00717852">
        <w:t xml:space="preserve">äätmejaamas </w:t>
      </w:r>
      <w:r w:rsidR="00B47730" w:rsidRPr="00717852">
        <w:t xml:space="preserve">on varasematel perioodidel </w:t>
      </w:r>
      <w:r w:rsidRPr="00717852">
        <w:t>kompostit</w:t>
      </w:r>
      <w:r w:rsidR="00B47730" w:rsidRPr="00717852">
        <w:t xml:space="preserve">ud </w:t>
      </w:r>
      <w:r w:rsidRPr="00717852">
        <w:t>aun</w:t>
      </w:r>
      <w:r w:rsidR="00B47730" w:rsidRPr="00717852">
        <w:t>kompostimise meetodil</w:t>
      </w:r>
      <w:r w:rsidRPr="00717852">
        <w:t xml:space="preserve"> aia-</w:t>
      </w:r>
      <w:r w:rsidR="00C10242" w:rsidRPr="00717852">
        <w:t xml:space="preserve"> </w:t>
      </w:r>
      <w:r w:rsidRPr="00717852">
        <w:t xml:space="preserve">ja haljastujäätmeid </w:t>
      </w:r>
      <w:r w:rsidR="00424697" w:rsidRPr="00717852">
        <w:rPr>
          <w:i/>
        </w:rPr>
        <w:t>ca</w:t>
      </w:r>
      <w:r w:rsidR="00B47730" w:rsidRPr="00717852">
        <w:t xml:space="preserve"> </w:t>
      </w:r>
      <w:r w:rsidRPr="00717852">
        <w:t>200-250 t</w:t>
      </w:r>
      <w:r w:rsidR="00B47730" w:rsidRPr="00717852">
        <w:t>onni aastas.</w:t>
      </w:r>
    </w:p>
    <w:p w:rsidR="0071041D" w:rsidRPr="00717852" w:rsidRDefault="00B47730" w:rsidP="00B31233">
      <w:pPr>
        <w:jc w:val="both"/>
        <w:rPr>
          <w:color w:val="00B0F0"/>
        </w:rPr>
      </w:pPr>
      <w:r w:rsidRPr="00717852">
        <w:rPr>
          <w:color w:val="00B0F0"/>
        </w:rPr>
        <w:t>2.1.</w:t>
      </w:r>
      <w:r w:rsidR="008B7269" w:rsidRPr="00717852">
        <w:rPr>
          <w:color w:val="00B0F0"/>
        </w:rPr>
        <w:t>1</w:t>
      </w:r>
      <w:r w:rsidRPr="00717852">
        <w:rPr>
          <w:color w:val="00B0F0"/>
        </w:rPr>
        <w:t>.</w:t>
      </w:r>
      <w:r w:rsidR="008B7269" w:rsidRPr="00717852">
        <w:rPr>
          <w:color w:val="00B0F0"/>
        </w:rPr>
        <w:t>7.</w:t>
      </w:r>
      <w:r w:rsidR="00424697" w:rsidRPr="00717852">
        <w:rPr>
          <w:color w:val="00B0F0"/>
        </w:rPr>
        <w:t xml:space="preserve"> </w:t>
      </w:r>
      <w:r w:rsidR="0071041D" w:rsidRPr="00717852">
        <w:rPr>
          <w:color w:val="00B0F0"/>
        </w:rPr>
        <w:t>Bioloogiliselt mittelagunevad aia- ja haljastujäätmed (20 02 02 ja 20 02 03)</w:t>
      </w:r>
    </w:p>
    <w:p w:rsidR="0071041D" w:rsidRPr="00717852" w:rsidRDefault="0071041D" w:rsidP="00933A52">
      <w:pPr>
        <w:spacing w:line="360" w:lineRule="auto"/>
        <w:jc w:val="both"/>
      </w:pPr>
      <w:r w:rsidRPr="00717852">
        <w:t>Pinnast ja kive (20 02 03) kogutakse olmejäätme</w:t>
      </w:r>
      <w:r w:rsidR="00C10242" w:rsidRPr="00717852">
        <w:t>te</w:t>
      </w:r>
      <w:r w:rsidRPr="00717852">
        <w:t xml:space="preserve">na aastas </w:t>
      </w:r>
      <w:r w:rsidR="00424697" w:rsidRPr="00717852">
        <w:rPr>
          <w:i/>
        </w:rPr>
        <w:t>ca</w:t>
      </w:r>
      <w:r w:rsidR="00B47730" w:rsidRPr="00717852">
        <w:t xml:space="preserve"> </w:t>
      </w:r>
      <w:r w:rsidRPr="00717852">
        <w:t xml:space="preserve">3 tonni, mis on ligikaudu 1% liigiti kogutud olmejäätmetest. </w:t>
      </w:r>
    </w:p>
    <w:p w:rsidR="0071041D" w:rsidRPr="00717852" w:rsidRDefault="00A95D06" w:rsidP="00933A52">
      <w:pPr>
        <w:spacing w:line="360" w:lineRule="auto"/>
        <w:jc w:val="both"/>
      </w:pPr>
      <w:r w:rsidRPr="00717852">
        <w:t>Viljandi jäätmejaamas liigitatakse kalmistutel</w:t>
      </w:r>
      <w:r w:rsidR="00C10242" w:rsidRPr="00717852">
        <w:t>t</w:t>
      </w:r>
      <w:r w:rsidRPr="00717852">
        <w:t xml:space="preserve"> kogutud jäätmed bioloogiliselt mittelagunevateks aia- ja haljastujäätmeteks</w:t>
      </w:r>
      <w:r w:rsidR="00B47730" w:rsidRPr="00717852">
        <w:t xml:space="preserve"> ning need suunatakse ladestusse</w:t>
      </w:r>
      <w:r w:rsidR="0087753A" w:rsidRPr="00717852">
        <w:t xml:space="preserve"> või põletusse.</w:t>
      </w:r>
    </w:p>
    <w:p w:rsidR="0071041D" w:rsidRPr="00717852" w:rsidRDefault="00B47730" w:rsidP="00B31233">
      <w:pPr>
        <w:jc w:val="both"/>
        <w:rPr>
          <w:color w:val="00B0F0"/>
        </w:rPr>
      </w:pPr>
      <w:r w:rsidRPr="00717852">
        <w:rPr>
          <w:color w:val="00B0F0"/>
        </w:rPr>
        <w:t>2.1.</w:t>
      </w:r>
      <w:r w:rsidR="008B7269" w:rsidRPr="00717852">
        <w:rPr>
          <w:color w:val="00B0F0"/>
        </w:rPr>
        <w:t>1</w:t>
      </w:r>
      <w:r w:rsidRPr="00717852">
        <w:rPr>
          <w:color w:val="00B0F0"/>
        </w:rPr>
        <w:t>.</w:t>
      </w:r>
      <w:r w:rsidR="008B7269" w:rsidRPr="00717852">
        <w:rPr>
          <w:color w:val="00B0F0"/>
        </w:rPr>
        <w:t>8.</w:t>
      </w:r>
      <w:r w:rsidRPr="00717852">
        <w:rPr>
          <w:color w:val="00B0F0"/>
        </w:rPr>
        <w:t xml:space="preserve"> </w:t>
      </w:r>
      <w:r w:rsidR="0071041D" w:rsidRPr="00717852">
        <w:rPr>
          <w:color w:val="00B0F0"/>
        </w:rPr>
        <w:t>Suurjäätmed (20 03 07) ning probleemtoodete jäätmed (20 01) – koduma</w:t>
      </w:r>
      <w:r w:rsidR="00B31233" w:rsidRPr="00717852">
        <w:rPr>
          <w:color w:val="00B0F0"/>
        </w:rPr>
        <w:t xml:space="preserve">sinad, elektroonika, patareid. </w:t>
      </w:r>
    </w:p>
    <w:p w:rsidR="0071041D" w:rsidRPr="00717852" w:rsidRDefault="0071041D" w:rsidP="00933A52">
      <w:pPr>
        <w:spacing w:line="360" w:lineRule="auto"/>
        <w:jc w:val="both"/>
      </w:pPr>
      <w:r w:rsidRPr="00717852">
        <w:t xml:space="preserve">Suurjäätmed on oma koostiselt ja olemuselt nagu segaolmejäätmed, </w:t>
      </w:r>
      <w:r w:rsidR="00B47730" w:rsidRPr="00717852">
        <w:t>mida on</w:t>
      </w:r>
      <w:r w:rsidRPr="00717852">
        <w:t xml:space="preserve"> jäätme</w:t>
      </w:r>
      <w:r w:rsidR="00E83038" w:rsidRPr="00717852">
        <w:t>i</w:t>
      </w:r>
      <w:r w:rsidRPr="00717852">
        <w:t xml:space="preserve">ks muutununa </w:t>
      </w:r>
      <w:r w:rsidR="00B47730" w:rsidRPr="00717852">
        <w:t xml:space="preserve">keeruline ja majanduslikult ebaotstarbekas </w:t>
      </w:r>
      <w:r w:rsidRPr="00717852">
        <w:t xml:space="preserve">millekski </w:t>
      </w:r>
      <w:r w:rsidR="00C10242" w:rsidRPr="00717852">
        <w:t xml:space="preserve">muuks </w:t>
      </w:r>
      <w:r w:rsidR="00B47730" w:rsidRPr="00717852">
        <w:t xml:space="preserve">taaskasutatavaks materjaliks </w:t>
      </w:r>
      <w:r w:rsidR="004C27EB" w:rsidRPr="00717852">
        <w:t>ümber töödelda</w:t>
      </w:r>
      <w:r w:rsidRPr="00717852">
        <w:t xml:space="preserve">. Suurjäätmed on </w:t>
      </w:r>
      <w:r w:rsidR="00E07C59" w:rsidRPr="00717852">
        <w:t>suure</w:t>
      </w:r>
      <w:r w:rsidR="00CD3AB8" w:rsidRPr="00717852">
        <w:t>mahulised</w:t>
      </w:r>
      <w:r w:rsidRPr="00717852">
        <w:t xml:space="preserve"> </w:t>
      </w:r>
      <w:r w:rsidR="004C27EB" w:rsidRPr="00717852">
        <w:t>esemed</w:t>
      </w:r>
      <w:r w:rsidRPr="00717852">
        <w:t>, mis ei mahu konteinerisse</w:t>
      </w:r>
      <w:r w:rsidR="00B47730" w:rsidRPr="00717852">
        <w:t>. S</w:t>
      </w:r>
      <w:r w:rsidRPr="00717852">
        <w:t>uurjäätmetega</w:t>
      </w:r>
      <w:r w:rsidR="00B47730" w:rsidRPr="00717852">
        <w:t xml:space="preserve"> on seotud </w:t>
      </w:r>
      <w:r w:rsidRPr="00717852">
        <w:t>sage</w:t>
      </w:r>
      <w:r w:rsidR="00B47730" w:rsidRPr="00717852">
        <w:t>dased</w:t>
      </w:r>
      <w:r w:rsidR="00C10242" w:rsidRPr="00717852">
        <w:t xml:space="preserve"> </w:t>
      </w:r>
      <w:r w:rsidRPr="00717852">
        <w:t>heakorraprobleem</w:t>
      </w:r>
      <w:r w:rsidR="00C10242" w:rsidRPr="00717852">
        <w:t>id</w:t>
      </w:r>
      <w:r w:rsidRPr="00717852">
        <w:t xml:space="preserve">. </w:t>
      </w:r>
    </w:p>
    <w:p w:rsidR="0071041D" w:rsidRPr="00717852" w:rsidRDefault="0071041D" w:rsidP="00933A52">
      <w:pPr>
        <w:spacing w:line="360" w:lineRule="auto"/>
        <w:jc w:val="both"/>
      </w:pPr>
      <w:r w:rsidRPr="00717852">
        <w:t xml:space="preserve">Viljandi linnas kogutakse suurjäätmeid </w:t>
      </w:r>
      <w:r w:rsidR="00424697" w:rsidRPr="00717852">
        <w:rPr>
          <w:i/>
        </w:rPr>
        <w:t>ca</w:t>
      </w:r>
      <w:r w:rsidR="00B47730" w:rsidRPr="00717852">
        <w:t xml:space="preserve"> </w:t>
      </w:r>
      <w:r w:rsidRPr="00717852">
        <w:t>56 tonni aastas, mis moodustab 2,3</w:t>
      </w:r>
      <w:r w:rsidR="00B31233" w:rsidRPr="00717852">
        <w:t xml:space="preserve">6% liigiti kogutud jäätmetest. </w:t>
      </w:r>
    </w:p>
    <w:p w:rsidR="0071041D" w:rsidRPr="00717852" w:rsidRDefault="0071041D" w:rsidP="00933A52">
      <w:pPr>
        <w:spacing w:line="360" w:lineRule="auto"/>
        <w:jc w:val="both"/>
      </w:pPr>
      <w:r w:rsidRPr="00717852">
        <w:t>Elektroonikajäätmete kogumissüsteem ning taaskasutusse suunamise süsteem on Eestis tõhus tänu tootjavastutuse süsteemile</w:t>
      </w:r>
      <w:r w:rsidR="00F373EC" w:rsidRPr="00717852">
        <w:t>, mis võimaldab jäätmevaldajal anda jäätmed üle vastavates kogumispunktides, milleks on Viljandis jäätmejaam.</w:t>
      </w:r>
      <w:r w:rsidRPr="00717852">
        <w:t xml:space="preserve"> </w:t>
      </w:r>
    </w:p>
    <w:p w:rsidR="0071041D" w:rsidRPr="00717852" w:rsidRDefault="0071041D" w:rsidP="00933A52">
      <w:pPr>
        <w:spacing w:line="360" w:lineRule="auto"/>
        <w:jc w:val="both"/>
      </w:pPr>
      <w:r w:rsidRPr="00717852">
        <w:t>Elektroonikajäätmeid kogutakse Viljandis aastas</w:t>
      </w:r>
      <w:r w:rsidR="00F373EC" w:rsidRPr="00717852">
        <w:t xml:space="preserve"> </w:t>
      </w:r>
      <w:r w:rsidR="00424697" w:rsidRPr="00717852">
        <w:rPr>
          <w:i/>
        </w:rPr>
        <w:t>ca</w:t>
      </w:r>
      <w:r w:rsidRPr="00717852">
        <w:t xml:space="preserve"> 128 tonni, mis moodustab 5% liigiti kogutud jäätmetest ning liigiti kogutakse kokku</w:t>
      </w:r>
      <w:r w:rsidR="00F373EC" w:rsidRPr="00717852">
        <w:t xml:space="preserve"> eeldatavast tekkemahust </w:t>
      </w:r>
      <w:r w:rsidR="00424697" w:rsidRPr="00717852">
        <w:rPr>
          <w:i/>
        </w:rPr>
        <w:t>ca</w:t>
      </w:r>
      <w:r w:rsidR="00B31233" w:rsidRPr="00717852">
        <w:t xml:space="preserve"> 60%.</w:t>
      </w:r>
    </w:p>
    <w:p w:rsidR="00933485" w:rsidRPr="00717852" w:rsidRDefault="0071041D" w:rsidP="00933A52">
      <w:pPr>
        <w:spacing w:line="360" w:lineRule="auto"/>
        <w:jc w:val="both"/>
      </w:pPr>
      <w:r w:rsidRPr="00717852">
        <w:t>Üle poole kogutud elektroonikajäätmetest olid ohtlikud (</w:t>
      </w:r>
      <w:r w:rsidR="00424697" w:rsidRPr="00717852">
        <w:rPr>
          <w:i/>
        </w:rPr>
        <w:t>ca</w:t>
      </w:r>
      <w:r w:rsidR="00F373EC" w:rsidRPr="00717852">
        <w:t xml:space="preserve"> </w:t>
      </w:r>
      <w:r w:rsidRPr="00717852">
        <w:t>59%), seetõttu on oluline</w:t>
      </w:r>
      <w:r w:rsidR="00F373EC" w:rsidRPr="00717852">
        <w:t xml:space="preserve"> vältida o</w:t>
      </w:r>
      <w:r w:rsidRPr="00717852">
        <w:t>htlik</w:t>
      </w:r>
      <w:r w:rsidR="00F373EC" w:rsidRPr="00717852">
        <w:t>e</w:t>
      </w:r>
      <w:r w:rsidRPr="00717852">
        <w:t xml:space="preserve"> jäätm</w:t>
      </w:r>
      <w:r w:rsidR="00F373EC" w:rsidRPr="00717852">
        <w:t xml:space="preserve">ete sattumine keskkonda. </w:t>
      </w:r>
    </w:p>
    <w:p w:rsidR="00F373EC" w:rsidRPr="00717852" w:rsidRDefault="00933485" w:rsidP="00B42F91">
      <w:pPr>
        <w:spacing w:line="360" w:lineRule="auto"/>
        <w:jc w:val="both"/>
      </w:pPr>
      <w:r w:rsidRPr="00717852">
        <w:t>Patareide</w:t>
      </w:r>
      <w:r w:rsidR="00F373EC" w:rsidRPr="00717852">
        <w:t xml:space="preserve"> ja kaasaskantavate akude</w:t>
      </w:r>
      <w:r w:rsidRPr="00717852">
        <w:t xml:space="preserve"> üleandmise võimalus on kauplustes, koolides ning asutustes</w:t>
      </w:r>
      <w:r w:rsidR="00F373EC" w:rsidRPr="00717852">
        <w:t>, milles on selleks ette</w:t>
      </w:r>
      <w:r w:rsidR="00E83038" w:rsidRPr="00717852">
        <w:t xml:space="preserve"> </w:t>
      </w:r>
      <w:r w:rsidR="00F373EC" w:rsidRPr="00717852">
        <w:t xml:space="preserve">nähtud kogumisvahendid. </w:t>
      </w:r>
    </w:p>
    <w:p w:rsidR="00CA1BE8" w:rsidRPr="00717852" w:rsidRDefault="00F373EC" w:rsidP="00B31233">
      <w:pPr>
        <w:jc w:val="both"/>
        <w:rPr>
          <w:b/>
          <w:bCs/>
          <w:color w:val="00B0F0"/>
        </w:rPr>
      </w:pPr>
      <w:r w:rsidRPr="00717852">
        <w:rPr>
          <w:color w:val="00B0F0"/>
        </w:rPr>
        <w:t>2.1.</w:t>
      </w:r>
      <w:r w:rsidR="008B7269" w:rsidRPr="00717852">
        <w:rPr>
          <w:color w:val="00B0F0"/>
        </w:rPr>
        <w:t>1</w:t>
      </w:r>
      <w:r w:rsidRPr="00717852">
        <w:rPr>
          <w:color w:val="00B0F0"/>
        </w:rPr>
        <w:t>.</w:t>
      </w:r>
      <w:r w:rsidR="008B7269" w:rsidRPr="00717852">
        <w:rPr>
          <w:color w:val="00B0F0"/>
        </w:rPr>
        <w:t>9.</w:t>
      </w:r>
      <w:r w:rsidR="00D652D1" w:rsidRPr="00717852">
        <w:rPr>
          <w:color w:val="00B0F0"/>
        </w:rPr>
        <w:t xml:space="preserve"> </w:t>
      </w:r>
      <w:r w:rsidR="0071041D" w:rsidRPr="00717852">
        <w:rPr>
          <w:color w:val="00B0F0"/>
        </w:rPr>
        <w:t xml:space="preserve">Ohtlikud </w:t>
      </w:r>
      <w:r w:rsidR="00F2774F" w:rsidRPr="00717852">
        <w:rPr>
          <w:color w:val="00B0F0"/>
        </w:rPr>
        <w:t>olme- ja pakendi</w:t>
      </w:r>
      <w:r w:rsidR="0071041D" w:rsidRPr="00717852">
        <w:rPr>
          <w:color w:val="00B0F0"/>
        </w:rPr>
        <w:t>jäätmed (20* ja 15*)</w:t>
      </w:r>
    </w:p>
    <w:p w:rsidR="0071041D" w:rsidRPr="00717852" w:rsidRDefault="00F373EC" w:rsidP="00933A52">
      <w:pPr>
        <w:spacing w:line="360" w:lineRule="auto"/>
        <w:jc w:val="both"/>
      </w:pPr>
      <w:r w:rsidRPr="00717852">
        <w:t>Üheks</w:t>
      </w:r>
      <w:r w:rsidR="0071041D" w:rsidRPr="00717852">
        <w:t xml:space="preserve"> jäätmete </w:t>
      </w:r>
      <w:proofErr w:type="spellStart"/>
      <w:r w:rsidR="0071041D" w:rsidRPr="00717852">
        <w:t>ringlussevõttu</w:t>
      </w:r>
      <w:proofErr w:type="spellEnd"/>
      <w:r w:rsidR="0071041D" w:rsidRPr="00717852">
        <w:t xml:space="preserve"> välistav</w:t>
      </w:r>
      <w:r w:rsidRPr="00717852">
        <w:t>aks</w:t>
      </w:r>
      <w:r w:rsidR="0071041D" w:rsidRPr="00717852">
        <w:t xml:space="preserve"> asjaolu</w:t>
      </w:r>
      <w:r w:rsidRPr="00717852">
        <w:t>ks</w:t>
      </w:r>
      <w:r w:rsidR="0071041D" w:rsidRPr="00717852">
        <w:t xml:space="preserve"> on materjalide saastumine või segunemine ohtlike jäätmetega. Pakendid on ohtlikud, kui </w:t>
      </w:r>
      <w:r w:rsidRPr="00717852">
        <w:t>need sisaldavad või on määrdunud ohtlike ainetega.</w:t>
      </w:r>
    </w:p>
    <w:p w:rsidR="00F373EC" w:rsidRPr="00717852" w:rsidRDefault="0071041D" w:rsidP="00933A52">
      <w:pPr>
        <w:spacing w:line="360" w:lineRule="auto"/>
        <w:jc w:val="both"/>
      </w:pPr>
      <w:r w:rsidRPr="00717852">
        <w:t xml:space="preserve">Ohtlikke olmejäätmeid kogutakse </w:t>
      </w:r>
      <w:r w:rsidR="00F373EC" w:rsidRPr="00717852">
        <w:t xml:space="preserve">Viljandis </w:t>
      </w:r>
      <w:r w:rsidR="00424697" w:rsidRPr="00717852">
        <w:rPr>
          <w:i/>
        </w:rPr>
        <w:t>ca</w:t>
      </w:r>
      <w:r w:rsidRPr="00717852">
        <w:t xml:space="preserve"> 150 tonni</w:t>
      </w:r>
      <w:r w:rsidR="00F373EC" w:rsidRPr="00717852">
        <w:t xml:space="preserve"> aastas</w:t>
      </w:r>
      <w:r w:rsidRPr="00717852">
        <w:t xml:space="preserve"> ning ohtlikke pakendeid </w:t>
      </w:r>
      <w:r w:rsidR="00424697" w:rsidRPr="00717852">
        <w:rPr>
          <w:i/>
        </w:rPr>
        <w:t>ca</w:t>
      </w:r>
      <w:r w:rsidR="00F373EC" w:rsidRPr="00717852">
        <w:t xml:space="preserve"> </w:t>
      </w:r>
      <w:r w:rsidRPr="00717852">
        <w:t>4 tonni</w:t>
      </w:r>
      <w:r w:rsidR="00F373EC" w:rsidRPr="00717852">
        <w:t xml:space="preserve"> aastas</w:t>
      </w:r>
      <w:r w:rsidRPr="00717852">
        <w:t xml:space="preserve">, mis </w:t>
      </w:r>
      <w:r w:rsidR="00F373EC" w:rsidRPr="00717852">
        <w:t xml:space="preserve">kokku moodustavad </w:t>
      </w:r>
      <w:r w:rsidRPr="00717852">
        <w:t xml:space="preserve">6,2% liigiti </w:t>
      </w:r>
      <w:r w:rsidR="00D652D1" w:rsidRPr="00717852">
        <w:t>kogutud olmejäätmetest ja 0,16%</w:t>
      </w:r>
      <w:r w:rsidRPr="00717852">
        <w:t xml:space="preserve"> </w:t>
      </w:r>
      <w:r w:rsidR="00F373EC" w:rsidRPr="00717852">
        <w:t xml:space="preserve">kõikidest </w:t>
      </w:r>
      <w:r w:rsidRPr="00717852">
        <w:t>kogutud pakenditest</w:t>
      </w:r>
      <w:r w:rsidR="00F373EC" w:rsidRPr="00717852">
        <w:t xml:space="preserve">, s.h </w:t>
      </w:r>
      <w:r w:rsidRPr="00717852">
        <w:t>0,19% liigiti kogutud pakenditest.</w:t>
      </w:r>
    </w:p>
    <w:p w:rsidR="0071041D" w:rsidRPr="00717852" w:rsidRDefault="009B7B56" w:rsidP="00933A52">
      <w:pPr>
        <w:spacing w:line="360" w:lineRule="auto"/>
        <w:jc w:val="both"/>
      </w:pPr>
      <w:r w:rsidRPr="00717852">
        <w:t xml:space="preserve">Täpsem ülevaade ohtlikest jäätmetest on </w:t>
      </w:r>
      <w:r w:rsidR="00F373EC" w:rsidRPr="00717852">
        <w:t xml:space="preserve">esitatud </w:t>
      </w:r>
      <w:r w:rsidR="00E83038" w:rsidRPr="00717852">
        <w:t>j</w:t>
      </w:r>
      <w:r w:rsidRPr="00717852">
        <w:t xml:space="preserve">oonisel </w:t>
      </w:r>
      <w:r w:rsidR="00334E8D" w:rsidRPr="00717852">
        <w:t>2</w:t>
      </w:r>
      <w:r w:rsidR="00B31233" w:rsidRPr="00717852">
        <w:t>.</w:t>
      </w:r>
    </w:p>
    <w:p w:rsidR="009B7B56" w:rsidRPr="00717852" w:rsidRDefault="0071041D" w:rsidP="00933A52">
      <w:pPr>
        <w:pStyle w:val="Body"/>
        <w:keepNext/>
        <w:spacing w:line="360" w:lineRule="auto"/>
        <w:jc w:val="both"/>
        <w:rPr>
          <w:rFonts w:ascii="Times New Roman" w:hAnsi="Times New Roman" w:cs="Times New Roman"/>
        </w:rPr>
      </w:pPr>
      <w:r w:rsidRPr="00717852">
        <w:rPr>
          <w:rFonts w:ascii="Times New Roman" w:hAnsi="Times New Roman" w:cs="Times New Roman"/>
          <w:noProof/>
          <w:lang w:eastAsia="et-EE"/>
        </w:rPr>
        <w:drawing>
          <wp:inline distT="0" distB="0" distL="0" distR="0">
            <wp:extent cx="5700799" cy="4149436"/>
            <wp:effectExtent l="0" t="0" r="14605" b="1651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42F91" w:rsidRPr="00717852" w:rsidRDefault="009B7B56" w:rsidP="006353C1">
      <w:pPr>
        <w:pStyle w:val="Pealdis"/>
        <w:spacing w:line="360" w:lineRule="auto"/>
        <w:jc w:val="both"/>
        <w:rPr>
          <w:rFonts w:ascii="Times New Roman" w:hAnsi="Times New Roman"/>
          <w:b/>
          <w:i w:val="0"/>
          <w:szCs w:val="24"/>
        </w:rPr>
      </w:pPr>
      <w:r w:rsidRPr="00717852">
        <w:rPr>
          <w:rFonts w:ascii="Times New Roman" w:hAnsi="Times New Roman"/>
          <w:b/>
          <w:i w:val="0"/>
          <w:szCs w:val="24"/>
        </w:rPr>
        <w:t xml:space="preserve">Joonis </w:t>
      </w:r>
      <w:r w:rsidR="00334E8D" w:rsidRPr="00717852">
        <w:rPr>
          <w:rFonts w:ascii="Times New Roman" w:hAnsi="Times New Roman"/>
          <w:b/>
          <w:i w:val="0"/>
          <w:szCs w:val="24"/>
        </w:rPr>
        <w:t>2</w:t>
      </w:r>
      <w:r w:rsidR="00F373EC" w:rsidRPr="00717852">
        <w:rPr>
          <w:rFonts w:ascii="Times New Roman" w:hAnsi="Times New Roman"/>
          <w:b/>
          <w:i w:val="0"/>
          <w:szCs w:val="24"/>
        </w:rPr>
        <w:t>:</w:t>
      </w:r>
      <w:r w:rsidR="00BD7F96" w:rsidRPr="00717852">
        <w:rPr>
          <w:rFonts w:ascii="Times New Roman" w:hAnsi="Times New Roman"/>
          <w:b/>
          <w:i w:val="0"/>
          <w:szCs w:val="24"/>
        </w:rPr>
        <w:t xml:space="preserve"> </w:t>
      </w:r>
      <w:r w:rsidRPr="00717852">
        <w:rPr>
          <w:rFonts w:ascii="Times New Roman" w:hAnsi="Times New Roman"/>
          <w:b/>
          <w:i w:val="0"/>
          <w:szCs w:val="24"/>
        </w:rPr>
        <w:t xml:space="preserve">Ohtlike </w:t>
      </w:r>
      <w:r w:rsidR="00CA1BE8" w:rsidRPr="00717852">
        <w:rPr>
          <w:rFonts w:ascii="Times New Roman" w:hAnsi="Times New Roman"/>
          <w:b/>
          <w:i w:val="0"/>
          <w:szCs w:val="24"/>
        </w:rPr>
        <w:t>olme- ja pakendi</w:t>
      </w:r>
      <w:r w:rsidRPr="00717852">
        <w:rPr>
          <w:rFonts w:ascii="Times New Roman" w:hAnsi="Times New Roman"/>
          <w:b/>
          <w:i w:val="0"/>
          <w:szCs w:val="24"/>
        </w:rPr>
        <w:t>jäätmete teke aastas</w:t>
      </w:r>
    </w:p>
    <w:p w:rsidR="006353C1" w:rsidRPr="00717852" w:rsidRDefault="006353C1" w:rsidP="009608F0">
      <w:pPr>
        <w:jc w:val="both"/>
        <w:rPr>
          <w:color w:val="00B0F0"/>
        </w:rPr>
      </w:pPr>
    </w:p>
    <w:p w:rsidR="009608F0" w:rsidRPr="00717852" w:rsidRDefault="000355C5" w:rsidP="009608F0">
      <w:pPr>
        <w:jc w:val="both"/>
        <w:rPr>
          <w:color w:val="00B0F0"/>
        </w:rPr>
      </w:pPr>
      <w:r w:rsidRPr="00717852">
        <w:rPr>
          <w:color w:val="00B0F0"/>
        </w:rPr>
        <w:t>2.1.</w:t>
      </w:r>
      <w:r w:rsidR="008B7269" w:rsidRPr="00717852">
        <w:rPr>
          <w:color w:val="00B0F0"/>
        </w:rPr>
        <w:t>1.</w:t>
      </w:r>
      <w:r w:rsidRPr="00717852">
        <w:rPr>
          <w:color w:val="00B0F0"/>
        </w:rPr>
        <w:t>1</w:t>
      </w:r>
      <w:r w:rsidR="008B7269" w:rsidRPr="00717852">
        <w:rPr>
          <w:color w:val="00B0F0"/>
        </w:rPr>
        <w:t>0</w:t>
      </w:r>
      <w:r w:rsidR="00CB2E9F" w:rsidRPr="00717852">
        <w:rPr>
          <w:color w:val="00B0F0"/>
        </w:rPr>
        <w:t>.</w:t>
      </w:r>
      <w:r w:rsidRPr="00717852">
        <w:rPr>
          <w:color w:val="00B0F0"/>
        </w:rPr>
        <w:t xml:space="preserve"> </w:t>
      </w:r>
      <w:r w:rsidR="009608F0" w:rsidRPr="00717852">
        <w:rPr>
          <w:rFonts w:eastAsia="Arial Unicode MS"/>
          <w:color w:val="00B0F0"/>
        </w:rPr>
        <w:t>Paber ja kartong (20 01 01) ning paber- ja kartongpakendid (15 01 01)</w:t>
      </w:r>
    </w:p>
    <w:p w:rsidR="009608F0" w:rsidRPr="00717852" w:rsidRDefault="009608F0" w:rsidP="00FB37C8">
      <w:pPr>
        <w:jc w:val="both"/>
      </w:pPr>
      <w:r w:rsidRPr="00717852">
        <w:t xml:space="preserve">Vanapaber ja kartong on Viljandi linnas hõlmatud korraldatud jäätmeveoga, pakendeid kogutakse ettevõtetelt ning avaliku pakendikogumise võrgustikuga. </w:t>
      </w:r>
    </w:p>
    <w:p w:rsidR="009608F0" w:rsidRPr="00717852" w:rsidRDefault="009608F0" w:rsidP="00FB37C8">
      <w:pPr>
        <w:jc w:val="both"/>
      </w:pPr>
      <w:r w:rsidRPr="00717852">
        <w:t>Vanapaberit annavad korraldatud jäätmeveoga hõlmatud jäätmevaldajad. Vanapaberi- ja kartongpakendite avalikke kogumiskohti on Viljandis 26.</w:t>
      </w:r>
    </w:p>
    <w:p w:rsidR="009608F0" w:rsidRPr="00717852" w:rsidRDefault="009608F0" w:rsidP="00FB37C8">
      <w:pPr>
        <w:jc w:val="both"/>
      </w:pPr>
      <w:r w:rsidRPr="00717852">
        <w:t xml:space="preserve">Linnas on kogutud viimase viie aasta jooksul keskmiselt </w:t>
      </w:r>
      <w:r w:rsidRPr="00717852">
        <w:rPr>
          <w:b/>
          <w:bCs/>
        </w:rPr>
        <w:t>2678 tonni</w:t>
      </w:r>
      <w:r w:rsidRPr="00717852">
        <w:t xml:space="preserve"> vanapaberit ja pappi liigiti.  Sellest vanapaberi- ja kartongpakendeid tekkis keskmiselt </w:t>
      </w:r>
      <w:r w:rsidRPr="00717852">
        <w:rPr>
          <w:b/>
          <w:bCs/>
        </w:rPr>
        <w:t>1405 tonni</w:t>
      </w:r>
      <w:r w:rsidRPr="00717852">
        <w:t xml:space="preserve"> (liigiti kogutud pakenditest 59%) ning olmes tekkinud paberit ja kartongi </w:t>
      </w:r>
      <w:r w:rsidRPr="00717852">
        <w:rPr>
          <w:b/>
          <w:bCs/>
        </w:rPr>
        <w:t xml:space="preserve">1272 tonni </w:t>
      </w:r>
      <w:r w:rsidRPr="00717852">
        <w:t>(liigiti kogutud olmejäätmetest 53%)</w:t>
      </w:r>
    </w:p>
    <w:p w:rsidR="009608F0" w:rsidRPr="00717852" w:rsidRDefault="009608F0" w:rsidP="00FB37C8">
      <w:pPr>
        <w:jc w:val="both"/>
        <w:rPr>
          <w:color w:val="000000"/>
        </w:rPr>
      </w:pPr>
      <w:r w:rsidRPr="00717852">
        <w:t xml:space="preserve">Linnas tekkinud vanapaberi ja kartongi pakenditest koguti viimase viie aasta jooksul liigiti 97% ning olmes tekkinud materjalist 59%. Eeltoodust saab järeldada, et paberijäätmete liigiti kogumine on Viljandis hästi korraldatud ja loodud eeldused materjalina </w:t>
      </w:r>
      <w:proofErr w:type="spellStart"/>
      <w:r w:rsidRPr="00717852">
        <w:t>ringlussevõtuks</w:t>
      </w:r>
      <w:proofErr w:type="spellEnd"/>
      <w:r w:rsidRPr="00717852">
        <w:t xml:space="preserve">. </w:t>
      </w:r>
    </w:p>
    <w:p w:rsidR="006353C1" w:rsidRPr="00717852" w:rsidRDefault="006353C1" w:rsidP="00B31233">
      <w:pPr>
        <w:jc w:val="both"/>
        <w:rPr>
          <w:color w:val="00B0F0"/>
        </w:rPr>
      </w:pPr>
    </w:p>
    <w:p w:rsidR="008F388D" w:rsidRPr="00717852" w:rsidRDefault="009608F0" w:rsidP="00B31233">
      <w:pPr>
        <w:jc w:val="both"/>
        <w:rPr>
          <w:color w:val="00B0F0"/>
        </w:rPr>
      </w:pPr>
      <w:r w:rsidRPr="00717852">
        <w:rPr>
          <w:color w:val="00B0F0"/>
        </w:rPr>
        <w:t xml:space="preserve">2.1.1.11. </w:t>
      </w:r>
      <w:r w:rsidR="00B31233" w:rsidRPr="00717852">
        <w:rPr>
          <w:color w:val="00B0F0"/>
        </w:rPr>
        <w:t>Vanaõli</w:t>
      </w:r>
    </w:p>
    <w:p w:rsidR="000355C5" w:rsidRPr="00717852" w:rsidRDefault="008F388D" w:rsidP="00933A52">
      <w:pPr>
        <w:spacing w:line="360" w:lineRule="auto"/>
        <w:jc w:val="both"/>
      </w:pPr>
      <w:r w:rsidRPr="00717852">
        <w:t xml:space="preserve">Vanaõli on ohtlik jääde, mida kõige rohkem tekib auto- ja remonditöökodades. Õlijäätmete kogumine, säilitamine ja üleandmine peab toimuma </w:t>
      </w:r>
      <w:r w:rsidR="000355C5" w:rsidRPr="00717852">
        <w:t xml:space="preserve">liigiti, s.t segunemine ei ole lubatud. </w:t>
      </w:r>
      <w:r w:rsidRPr="00717852">
        <w:t>Õli</w:t>
      </w:r>
      <w:r w:rsidR="000355C5" w:rsidRPr="00717852">
        <w:t xml:space="preserve">de keskkonda sattumist tuleb eriti hoolsalt vältida. </w:t>
      </w:r>
      <w:r w:rsidRPr="00717852">
        <w:t>Ka kodu</w:t>
      </w:r>
      <w:r w:rsidR="000355C5" w:rsidRPr="00717852">
        <w:t>majapidamises</w:t>
      </w:r>
      <w:r w:rsidRPr="00717852">
        <w:t xml:space="preserve"> tekkinud õli ja rasv </w:t>
      </w:r>
      <w:r w:rsidR="000355C5" w:rsidRPr="00717852">
        <w:t xml:space="preserve">peab eraldi kogutud olema, s.t </w:t>
      </w:r>
      <w:r w:rsidRPr="00717852">
        <w:t xml:space="preserve">ei </w:t>
      </w:r>
      <w:r w:rsidR="000355C5" w:rsidRPr="00717852">
        <w:t xml:space="preserve">tohi lasta </w:t>
      </w:r>
      <w:r w:rsidRPr="00717852">
        <w:t>kanalisatsioonisüsteemi, vaid eeldab üleandmist jäätme</w:t>
      </w:r>
      <w:r w:rsidR="00FE47B7" w:rsidRPr="00717852">
        <w:t>te</w:t>
      </w:r>
      <w:r w:rsidR="00D652D1" w:rsidRPr="00717852">
        <w:t>na.</w:t>
      </w:r>
    </w:p>
    <w:p w:rsidR="008F388D" w:rsidRPr="00717852" w:rsidRDefault="008F388D" w:rsidP="00933A52">
      <w:pPr>
        <w:spacing w:line="360" w:lineRule="auto"/>
        <w:jc w:val="both"/>
      </w:pPr>
      <w:r w:rsidRPr="00717852">
        <w:t>Jäätmevaldajad saavad kodumajapidamises tekkinud õli anda üle jäätmejaamas</w:t>
      </w:r>
      <w:r w:rsidR="000355C5" w:rsidRPr="00717852">
        <w:t>. V</w:t>
      </w:r>
      <w:r w:rsidRPr="00717852">
        <w:t xml:space="preserve">ähesel määral </w:t>
      </w:r>
      <w:r w:rsidR="00E83038" w:rsidRPr="00717852">
        <w:t xml:space="preserve">on võimalik </w:t>
      </w:r>
      <w:r w:rsidRPr="00717852">
        <w:t>koduköögis tekkinud õli ja rasv</w:t>
      </w:r>
      <w:r w:rsidR="00E83038" w:rsidRPr="00717852">
        <w:t>a</w:t>
      </w:r>
      <w:r w:rsidRPr="00717852">
        <w:t xml:space="preserve"> (määrdunud toiduvalmistamise nõud)   </w:t>
      </w:r>
      <w:r w:rsidR="000355C5" w:rsidRPr="00717852">
        <w:t xml:space="preserve">panna </w:t>
      </w:r>
      <w:r w:rsidR="00B31233" w:rsidRPr="00717852">
        <w:t xml:space="preserve">segaolmejäätmete hulka. </w:t>
      </w:r>
    </w:p>
    <w:p w:rsidR="000355C5" w:rsidRPr="00717852" w:rsidRDefault="008F388D" w:rsidP="00933A52">
      <w:pPr>
        <w:spacing w:line="360" w:lineRule="auto"/>
        <w:jc w:val="both"/>
      </w:pPr>
      <w:r w:rsidRPr="00717852">
        <w:t>Viljandi linnas tekib erinevaid ohtlikke õli sisaldavaid jäätmeid kuni 40 tonni aastas (määrdeõlid, õlifiltrid, õlisegune vesi, õlipüüniste setted, vana toiduõli- ja rasv)</w:t>
      </w:r>
      <w:r w:rsidR="000355C5" w:rsidRPr="00717852">
        <w:t>.</w:t>
      </w:r>
      <w:r w:rsidRPr="00717852">
        <w:t xml:space="preserve"> </w:t>
      </w:r>
    </w:p>
    <w:p w:rsidR="00B31233" w:rsidRPr="00717852" w:rsidRDefault="00B31233" w:rsidP="00933A52">
      <w:pPr>
        <w:spacing w:line="360" w:lineRule="auto"/>
        <w:jc w:val="both"/>
      </w:pPr>
    </w:p>
    <w:p w:rsidR="00F2774F" w:rsidRPr="00717852" w:rsidRDefault="000355C5" w:rsidP="00933A52">
      <w:pPr>
        <w:spacing w:line="360" w:lineRule="auto"/>
        <w:jc w:val="both"/>
      </w:pPr>
      <w:r w:rsidRPr="00717852">
        <w:t>T</w:t>
      </w:r>
      <w:r w:rsidR="008F388D" w:rsidRPr="00717852">
        <w:t xml:space="preserve">abelis 5 on toodud ülevaade </w:t>
      </w:r>
      <w:r w:rsidRPr="00717852">
        <w:t>Viljandis</w:t>
      </w:r>
      <w:r w:rsidR="008F388D" w:rsidRPr="00717852">
        <w:t xml:space="preserve"> tekkinud õlijäätmetest </w:t>
      </w:r>
      <w:r w:rsidRPr="00717852">
        <w:t xml:space="preserve">perioodil </w:t>
      </w:r>
      <w:r w:rsidR="008F388D" w:rsidRPr="00717852">
        <w:t>2015-2019</w:t>
      </w:r>
      <w:r w:rsidRPr="00717852">
        <w:t>.</w:t>
      </w:r>
      <w:r w:rsidR="00B31233" w:rsidRPr="00717852">
        <w:t>a.</w:t>
      </w:r>
    </w:p>
    <w:p w:rsidR="008F388D" w:rsidRPr="00717852" w:rsidRDefault="008F388D" w:rsidP="00933A52">
      <w:pPr>
        <w:pStyle w:val="Pealdis"/>
        <w:spacing w:line="360" w:lineRule="auto"/>
        <w:jc w:val="both"/>
        <w:rPr>
          <w:rFonts w:ascii="Times New Roman" w:hAnsi="Times New Roman"/>
          <w:b/>
          <w:i w:val="0"/>
          <w:szCs w:val="24"/>
        </w:rPr>
      </w:pPr>
      <w:r w:rsidRPr="00717852">
        <w:rPr>
          <w:rFonts w:ascii="Times New Roman" w:hAnsi="Times New Roman"/>
          <w:b/>
          <w:i w:val="0"/>
          <w:szCs w:val="24"/>
        </w:rPr>
        <w:t>Tabel 5</w:t>
      </w:r>
      <w:r w:rsidR="000355C5" w:rsidRPr="00717852">
        <w:rPr>
          <w:rFonts w:ascii="Times New Roman" w:hAnsi="Times New Roman"/>
          <w:b/>
          <w:i w:val="0"/>
          <w:szCs w:val="24"/>
        </w:rPr>
        <w:t>:</w:t>
      </w:r>
      <w:r w:rsidRPr="00717852">
        <w:rPr>
          <w:rFonts w:ascii="Times New Roman" w:hAnsi="Times New Roman"/>
          <w:b/>
          <w:i w:val="0"/>
          <w:szCs w:val="24"/>
        </w:rPr>
        <w:t xml:space="preserve"> Vanaõli teke</w:t>
      </w:r>
      <w:r w:rsidR="000355C5" w:rsidRPr="00717852">
        <w:rPr>
          <w:rFonts w:ascii="Times New Roman" w:hAnsi="Times New Roman"/>
          <w:b/>
          <w:i w:val="0"/>
          <w:szCs w:val="24"/>
        </w:rPr>
        <w:t xml:space="preserve"> (tonnides)</w:t>
      </w:r>
      <w:r w:rsidRPr="00717852">
        <w:rPr>
          <w:rFonts w:ascii="Times New Roman" w:hAnsi="Times New Roman"/>
          <w:b/>
          <w:i w:val="0"/>
          <w:szCs w:val="24"/>
        </w:rPr>
        <w:t xml:space="preserve"> Viljandis 2015-2019</w:t>
      </w:r>
    </w:p>
    <w:tbl>
      <w:tblPr>
        <w:tblStyle w:val="Kontuurtabel"/>
        <w:tblW w:w="9067" w:type="dxa"/>
        <w:tblLook w:val="04A0" w:firstRow="1" w:lastRow="0" w:firstColumn="1" w:lastColumn="0" w:noHBand="0" w:noVBand="1"/>
      </w:tblPr>
      <w:tblGrid>
        <w:gridCol w:w="1223"/>
        <w:gridCol w:w="3704"/>
        <w:gridCol w:w="756"/>
        <w:gridCol w:w="876"/>
        <w:gridCol w:w="876"/>
        <w:gridCol w:w="756"/>
        <w:gridCol w:w="876"/>
      </w:tblGrid>
      <w:tr w:rsidR="008F388D" w:rsidRPr="00717852" w:rsidTr="00B31233">
        <w:tc>
          <w:tcPr>
            <w:tcW w:w="1223" w:type="dxa"/>
            <w:vAlign w:val="center"/>
          </w:tcPr>
          <w:p w:rsidR="008F388D" w:rsidRPr="00717852" w:rsidRDefault="008F388D" w:rsidP="00B31233">
            <w:pPr>
              <w:spacing w:line="360" w:lineRule="auto"/>
              <w:jc w:val="center"/>
              <w:rPr>
                <w:b/>
              </w:rPr>
            </w:pPr>
            <w:r w:rsidRPr="00717852">
              <w:rPr>
                <w:b/>
              </w:rPr>
              <w:t>Kood</w:t>
            </w:r>
          </w:p>
        </w:tc>
        <w:tc>
          <w:tcPr>
            <w:tcW w:w="3704" w:type="dxa"/>
            <w:vAlign w:val="center"/>
          </w:tcPr>
          <w:p w:rsidR="008F388D" w:rsidRPr="00717852" w:rsidRDefault="008F388D" w:rsidP="00B31233">
            <w:pPr>
              <w:spacing w:line="360" w:lineRule="auto"/>
              <w:jc w:val="center"/>
              <w:rPr>
                <w:b/>
              </w:rPr>
            </w:pPr>
            <w:r w:rsidRPr="00717852">
              <w:rPr>
                <w:b/>
              </w:rPr>
              <w:t>Nimetus</w:t>
            </w:r>
          </w:p>
        </w:tc>
        <w:tc>
          <w:tcPr>
            <w:tcW w:w="756" w:type="dxa"/>
            <w:vAlign w:val="center"/>
          </w:tcPr>
          <w:p w:rsidR="008F388D" w:rsidRPr="00717852" w:rsidRDefault="008F388D" w:rsidP="00B31233">
            <w:pPr>
              <w:spacing w:line="360" w:lineRule="auto"/>
              <w:jc w:val="center"/>
              <w:rPr>
                <w:b/>
              </w:rPr>
            </w:pPr>
            <w:r w:rsidRPr="00717852">
              <w:rPr>
                <w:b/>
              </w:rPr>
              <w:t>2015</w:t>
            </w:r>
          </w:p>
        </w:tc>
        <w:tc>
          <w:tcPr>
            <w:tcW w:w="876" w:type="dxa"/>
            <w:vAlign w:val="center"/>
          </w:tcPr>
          <w:p w:rsidR="008F388D" w:rsidRPr="00717852" w:rsidRDefault="008F388D" w:rsidP="00B31233">
            <w:pPr>
              <w:spacing w:line="360" w:lineRule="auto"/>
              <w:jc w:val="center"/>
              <w:rPr>
                <w:b/>
              </w:rPr>
            </w:pPr>
            <w:r w:rsidRPr="00717852">
              <w:rPr>
                <w:b/>
              </w:rPr>
              <w:t>2016</w:t>
            </w:r>
          </w:p>
        </w:tc>
        <w:tc>
          <w:tcPr>
            <w:tcW w:w="876" w:type="dxa"/>
            <w:vAlign w:val="center"/>
          </w:tcPr>
          <w:p w:rsidR="008F388D" w:rsidRPr="00717852" w:rsidRDefault="008F388D" w:rsidP="00B31233">
            <w:pPr>
              <w:spacing w:line="360" w:lineRule="auto"/>
              <w:jc w:val="center"/>
              <w:rPr>
                <w:b/>
              </w:rPr>
            </w:pPr>
            <w:r w:rsidRPr="00717852">
              <w:rPr>
                <w:b/>
              </w:rPr>
              <w:t>2017</w:t>
            </w:r>
          </w:p>
        </w:tc>
        <w:tc>
          <w:tcPr>
            <w:tcW w:w="756" w:type="dxa"/>
            <w:vAlign w:val="center"/>
          </w:tcPr>
          <w:p w:rsidR="008F388D" w:rsidRPr="00717852" w:rsidRDefault="008F388D" w:rsidP="00B31233">
            <w:pPr>
              <w:spacing w:line="360" w:lineRule="auto"/>
              <w:jc w:val="center"/>
              <w:rPr>
                <w:b/>
              </w:rPr>
            </w:pPr>
            <w:r w:rsidRPr="00717852">
              <w:rPr>
                <w:b/>
              </w:rPr>
              <w:t>2018</w:t>
            </w:r>
          </w:p>
        </w:tc>
        <w:tc>
          <w:tcPr>
            <w:tcW w:w="876" w:type="dxa"/>
            <w:vAlign w:val="center"/>
          </w:tcPr>
          <w:p w:rsidR="008F388D" w:rsidRPr="00717852" w:rsidRDefault="008F388D" w:rsidP="00B31233">
            <w:pPr>
              <w:spacing w:line="360" w:lineRule="auto"/>
              <w:jc w:val="center"/>
              <w:rPr>
                <w:b/>
              </w:rPr>
            </w:pPr>
            <w:r w:rsidRPr="00717852">
              <w:rPr>
                <w:b/>
              </w:rPr>
              <w:t>2019</w:t>
            </w:r>
          </w:p>
        </w:tc>
      </w:tr>
      <w:tr w:rsidR="008F388D" w:rsidRPr="00717852" w:rsidTr="00B31233">
        <w:tc>
          <w:tcPr>
            <w:tcW w:w="1223" w:type="dxa"/>
          </w:tcPr>
          <w:p w:rsidR="008F388D" w:rsidRPr="00717852" w:rsidRDefault="008F388D" w:rsidP="00B31233">
            <w:pPr>
              <w:spacing w:line="360" w:lineRule="auto"/>
            </w:pPr>
            <w:r w:rsidRPr="00717852">
              <w:t>12 01 07*</w:t>
            </w:r>
          </w:p>
        </w:tc>
        <w:tc>
          <w:tcPr>
            <w:tcW w:w="3704" w:type="dxa"/>
          </w:tcPr>
          <w:p w:rsidR="008F388D" w:rsidRPr="00717852" w:rsidRDefault="008F388D" w:rsidP="00B31233">
            <w:pPr>
              <w:spacing w:line="360" w:lineRule="auto"/>
            </w:pPr>
            <w:r w:rsidRPr="00717852">
              <w:t>Halogeenivabad mineraalõlipõhised metallitöötlus</w:t>
            </w:r>
            <w:r w:rsidR="00FE47B7" w:rsidRPr="00717852">
              <w:t xml:space="preserve">e </w:t>
            </w:r>
            <w:r w:rsidRPr="00717852">
              <w:t xml:space="preserve">õlijäätmed </w:t>
            </w:r>
          </w:p>
        </w:tc>
        <w:tc>
          <w:tcPr>
            <w:tcW w:w="756" w:type="dxa"/>
          </w:tcPr>
          <w:p w:rsidR="008F388D" w:rsidRPr="00717852" w:rsidRDefault="008F388D" w:rsidP="00B31233">
            <w:pPr>
              <w:spacing w:line="360" w:lineRule="auto"/>
              <w:jc w:val="center"/>
            </w:pPr>
            <w:r w:rsidRPr="00717852">
              <w:t>0,698</w:t>
            </w:r>
          </w:p>
        </w:tc>
        <w:tc>
          <w:tcPr>
            <w:tcW w:w="876" w:type="dxa"/>
          </w:tcPr>
          <w:p w:rsidR="008F388D" w:rsidRPr="00717852" w:rsidRDefault="008F388D" w:rsidP="00B31233">
            <w:pPr>
              <w:spacing w:line="360" w:lineRule="auto"/>
              <w:jc w:val="center"/>
            </w:pPr>
            <w:r w:rsidRPr="00717852">
              <w:t>0,341</w:t>
            </w:r>
          </w:p>
        </w:tc>
        <w:tc>
          <w:tcPr>
            <w:tcW w:w="876" w:type="dxa"/>
          </w:tcPr>
          <w:p w:rsidR="008F388D" w:rsidRPr="00717852" w:rsidRDefault="008F388D" w:rsidP="00B31233">
            <w:pPr>
              <w:spacing w:line="360" w:lineRule="auto"/>
              <w:jc w:val="center"/>
            </w:pPr>
            <w:r w:rsidRPr="00717852">
              <w:t>1,971</w:t>
            </w:r>
          </w:p>
        </w:tc>
        <w:tc>
          <w:tcPr>
            <w:tcW w:w="756" w:type="dxa"/>
          </w:tcPr>
          <w:p w:rsidR="008F388D" w:rsidRPr="00717852" w:rsidRDefault="008F388D" w:rsidP="00B31233">
            <w:pPr>
              <w:spacing w:line="360" w:lineRule="auto"/>
              <w:jc w:val="center"/>
            </w:pPr>
            <w:r w:rsidRPr="00717852">
              <w:t>2,669</w:t>
            </w:r>
          </w:p>
        </w:tc>
        <w:tc>
          <w:tcPr>
            <w:tcW w:w="876" w:type="dxa"/>
          </w:tcPr>
          <w:p w:rsidR="008F388D" w:rsidRPr="00717852" w:rsidRDefault="008F388D" w:rsidP="00B31233">
            <w:pPr>
              <w:spacing w:line="360" w:lineRule="auto"/>
              <w:jc w:val="center"/>
            </w:pPr>
            <w:r w:rsidRPr="00717852">
              <w:t>3,259</w:t>
            </w:r>
          </w:p>
          <w:p w:rsidR="008F388D" w:rsidRPr="00717852" w:rsidRDefault="008F388D" w:rsidP="00B31233">
            <w:pPr>
              <w:spacing w:line="360" w:lineRule="auto"/>
              <w:jc w:val="center"/>
            </w:pPr>
          </w:p>
        </w:tc>
      </w:tr>
      <w:tr w:rsidR="008F388D" w:rsidRPr="00717852" w:rsidTr="00B31233">
        <w:tc>
          <w:tcPr>
            <w:tcW w:w="1223" w:type="dxa"/>
          </w:tcPr>
          <w:p w:rsidR="008F388D" w:rsidRPr="00717852" w:rsidRDefault="008F388D" w:rsidP="00B31233">
            <w:pPr>
              <w:spacing w:line="360" w:lineRule="auto"/>
            </w:pPr>
            <w:r w:rsidRPr="00717852">
              <w:t>13 01 13*</w:t>
            </w:r>
          </w:p>
        </w:tc>
        <w:tc>
          <w:tcPr>
            <w:tcW w:w="3704" w:type="dxa"/>
          </w:tcPr>
          <w:p w:rsidR="008F388D" w:rsidRPr="00717852" w:rsidRDefault="008F388D" w:rsidP="00B31233">
            <w:pPr>
              <w:spacing w:line="360" w:lineRule="auto"/>
            </w:pPr>
            <w:r w:rsidRPr="00717852">
              <w:t>Hüdraulikaõlid</w:t>
            </w:r>
          </w:p>
        </w:tc>
        <w:tc>
          <w:tcPr>
            <w:tcW w:w="756" w:type="dxa"/>
          </w:tcPr>
          <w:p w:rsidR="008F388D" w:rsidRPr="00717852" w:rsidRDefault="008F388D" w:rsidP="00B31233">
            <w:pPr>
              <w:spacing w:line="360" w:lineRule="auto"/>
              <w:jc w:val="center"/>
            </w:pPr>
            <w:r w:rsidRPr="00717852">
              <w:t>0,77</w:t>
            </w:r>
          </w:p>
        </w:tc>
        <w:tc>
          <w:tcPr>
            <w:tcW w:w="876" w:type="dxa"/>
          </w:tcPr>
          <w:p w:rsidR="008F388D" w:rsidRPr="00717852" w:rsidRDefault="008F388D" w:rsidP="00B31233">
            <w:pPr>
              <w:spacing w:line="360" w:lineRule="auto"/>
              <w:jc w:val="center"/>
            </w:pPr>
            <w:r w:rsidRPr="00717852">
              <w:t>4,928</w:t>
            </w:r>
          </w:p>
        </w:tc>
        <w:tc>
          <w:tcPr>
            <w:tcW w:w="876" w:type="dxa"/>
          </w:tcPr>
          <w:p w:rsidR="008F388D" w:rsidRPr="00717852" w:rsidRDefault="008F388D" w:rsidP="00B31233">
            <w:pPr>
              <w:spacing w:line="360" w:lineRule="auto"/>
              <w:jc w:val="center"/>
            </w:pPr>
            <w:r w:rsidRPr="00717852">
              <w:t>21,373</w:t>
            </w:r>
          </w:p>
        </w:tc>
        <w:tc>
          <w:tcPr>
            <w:tcW w:w="756" w:type="dxa"/>
          </w:tcPr>
          <w:p w:rsidR="008F388D" w:rsidRPr="00717852" w:rsidRDefault="008F388D" w:rsidP="00B31233">
            <w:pPr>
              <w:spacing w:line="360" w:lineRule="auto"/>
              <w:jc w:val="center"/>
            </w:pPr>
            <w:r w:rsidRPr="00717852">
              <w:t>2,694</w:t>
            </w:r>
          </w:p>
        </w:tc>
        <w:tc>
          <w:tcPr>
            <w:tcW w:w="876" w:type="dxa"/>
          </w:tcPr>
          <w:p w:rsidR="008F388D" w:rsidRPr="00717852" w:rsidRDefault="008F388D" w:rsidP="00B31233">
            <w:pPr>
              <w:spacing w:line="360" w:lineRule="auto"/>
              <w:jc w:val="center"/>
            </w:pPr>
            <w:r w:rsidRPr="00717852">
              <w:t>9,356</w:t>
            </w:r>
          </w:p>
        </w:tc>
      </w:tr>
      <w:tr w:rsidR="008F388D" w:rsidRPr="00717852" w:rsidTr="00B31233">
        <w:tc>
          <w:tcPr>
            <w:tcW w:w="1223" w:type="dxa"/>
          </w:tcPr>
          <w:p w:rsidR="008F388D" w:rsidRPr="00717852" w:rsidRDefault="008F388D" w:rsidP="00B31233">
            <w:pPr>
              <w:spacing w:line="360" w:lineRule="auto"/>
            </w:pPr>
            <w:r w:rsidRPr="00717852">
              <w:t>13 07 06*</w:t>
            </w:r>
          </w:p>
        </w:tc>
        <w:tc>
          <w:tcPr>
            <w:tcW w:w="3704" w:type="dxa"/>
          </w:tcPr>
          <w:p w:rsidR="008F388D" w:rsidRPr="00717852" w:rsidRDefault="008F388D" w:rsidP="00B31233">
            <w:pPr>
              <w:spacing w:line="360" w:lineRule="auto"/>
            </w:pPr>
            <w:r w:rsidRPr="00717852">
              <w:t>Õlipüünistes lahutatud õli</w:t>
            </w:r>
          </w:p>
        </w:tc>
        <w:tc>
          <w:tcPr>
            <w:tcW w:w="756" w:type="dxa"/>
          </w:tcPr>
          <w:p w:rsidR="008F388D" w:rsidRPr="00717852" w:rsidRDefault="008F388D" w:rsidP="00B31233">
            <w:pPr>
              <w:spacing w:line="360" w:lineRule="auto"/>
              <w:jc w:val="center"/>
            </w:pPr>
            <w:r w:rsidRPr="00717852">
              <w:t>1,9</w:t>
            </w:r>
          </w:p>
        </w:tc>
        <w:tc>
          <w:tcPr>
            <w:tcW w:w="876" w:type="dxa"/>
          </w:tcPr>
          <w:p w:rsidR="008F388D" w:rsidRPr="00717852" w:rsidRDefault="008F388D" w:rsidP="00B31233">
            <w:pPr>
              <w:spacing w:line="360" w:lineRule="auto"/>
              <w:jc w:val="center"/>
            </w:pPr>
          </w:p>
        </w:tc>
        <w:tc>
          <w:tcPr>
            <w:tcW w:w="876" w:type="dxa"/>
          </w:tcPr>
          <w:p w:rsidR="008F388D" w:rsidRPr="00717852" w:rsidRDefault="008F388D" w:rsidP="00B31233">
            <w:pPr>
              <w:spacing w:line="360" w:lineRule="auto"/>
              <w:jc w:val="center"/>
            </w:pPr>
            <w:r w:rsidRPr="00717852">
              <w:t>1,05</w:t>
            </w:r>
          </w:p>
        </w:tc>
        <w:tc>
          <w:tcPr>
            <w:tcW w:w="756" w:type="dxa"/>
          </w:tcPr>
          <w:p w:rsidR="008F388D" w:rsidRPr="00717852" w:rsidRDefault="008F388D" w:rsidP="00B31233">
            <w:pPr>
              <w:spacing w:line="360" w:lineRule="auto"/>
              <w:jc w:val="center"/>
            </w:pPr>
            <w:r w:rsidRPr="00717852">
              <w:t>17,02</w:t>
            </w:r>
          </w:p>
        </w:tc>
        <w:tc>
          <w:tcPr>
            <w:tcW w:w="876" w:type="dxa"/>
          </w:tcPr>
          <w:p w:rsidR="008F388D" w:rsidRPr="00717852" w:rsidRDefault="008F388D" w:rsidP="00B31233">
            <w:pPr>
              <w:spacing w:line="360" w:lineRule="auto"/>
              <w:jc w:val="center"/>
            </w:pPr>
            <w:r w:rsidRPr="00717852">
              <w:t>18</w:t>
            </w:r>
          </w:p>
        </w:tc>
      </w:tr>
      <w:tr w:rsidR="008F388D" w:rsidRPr="00717852" w:rsidTr="00B31233">
        <w:tc>
          <w:tcPr>
            <w:tcW w:w="1223" w:type="dxa"/>
          </w:tcPr>
          <w:p w:rsidR="008F388D" w:rsidRPr="00717852" w:rsidRDefault="008F388D" w:rsidP="00B31233">
            <w:pPr>
              <w:spacing w:line="360" w:lineRule="auto"/>
            </w:pPr>
            <w:r w:rsidRPr="00717852">
              <w:t>13 02 06*</w:t>
            </w:r>
          </w:p>
        </w:tc>
        <w:tc>
          <w:tcPr>
            <w:tcW w:w="3704" w:type="dxa"/>
          </w:tcPr>
          <w:p w:rsidR="008F388D" w:rsidRPr="00717852" w:rsidRDefault="008F388D" w:rsidP="00B31233">
            <w:pPr>
              <w:spacing w:line="360" w:lineRule="auto"/>
            </w:pPr>
            <w:r w:rsidRPr="00717852">
              <w:t>Sünteetilised mootori,- käigukasti- ja mootoriõlid</w:t>
            </w:r>
          </w:p>
        </w:tc>
        <w:tc>
          <w:tcPr>
            <w:tcW w:w="756" w:type="dxa"/>
          </w:tcPr>
          <w:p w:rsidR="008F388D" w:rsidRPr="00717852" w:rsidRDefault="008F388D" w:rsidP="00B31233">
            <w:pPr>
              <w:spacing w:line="360" w:lineRule="auto"/>
              <w:jc w:val="center"/>
            </w:pPr>
            <w:r w:rsidRPr="00717852">
              <w:t>9,761</w:t>
            </w:r>
          </w:p>
        </w:tc>
        <w:tc>
          <w:tcPr>
            <w:tcW w:w="876" w:type="dxa"/>
          </w:tcPr>
          <w:p w:rsidR="008F388D" w:rsidRPr="00717852" w:rsidRDefault="008F388D" w:rsidP="00B31233">
            <w:pPr>
              <w:spacing w:line="360" w:lineRule="auto"/>
              <w:jc w:val="center"/>
            </w:pPr>
            <w:r w:rsidRPr="00717852">
              <w:t>22,458</w:t>
            </w:r>
          </w:p>
        </w:tc>
        <w:tc>
          <w:tcPr>
            <w:tcW w:w="876" w:type="dxa"/>
          </w:tcPr>
          <w:p w:rsidR="008F388D" w:rsidRPr="00717852" w:rsidRDefault="008F388D" w:rsidP="00B31233">
            <w:pPr>
              <w:spacing w:line="360" w:lineRule="auto"/>
              <w:jc w:val="center"/>
            </w:pPr>
            <w:r w:rsidRPr="00717852">
              <w:t>15,759</w:t>
            </w:r>
          </w:p>
        </w:tc>
        <w:tc>
          <w:tcPr>
            <w:tcW w:w="756" w:type="dxa"/>
          </w:tcPr>
          <w:p w:rsidR="008F388D" w:rsidRPr="00717852" w:rsidRDefault="008F388D" w:rsidP="00B31233">
            <w:pPr>
              <w:spacing w:line="360" w:lineRule="auto"/>
              <w:jc w:val="center"/>
            </w:pPr>
            <w:r w:rsidRPr="00717852">
              <w:t>9,685</w:t>
            </w:r>
          </w:p>
        </w:tc>
        <w:tc>
          <w:tcPr>
            <w:tcW w:w="876" w:type="dxa"/>
          </w:tcPr>
          <w:p w:rsidR="008F388D" w:rsidRPr="00717852" w:rsidRDefault="008F388D" w:rsidP="00B31233">
            <w:pPr>
              <w:spacing w:line="360" w:lineRule="auto"/>
              <w:jc w:val="center"/>
            </w:pPr>
            <w:r w:rsidRPr="00717852">
              <w:t>15,15</w:t>
            </w:r>
          </w:p>
        </w:tc>
      </w:tr>
      <w:tr w:rsidR="008F388D" w:rsidRPr="00717852" w:rsidTr="00B31233">
        <w:tc>
          <w:tcPr>
            <w:tcW w:w="1223" w:type="dxa"/>
          </w:tcPr>
          <w:p w:rsidR="008F388D" w:rsidRPr="00717852" w:rsidRDefault="008F388D" w:rsidP="00B31233">
            <w:pPr>
              <w:spacing w:line="360" w:lineRule="auto"/>
            </w:pPr>
            <w:r w:rsidRPr="00717852">
              <w:t>13 02 08*</w:t>
            </w:r>
          </w:p>
        </w:tc>
        <w:tc>
          <w:tcPr>
            <w:tcW w:w="3704" w:type="dxa"/>
          </w:tcPr>
          <w:p w:rsidR="008F388D" w:rsidRPr="00717852" w:rsidRDefault="008F388D" w:rsidP="00B31233">
            <w:pPr>
              <w:spacing w:line="360" w:lineRule="auto"/>
            </w:pPr>
            <w:r w:rsidRPr="00717852">
              <w:t>Muud Mootori-, käigukasti- ja määrdeõlid</w:t>
            </w:r>
          </w:p>
        </w:tc>
        <w:tc>
          <w:tcPr>
            <w:tcW w:w="756" w:type="dxa"/>
          </w:tcPr>
          <w:p w:rsidR="008F388D" w:rsidRPr="00717852" w:rsidRDefault="008F388D" w:rsidP="00B31233">
            <w:pPr>
              <w:spacing w:line="360" w:lineRule="auto"/>
              <w:jc w:val="center"/>
            </w:pPr>
            <w:r w:rsidRPr="00717852">
              <w:t>3,32</w:t>
            </w:r>
          </w:p>
        </w:tc>
        <w:tc>
          <w:tcPr>
            <w:tcW w:w="876" w:type="dxa"/>
          </w:tcPr>
          <w:p w:rsidR="008F388D" w:rsidRPr="00717852" w:rsidRDefault="008F388D" w:rsidP="00B31233">
            <w:pPr>
              <w:spacing w:line="360" w:lineRule="auto"/>
              <w:jc w:val="center"/>
            </w:pPr>
            <w:r w:rsidRPr="00717852">
              <w:t>0,25</w:t>
            </w:r>
          </w:p>
        </w:tc>
        <w:tc>
          <w:tcPr>
            <w:tcW w:w="876" w:type="dxa"/>
          </w:tcPr>
          <w:p w:rsidR="008F388D" w:rsidRPr="00717852" w:rsidRDefault="008F388D" w:rsidP="00B31233">
            <w:pPr>
              <w:spacing w:line="360" w:lineRule="auto"/>
              <w:jc w:val="center"/>
            </w:pPr>
            <w:r w:rsidRPr="00717852">
              <w:t>0,725</w:t>
            </w:r>
          </w:p>
        </w:tc>
        <w:tc>
          <w:tcPr>
            <w:tcW w:w="756" w:type="dxa"/>
          </w:tcPr>
          <w:p w:rsidR="008F388D" w:rsidRPr="00717852" w:rsidRDefault="008F388D" w:rsidP="00B31233">
            <w:pPr>
              <w:spacing w:line="360" w:lineRule="auto"/>
              <w:jc w:val="center"/>
            </w:pPr>
            <w:r w:rsidRPr="00717852">
              <w:t>7,888</w:t>
            </w:r>
          </w:p>
        </w:tc>
        <w:tc>
          <w:tcPr>
            <w:tcW w:w="876" w:type="dxa"/>
          </w:tcPr>
          <w:p w:rsidR="008F388D" w:rsidRPr="00717852" w:rsidRDefault="008F388D" w:rsidP="00B31233">
            <w:pPr>
              <w:spacing w:line="360" w:lineRule="auto"/>
              <w:jc w:val="center"/>
            </w:pPr>
            <w:r w:rsidRPr="00717852">
              <w:t>3,894</w:t>
            </w:r>
          </w:p>
        </w:tc>
      </w:tr>
      <w:tr w:rsidR="008F388D" w:rsidRPr="00717852" w:rsidTr="00B31233">
        <w:tc>
          <w:tcPr>
            <w:tcW w:w="1223" w:type="dxa"/>
          </w:tcPr>
          <w:p w:rsidR="008F388D" w:rsidRPr="00717852" w:rsidRDefault="008F388D" w:rsidP="00B31233">
            <w:pPr>
              <w:spacing w:line="360" w:lineRule="auto"/>
            </w:pPr>
            <w:r w:rsidRPr="00717852">
              <w:t>16 07 08*</w:t>
            </w:r>
          </w:p>
        </w:tc>
        <w:tc>
          <w:tcPr>
            <w:tcW w:w="3704" w:type="dxa"/>
          </w:tcPr>
          <w:p w:rsidR="008F388D" w:rsidRPr="00717852" w:rsidRDefault="008F388D" w:rsidP="00B31233">
            <w:pPr>
              <w:spacing w:line="360" w:lineRule="auto"/>
            </w:pPr>
            <w:r w:rsidRPr="00717852">
              <w:t>Õli sisaldavad jäätmed</w:t>
            </w:r>
          </w:p>
        </w:tc>
        <w:tc>
          <w:tcPr>
            <w:tcW w:w="756" w:type="dxa"/>
          </w:tcPr>
          <w:p w:rsidR="008F388D" w:rsidRPr="00717852" w:rsidRDefault="008F388D" w:rsidP="00B31233">
            <w:pPr>
              <w:spacing w:line="360" w:lineRule="auto"/>
              <w:jc w:val="center"/>
            </w:pPr>
            <w:r w:rsidRPr="00717852">
              <w:t>-</w:t>
            </w:r>
          </w:p>
        </w:tc>
        <w:tc>
          <w:tcPr>
            <w:tcW w:w="876" w:type="dxa"/>
          </w:tcPr>
          <w:p w:rsidR="008F388D" w:rsidRPr="00717852" w:rsidRDefault="008F388D" w:rsidP="00B31233">
            <w:pPr>
              <w:spacing w:line="360" w:lineRule="auto"/>
              <w:jc w:val="center"/>
            </w:pPr>
            <w:r w:rsidRPr="00717852">
              <w:t>14,7</w:t>
            </w:r>
          </w:p>
        </w:tc>
        <w:tc>
          <w:tcPr>
            <w:tcW w:w="876" w:type="dxa"/>
          </w:tcPr>
          <w:p w:rsidR="008F388D" w:rsidRPr="00717852" w:rsidRDefault="008F388D" w:rsidP="00B31233">
            <w:pPr>
              <w:spacing w:line="360" w:lineRule="auto"/>
              <w:jc w:val="center"/>
            </w:pPr>
            <w:r w:rsidRPr="00717852">
              <w:t>0,005</w:t>
            </w:r>
          </w:p>
        </w:tc>
        <w:tc>
          <w:tcPr>
            <w:tcW w:w="756" w:type="dxa"/>
          </w:tcPr>
          <w:p w:rsidR="008F388D" w:rsidRPr="00717852" w:rsidRDefault="008F388D" w:rsidP="00B31233">
            <w:pPr>
              <w:spacing w:line="360" w:lineRule="auto"/>
              <w:jc w:val="center"/>
            </w:pPr>
            <w:r w:rsidRPr="00717852">
              <w:t>3,869</w:t>
            </w:r>
          </w:p>
        </w:tc>
        <w:tc>
          <w:tcPr>
            <w:tcW w:w="876" w:type="dxa"/>
          </w:tcPr>
          <w:p w:rsidR="008F388D" w:rsidRPr="00717852" w:rsidRDefault="008F388D" w:rsidP="00B31233">
            <w:pPr>
              <w:spacing w:line="360" w:lineRule="auto"/>
              <w:jc w:val="center"/>
            </w:pPr>
            <w:r w:rsidRPr="00717852">
              <w:t>31,478</w:t>
            </w:r>
          </w:p>
        </w:tc>
      </w:tr>
    </w:tbl>
    <w:p w:rsidR="00B42F91" w:rsidRPr="00717852" w:rsidRDefault="00B42F91" w:rsidP="00933A52">
      <w:pPr>
        <w:pStyle w:val="Pealkiri3"/>
        <w:numPr>
          <w:ilvl w:val="0"/>
          <w:numId w:val="0"/>
        </w:numPr>
        <w:ind w:left="720" w:hanging="720"/>
        <w:jc w:val="both"/>
        <w:rPr>
          <w:rFonts w:cs="Times New Roman"/>
          <w:b w:val="0"/>
          <w:bCs w:val="0"/>
          <w:color w:val="00B0F0"/>
        </w:rPr>
      </w:pPr>
      <w:bookmarkStart w:id="22" w:name="_Toc52564051"/>
    </w:p>
    <w:p w:rsidR="0071041D" w:rsidRPr="00717852" w:rsidRDefault="00A9241E" w:rsidP="00933A52">
      <w:pPr>
        <w:pStyle w:val="Pealkiri3"/>
        <w:numPr>
          <w:ilvl w:val="0"/>
          <w:numId w:val="0"/>
        </w:numPr>
        <w:ind w:left="720" w:hanging="720"/>
        <w:jc w:val="both"/>
        <w:rPr>
          <w:rFonts w:cs="Times New Roman"/>
          <w:b w:val="0"/>
          <w:bCs w:val="0"/>
          <w:color w:val="00B0F0"/>
        </w:rPr>
      </w:pPr>
      <w:bookmarkStart w:id="23" w:name="_Toc55831184"/>
      <w:r w:rsidRPr="00717852">
        <w:rPr>
          <w:rFonts w:cs="Times New Roman"/>
          <w:b w:val="0"/>
          <w:bCs w:val="0"/>
          <w:color w:val="00B0F0"/>
        </w:rPr>
        <w:t>2.1.</w:t>
      </w:r>
      <w:r w:rsidR="008B7269" w:rsidRPr="00717852">
        <w:rPr>
          <w:rFonts w:cs="Times New Roman"/>
          <w:b w:val="0"/>
          <w:bCs w:val="0"/>
          <w:color w:val="00B0F0"/>
        </w:rPr>
        <w:t>2.</w:t>
      </w:r>
      <w:r w:rsidRPr="00717852">
        <w:rPr>
          <w:rFonts w:cs="Times New Roman"/>
          <w:b w:val="0"/>
          <w:bCs w:val="0"/>
          <w:color w:val="00B0F0"/>
        </w:rPr>
        <w:t xml:space="preserve"> </w:t>
      </w:r>
      <w:r w:rsidR="0071041D" w:rsidRPr="00717852">
        <w:rPr>
          <w:rFonts w:cs="Times New Roman"/>
          <w:b w:val="0"/>
          <w:bCs w:val="0"/>
          <w:color w:val="00B0F0"/>
        </w:rPr>
        <w:t>Ehitus</w:t>
      </w:r>
      <w:r w:rsidRPr="00717852">
        <w:rPr>
          <w:rFonts w:cs="Times New Roman"/>
          <w:b w:val="0"/>
          <w:bCs w:val="0"/>
          <w:color w:val="00B0F0"/>
        </w:rPr>
        <w:t>- lammutus</w:t>
      </w:r>
      <w:r w:rsidR="0071041D" w:rsidRPr="00717852">
        <w:rPr>
          <w:rFonts w:cs="Times New Roman"/>
          <w:b w:val="0"/>
          <w:bCs w:val="0"/>
          <w:color w:val="00B0F0"/>
        </w:rPr>
        <w:t>jäätmed</w:t>
      </w:r>
      <w:bookmarkEnd w:id="22"/>
      <w:bookmarkEnd w:id="23"/>
    </w:p>
    <w:p w:rsidR="00A9241E" w:rsidRPr="00717852" w:rsidRDefault="0071041D" w:rsidP="00933A52">
      <w:pPr>
        <w:spacing w:line="360" w:lineRule="auto"/>
        <w:jc w:val="both"/>
      </w:pPr>
      <w:r w:rsidRPr="00717852">
        <w:t>Ehitus</w:t>
      </w:r>
      <w:r w:rsidR="00A9241E" w:rsidRPr="00717852">
        <w:t>- lammutus</w:t>
      </w:r>
      <w:r w:rsidRPr="00717852">
        <w:t xml:space="preserve">jäätmeid kogutakse linnas 10 763 tonni aastas, peamiselt Viljandi jäätmejaamas. </w:t>
      </w:r>
      <w:r w:rsidR="00A9241E" w:rsidRPr="00717852">
        <w:t>J</w:t>
      </w:r>
      <w:r w:rsidRPr="00717852">
        <w:t>äätmetest kogutakse liigiti 65%</w:t>
      </w:r>
      <w:r w:rsidR="00A9241E" w:rsidRPr="00717852">
        <w:t xml:space="preserve">, </w:t>
      </w:r>
      <w:r w:rsidR="00D403D8" w:rsidRPr="00717852">
        <w:t>o</w:t>
      </w:r>
      <w:r w:rsidR="002654E9" w:rsidRPr="00717852">
        <w:t>htlikke ehitusjäätmeid tekib</w:t>
      </w:r>
      <w:r w:rsidRPr="00717852">
        <w:t xml:space="preserve"> </w:t>
      </w:r>
      <w:r w:rsidR="00424697" w:rsidRPr="00717852">
        <w:rPr>
          <w:i/>
        </w:rPr>
        <w:t>ca</w:t>
      </w:r>
      <w:r w:rsidR="00A9241E" w:rsidRPr="00717852">
        <w:t xml:space="preserve"> </w:t>
      </w:r>
      <w:r w:rsidRPr="00717852">
        <w:t>1,7%</w:t>
      </w:r>
      <w:r w:rsidR="00A9241E" w:rsidRPr="00717852">
        <w:t xml:space="preserve"> kogumahust</w:t>
      </w:r>
      <w:r w:rsidR="00D403D8" w:rsidRPr="00717852">
        <w:t>.</w:t>
      </w:r>
      <w:r w:rsidR="00A9241E" w:rsidRPr="00717852">
        <w:t xml:space="preserve"> </w:t>
      </w:r>
    </w:p>
    <w:p w:rsidR="0071041D" w:rsidRPr="00717852" w:rsidRDefault="00A9241E" w:rsidP="00933A52">
      <w:pPr>
        <w:spacing w:line="360" w:lineRule="auto"/>
        <w:jc w:val="both"/>
      </w:pPr>
      <w:r w:rsidRPr="00717852">
        <w:t xml:space="preserve">Ehitus-lammutusjäätmete liigiti </w:t>
      </w:r>
      <w:r w:rsidR="00334E8D" w:rsidRPr="00717852">
        <w:t>kogumise osakaalud on esitatud joonisel 3</w:t>
      </w:r>
      <w:r w:rsidRPr="00717852">
        <w:t>.</w:t>
      </w:r>
    </w:p>
    <w:p w:rsidR="00A9241E" w:rsidRPr="00717852" w:rsidRDefault="00A9241E" w:rsidP="00933A52">
      <w:pPr>
        <w:spacing w:line="360" w:lineRule="auto"/>
        <w:jc w:val="both"/>
      </w:pPr>
      <w:r w:rsidRPr="00717852">
        <w:t>Ehitus-lammutusjäätmeid saab üle anda Viljandi jäätmejaamas ja muudele vastavat vastuvõtuluba omavatele isikutele.</w:t>
      </w:r>
    </w:p>
    <w:p w:rsidR="00D403D8" w:rsidRPr="00717852" w:rsidRDefault="0071041D" w:rsidP="00933A52">
      <w:pPr>
        <w:pStyle w:val="Body2"/>
        <w:keepNext/>
        <w:spacing w:line="360" w:lineRule="auto"/>
        <w:jc w:val="both"/>
        <w:rPr>
          <w:rFonts w:ascii="Times New Roman" w:hAnsi="Times New Roman" w:cs="Times New Roman"/>
        </w:rPr>
      </w:pPr>
      <w:r w:rsidRPr="00717852">
        <w:rPr>
          <w:rFonts w:ascii="Times New Roman" w:hAnsi="Times New Roman" w:cs="Times New Roman"/>
          <w:noProof/>
          <w:lang w:eastAsia="et-EE"/>
        </w:rPr>
        <w:drawing>
          <wp:inline distT="0" distB="0" distL="0" distR="0">
            <wp:extent cx="6139543" cy="4712335"/>
            <wp:effectExtent l="0" t="0" r="7620" b="1206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F4A83" w:rsidRPr="00717852" w:rsidRDefault="00D403D8" w:rsidP="00B31233">
      <w:pPr>
        <w:pStyle w:val="Pealdis"/>
        <w:spacing w:line="360" w:lineRule="auto"/>
        <w:jc w:val="both"/>
        <w:rPr>
          <w:rFonts w:ascii="Times New Roman" w:hAnsi="Times New Roman"/>
          <w:b/>
          <w:i w:val="0"/>
          <w:szCs w:val="24"/>
        </w:rPr>
      </w:pPr>
      <w:r w:rsidRPr="00717852">
        <w:rPr>
          <w:rFonts w:ascii="Times New Roman" w:hAnsi="Times New Roman"/>
          <w:b/>
          <w:i w:val="0"/>
          <w:szCs w:val="24"/>
        </w:rPr>
        <w:t xml:space="preserve">Joonis </w:t>
      </w:r>
      <w:r w:rsidR="00334E8D" w:rsidRPr="00717852">
        <w:rPr>
          <w:rFonts w:ascii="Times New Roman" w:hAnsi="Times New Roman"/>
          <w:b/>
          <w:i w:val="0"/>
          <w:szCs w:val="24"/>
        </w:rPr>
        <w:t>3</w:t>
      </w:r>
      <w:r w:rsidR="00A9241E" w:rsidRPr="00717852">
        <w:rPr>
          <w:rFonts w:ascii="Times New Roman" w:hAnsi="Times New Roman"/>
          <w:b/>
          <w:i w:val="0"/>
          <w:szCs w:val="24"/>
        </w:rPr>
        <w:t>:</w:t>
      </w:r>
      <w:r w:rsidR="008F388D" w:rsidRPr="00717852">
        <w:rPr>
          <w:rFonts w:ascii="Times New Roman" w:hAnsi="Times New Roman"/>
          <w:b/>
          <w:i w:val="0"/>
          <w:szCs w:val="24"/>
        </w:rPr>
        <w:t xml:space="preserve"> </w:t>
      </w:r>
      <w:r w:rsidRPr="00717852">
        <w:rPr>
          <w:rFonts w:ascii="Times New Roman" w:hAnsi="Times New Roman"/>
          <w:b/>
          <w:i w:val="0"/>
          <w:szCs w:val="24"/>
        </w:rPr>
        <w:t>Ehitus</w:t>
      </w:r>
      <w:r w:rsidR="00A9241E" w:rsidRPr="00717852">
        <w:rPr>
          <w:rFonts w:ascii="Times New Roman" w:hAnsi="Times New Roman"/>
          <w:b/>
          <w:i w:val="0"/>
          <w:szCs w:val="24"/>
        </w:rPr>
        <w:t>- lammutus</w:t>
      </w:r>
      <w:r w:rsidRPr="00717852">
        <w:rPr>
          <w:rFonts w:ascii="Times New Roman" w:hAnsi="Times New Roman"/>
          <w:b/>
          <w:i w:val="0"/>
          <w:szCs w:val="24"/>
        </w:rPr>
        <w:t>jäätmete liigiti kogumi</w:t>
      </w:r>
      <w:r w:rsidR="00D652D1" w:rsidRPr="00717852">
        <w:rPr>
          <w:rFonts w:ascii="Times New Roman" w:hAnsi="Times New Roman"/>
          <w:b/>
          <w:i w:val="0"/>
          <w:szCs w:val="24"/>
        </w:rPr>
        <w:t>se osakaalud</w:t>
      </w:r>
    </w:p>
    <w:p w:rsidR="00B31233" w:rsidRPr="00717852" w:rsidRDefault="00B31233" w:rsidP="00B31233">
      <w:pPr>
        <w:rPr>
          <w:rFonts w:eastAsiaTheme="minorHAnsi"/>
        </w:rPr>
      </w:pPr>
    </w:p>
    <w:p w:rsidR="005F4A83" w:rsidRPr="00717852" w:rsidRDefault="002774AC" w:rsidP="00933A52">
      <w:pPr>
        <w:pStyle w:val="Pealkiri2"/>
        <w:numPr>
          <w:ilvl w:val="0"/>
          <w:numId w:val="0"/>
        </w:numPr>
        <w:ind w:left="578" w:hanging="578"/>
        <w:jc w:val="both"/>
        <w:rPr>
          <w:rFonts w:cs="Times New Roman"/>
          <w:b/>
          <w:bCs w:val="0"/>
          <w:color w:val="00B0F0"/>
          <w:szCs w:val="24"/>
        </w:rPr>
      </w:pPr>
      <w:bookmarkStart w:id="24" w:name="_Toc52564052"/>
      <w:bookmarkStart w:id="25" w:name="_Toc55831185"/>
      <w:r w:rsidRPr="00717852">
        <w:rPr>
          <w:rFonts w:cs="Times New Roman"/>
          <w:b/>
          <w:bCs w:val="0"/>
          <w:color w:val="00B0F0"/>
          <w:szCs w:val="24"/>
        </w:rPr>
        <w:t>2.2. Jäätmete kogumine ja käitlus</w:t>
      </w:r>
      <w:bookmarkEnd w:id="24"/>
      <w:bookmarkEnd w:id="25"/>
    </w:p>
    <w:p w:rsidR="00A9241E" w:rsidRPr="00717852" w:rsidRDefault="00311DC3" w:rsidP="00933A52">
      <w:pPr>
        <w:spacing w:line="360" w:lineRule="auto"/>
        <w:jc w:val="both"/>
      </w:pPr>
      <w:r w:rsidRPr="00717852">
        <w:t>Jäätmeid kogutakse kas kinnistupõhiselt regulaarselt korraldatud jäätmeve</w:t>
      </w:r>
      <w:r w:rsidR="00A9241E" w:rsidRPr="00717852">
        <w:t>o raames</w:t>
      </w:r>
      <w:r w:rsidRPr="00717852">
        <w:t xml:space="preserve"> või ajutiselt hooajali</w:t>
      </w:r>
      <w:r w:rsidR="00A9241E" w:rsidRPr="00717852">
        <w:t>ste vedude alusel</w:t>
      </w:r>
      <w:r w:rsidR="00D912D6" w:rsidRPr="00717852">
        <w:t>,</w:t>
      </w:r>
      <w:r w:rsidR="00A9241E" w:rsidRPr="00717852">
        <w:t xml:space="preserve"> nt </w:t>
      </w:r>
      <w:r w:rsidRPr="00717852">
        <w:t>aia- ja haljastujäätmete vedu</w:t>
      </w:r>
      <w:r w:rsidR="00A9241E" w:rsidRPr="00717852">
        <w:t>, ohtlike jäätmete kogumisringid</w:t>
      </w:r>
      <w:r w:rsidRPr="00717852">
        <w:t xml:space="preserve">. </w:t>
      </w:r>
    </w:p>
    <w:p w:rsidR="00A9241E" w:rsidRPr="00717852" w:rsidRDefault="00311DC3" w:rsidP="00933A52">
      <w:pPr>
        <w:spacing w:line="360" w:lineRule="auto"/>
        <w:jc w:val="both"/>
      </w:pPr>
      <w:r w:rsidRPr="00717852">
        <w:t xml:space="preserve">Avalikus ruumis </w:t>
      </w:r>
      <w:r w:rsidR="00A9241E" w:rsidRPr="00717852">
        <w:t>kogutakse jäätmeid püsivate tingimuste alusel konteineritega nii Viljandi linna poolt kui laiendatud tootjavastutuse organisatsioonide poolt</w:t>
      </w:r>
      <w:r w:rsidRPr="00717852">
        <w:t xml:space="preserve">. </w:t>
      </w:r>
    </w:p>
    <w:p w:rsidR="00311DC3" w:rsidRPr="00717852" w:rsidRDefault="00311DC3" w:rsidP="00933A52">
      <w:pPr>
        <w:spacing w:line="360" w:lineRule="auto"/>
        <w:jc w:val="both"/>
      </w:pPr>
      <w:r w:rsidRPr="00717852">
        <w:t>Ajutised jäätmete</w:t>
      </w:r>
      <w:r w:rsidR="00F2774F" w:rsidRPr="00717852">
        <w:t xml:space="preserve"> </w:t>
      </w:r>
      <w:r w:rsidRPr="00717852">
        <w:t>kogumis</w:t>
      </w:r>
      <w:r w:rsidR="00A9241E" w:rsidRPr="00717852">
        <w:t>lahendusi rakendatakse</w:t>
      </w:r>
      <w:r w:rsidRPr="00717852">
        <w:t xml:space="preserve"> avalik</w:t>
      </w:r>
      <w:r w:rsidR="00A9241E" w:rsidRPr="00717852">
        <w:t>e ürituste jäätmevoo teenindamisel</w:t>
      </w:r>
      <w:r w:rsidRPr="00717852">
        <w:t>, mis nõuavad erilahendus</w:t>
      </w:r>
      <w:r w:rsidR="00B42F91" w:rsidRPr="00717852">
        <w:t xml:space="preserve">i ning jäätmete </w:t>
      </w:r>
      <w:proofErr w:type="spellStart"/>
      <w:r w:rsidR="00B42F91" w:rsidRPr="00717852">
        <w:t>järelkoristust</w:t>
      </w:r>
      <w:proofErr w:type="spellEnd"/>
      <w:r w:rsidR="00B42F91" w:rsidRPr="00717852">
        <w:t>.</w:t>
      </w:r>
    </w:p>
    <w:p w:rsidR="00CE3780" w:rsidRPr="00717852" w:rsidRDefault="00311DC3" w:rsidP="00933A52">
      <w:pPr>
        <w:spacing w:line="360" w:lineRule="auto"/>
        <w:jc w:val="both"/>
      </w:pPr>
      <w:r w:rsidRPr="00717852">
        <w:t>Eraldi kogumissüsteem on kalmistutel, kus kogutakse nii aia- ja haljastujäätmeid kui ka segaolmejäätmeid</w:t>
      </w:r>
      <w:r w:rsidR="00A9241E" w:rsidRPr="00717852">
        <w:t>.</w:t>
      </w:r>
    </w:p>
    <w:p w:rsidR="00311DC3" w:rsidRPr="00717852" w:rsidRDefault="00CE3780" w:rsidP="00933A52">
      <w:pPr>
        <w:spacing w:line="360" w:lineRule="auto"/>
        <w:jc w:val="both"/>
      </w:pPr>
      <w:r w:rsidRPr="00717852">
        <w:t xml:space="preserve">Jäätmekäitlusettevõtted ja Viljandi jäätmejaam võtavad vastu jäätmeid teistelt ettevõtetelt või eraisikutelt. </w:t>
      </w:r>
    </w:p>
    <w:p w:rsidR="00A9241E" w:rsidRPr="00717852" w:rsidRDefault="00A9241E" w:rsidP="00933A52">
      <w:pPr>
        <w:spacing w:line="360" w:lineRule="auto"/>
        <w:jc w:val="both"/>
      </w:pPr>
      <w:r w:rsidRPr="00717852">
        <w:t>Jäätmete kogumise tingimused määratakse kõikide jäätmeliikide osas Viljandi linna jäätmehoolduseeskirjaga.</w:t>
      </w:r>
    </w:p>
    <w:p w:rsidR="006B7FAB" w:rsidRPr="00717852" w:rsidRDefault="008B7269" w:rsidP="00933A52">
      <w:pPr>
        <w:pStyle w:val="Pealkiri3"/>
        <w:numPr>
          <w:ilvl w:val="0"/>
          <w:numId w:val="0"/>
        </w:numPr>
        <w:ind w:left="720" w:hanging="720"/>
        <w:jc w:val="both"/>
        <w:rPr>
          <w:rFonts w:cs="Times New Roman"/>
          <w:b w:val="0"/>
          <w:bCs w:val="0"/>
          <w:color w:val="00B0F0"/>
        </w:rPr>
      </w:pPr>
      <w:bookmarkStart w:id="26" w:name="_Toc55831186"/>
      <w:r w:rsidRPr="00717852">
        <w:rPr>
          <w:rFonts w:cs="Times New Roman"/>
          <w:b w:val="0"/>
          <w:bCs w:val="0"/>
          <w:color w:val="00B0F0"/>
        </w:rPr>
        <w:t>2</w:t>
      </w:r>
      <w:r w:rsidR="00A9241E" w:rsidRPr="00717852">
        <w:rPr>
          <w:rFonts w:cs="Times New Roman"/>
          <w:b w:val="0"/>
          <w:bCs w:val="0"/>
          <w:color w:val="00B0F0"/>
        </w:rPr>
        <w:t>.</w:t>
      </w:r>
      <w:r w:rsidRPr="00717852">
        <w:rPr>
          <w:rFonts w:cs="Times New Roman"/>
          <w:b w:val="0"/>
          <w:bCs w:val="0"/>
          <w:color w:val="00B0F0"/>
        </w:rPr>
        <w:t>2</w:t>
      </w:r>
      <w:r w:rsidR="00D652D1" w:rsidRPr="00717852">
        <w:rPr>
          <w:rFonts w:cs="Times New Roman"/>
          <w:b w:val="0"/>
          <w:bCs w:val="0"/>
          <w:color w:val="00B0F0"/>
        </w:rPr>
        <w:t xml:space="preserve">.1. </w:t>
      </w:r>
      <w:r w:rsidR="008078B0" w:rsidRPr="00717852">
        <w:rPr>
          <w:rFonts w:cs="Times New Roman"/>
          <w:b w:val="0"/>
          <w:bCs w:val="0"/>
          <w:color w:val="00B0F0"/>
        </w:rPr>
        <w:t xml:space="preserve">Jäätmete </w:t>
      </w:r>
      <w:r w:rsidR="00CE3780" w:rsidRPr="00717852">
        <w:rPr>
          <w:rFonts w:cs="Times New Roman"/>
          <w:b w:val="0"/>
          <w:bCs w:val="0"/>
          <w:color w:val="00B0F0"/>
        </w:rPr>
        <w:t>kogumine</w:t>
      </w:r>
      <w:r w:rsidR="006B7FAB" w:rsidRPr="00717852">
        <w:rPr>
          <w:rFonts w:cs="Times New Roman"/>
          <w:b w:val="0"/>
          <w:bCs w:val="0"/>
          <w:color w:val="00B0F0"/>
        </w:rPr>
        <w:t xml:space="preserve"> ning vastuvõtmine</w:t>
      </w:r>
      <w:bookmarkEnd w:id="26"/>
    </w:p>
    <w:p w:rsidR="006B7FAB" w:rsidRPr="00717852" w:rsidRDefault="006B7FAB" w:rsidP="00933A52">
      <w:pPr>
        <w:spacing w:line="360" w:lineRule="auto"/>
        <w:jc w:val="both"/>
      </w:pPr>
      <w:r w:rsidRPr="00717852">
        <w:t xml:space="preserve">Ülevaade jäätmete üleandmise ning kogumise </w:t>
      </w:r>
      <w:r w:rsidR="00A9241E" w:rsidRPr="00717852">
        <w:t>toimivatest lahendustest</w:t>
      </w:r>
      <w:r w:rsidRPr="00717852">
        <w:t xml:space="preserve"> on </w:t>
      </w:r>
      <w:r w:rsidR="00A9241E" w:rsidRPr="00717852">
        <w:t>esitatud</w:t>
      </w:r>
      <w:r w:rsidRPr="00717852">
        <w:t xml:space="preserve"> </w:t>
      </w:r>
      <w:r w:rsidR="006909E2" w:rsidRPr="00717852">
        <w:t>t</w:t>
      </w:r>
      <w:r w:rsidRPr="00717852">
        <w:t xml:space="preserve">abelis </w:t>
      </w:r>
      <w:r w:rsidR="00F2774F" w:rsidRPr="00717852">
        <w:t>6</w:t>
      </w:r>
      <w:r w:rsidR="00A9241E" w:rsidRPr="00717852">
        <w:t>.</w:t>
      </w:r>
    </w:p>
    <w:p w:rsidR="00CE3780" w:rsidRPr="00717852" w:rsidRDefault="00F2774F" w:rsidP="00933A52">
      <w:pPr>
        <w:pStyle w:val="Pealdis"/>
        <w:spacing w:line="360" w:lineRule="auto"/>
        <w:jc w:val="both"/>
        <w:rPr>
          <w:rFonts w:ascii="Times New Roman" w:hAnsi="Times New Roman"/>
          <w:b/>
          <w:bCs w:val="0"/>
          <w:i w:val="0"/>
          <w:szCs w:val="24"/>
        </w:rPr>
      </w:pPr>
      <w:r w:rsidRPr="00717852">
        <w:rPr>
          <w:rFonts w:ascii="Times New Roman" w:hAnsi="Times New Roman"/>
          <w:b/>
          <w:bCs w:val="0"/>
          <w:i w:val="0"/>
          <w:szCs w:val="24"/>
        </w:rPr>
        <w:t>Tabel 6</w:t>
      </w:r>
      <w:r w:rsidR="00A9241E" w:rsidRPr="00717852">
        <w:rPr>
          <w:rFonts w:ascii="Times New Roman" w:hAnsi="Times New Roman"/>
          <w:b/>
          <w:bCs w:val="0"/>
          <w:i w:val="0"/>
          <w:szCs w:val="24"/>
        </w:rPr>
        <w:t>:</w:t>
      </w:r>
      <w:r w:rsidRPr="00717852">
        <w:rPr>
          <w:rFonts w:ascii="Times New Roman" w:hAnsi="Times New Roman"/>
          <w:b/>
          <w:bCs w:val="0"/>
          <w:i w:val="0"/>
          <w:szCs w:val="24"/>
        </w:rPr>
        <w:t xml:space="preserve"> Jäätmete kogumine ja vastuvõtmine Viljandi linnas</w:t>
      </w:r>
    </w:p>
    <w:tbl>
      <w:tblPr>
        <w:tblStyle w:val="Kontuurtabel"/>
        <w:tblW w:w="0" w:type="auto"/>
        <w:tblLook w:val="04A0" w:firstRow="1" w:lastRow="0" w:firstColumn="1" w:lastColumn="0" w:noHBand="0" w:noVBand="1"/>
      </w:tblPr>
      <w:tblGrid>
        <w:gridCol w:w="4412"/>
        <w:gridCol w:w="4598"/>
      </w:tblGrid>
      <w:tr w:rsidR="006B7FAB" w:rsidRPr="00717852" w:rsidTr="00B31233">
        <w:tc>
          <w:tcPr>
            <w:tcW w:w="4412" w:type="dxa"/>
          </w:tcPr>
          <w:p w:rsidR="006B7FAB" w:rsidRPr="00717852" w:rsidRDefault="006B7FAB" w:rsidP="00933A52">
            <w:pPr>
              <w:spacing w:line="360" w:lineRule="auto"/>
              <w:jc w:val="both"/>
            </w:pPr>
            <w:r w:rsidRPr="00717852">
              <w:t>Olmejäätmete kogumine ja käitlus</w:t>
            </w:r>
          </w:p>
        </w:tc>
        <w:tc>
          <w:tcPr>
            <w:tcW w:w="4598" w:type="dxa"/>
            <w:vAlign w:val="center"/>
          </w:tcPr>
          <w:p w:rsidR="006B7FAB" w:rsidRPr="00717852" w:rsidRDefault="006B7FAB" w:rsidP="00B31233">
            <w:pPr>
              <w:spacing w:line="360" w:lineRule="auto"/>
            </w:pPr>
            <w:r w:rsidRPr="00717852">
              <w:t>Korraldatud jäätmevedu</w:t>
            </w:r>
          </w:p>
          <w:p w:rsidR="006B7FAB" w:rsidRPr="00717852" w:rsidRDefault="006B7FAB" w:rsidP="00B31233">
            <w:pPr>
              <w:spacing w:line="360" w:lineRule="auto"/>
            </w:pPr>
            <w:r w:rsidRPr="00717852">
              <w:t>Viljandi jäätmejaam</w:t>
            </w:r>
          </w:p>
          <w:p w:rsidR="006B7FAB" w:rsidRPr="00717852" w:rsidRDefault="006B7FAB" w:rsidP="00B31233">
            <w:pPr>
              <w:spacing w:line="360" w:lineRule="auto"/>
            </w:pPr>
            <w:r w:rsidRPr="00717852">
              <w:t>Raua tn 5 jäätmekäitluskoht (puit 20 01 37*)</w:t>
            </w:r>
          </w:p>
          <w:p w:rsidR="006B7FAB" w:rsidRPr="00717852" w:rsidRDefault="006B7FAB" w:rsidP="00B31233">
            <w:pPr>
              <w:spacing w:line="360" w:lineRule="auto"/>
            </w:pPr>
            <w:r w:rsidRPr="00717852">
              <w:t>Vaksali 44 metallijäätmete kogumiskoht</w:t>
            </w:r>
          </w:p>
        </w:tc>
      </w:tr>
      <w:tr w:rsidR="006B7FAB" w:rsidRPr="00717852" w:rsidTr="00B31233">
        <w:tc>
          <w:tcPr>
            <w:tcW w:w="4412" w:type="dxa"/>
          </w:tcPr>
          <w:p w:rsidR="006B7FAB" w:rsidRPr="00717852" w:rsidRDefault="006B7FAB" w:rsidP="00933A52">
            <w:pPr>
              <w:spacing w:line="360" w:lineRule="auto"/>
              <w:jc w:val="both"/>
            </w:pPr>
            <w:r w:rsidRPr="00717852">
              <w:t>Ohtlike jäätmete kogumine ja käitlus, s.h vanaõli</w:t>
            </w:r>
          </w:p>
        </w:tc>
        <w:tc>
          <w:tcPr>
            <w:tcW w:w="4598" w:type="dxa"/>
            <w:vAlign w:val="center"/>
          </w:tcPr>
          <w:p w:rsidR="006B7FAB" w:rsidRPr="00717852" w:rsidRDefault="006B7FAB" w:rsidP="00B31233">
            <w:pPr>
              <w:spacing w:line="360" w:lineRule="auto"/>
            </w:pPr>
            <w:r w:rsidRPr="00717852">
              <w:t>Viljandi jäätmejaam</w:t>
            </w:r>
          </w:p>
          <w:p w:rsidR="006B7FAB" w:rsidRPr="00717852" w:rsidRDefault="006B7FAB" w:rsidP="00B31233">
            <w:pPr>
              <w:spacing w:line="360" w:lineRule="auto"/>
            </w:pPr>
            <w:r w:rsidRPr="00717852">
              <w:t>Vaksali 44 metallijäätmete kogumiskoht</w:t>
            </w:r>
          </w:p>
          <w:p w:rsidR="006B7FAB" w:rsidRPr="00717852" w:rsidRDefault="006B7FAB" w:rsidP="00B31233">
            <w:pPr>
              <w:spacing w:line="360" w:lineRule="auto"/>
            </w:pPr>
            <w:r w:rsidRPr="00717852">
              <w:t>Raua tn 5 jäätmekäitluskoht (20 01 37*)</w:t>
            </w:r>
          </w:p>
          <w:p w:rsidR="006B7FAB" w:rsidRPr="00717852" w:rsidRDefault="006B7FAB" w:rsidP="00B31233">
            <w:pPr>
              <w:spacing w:line="360" w:lineRule="auto"/>
            </w:pPr>
            <w:r w:rsidRPr="00717852">
              <w:t xml:space="preserve">Muud loaga ettevõtted </w:t>
            </w:r>
          </w:p>
        </w:tc>
      </w:tr>
      <w:tr w:rsidR="006B7FAB" w:rsidRPr="00717852" w:rsidTr="00B31233">
        <w:tc>
          <w:tcPr>
            <w:tcW w:w="4412" w:type="dxa"/>
          </w:tcPr>
          <w:p w:rsidR="006B7FAB" w:rsidRPr="00717852" w:rsidRDefault="006B7FAB" w:rsidP="00933A52">
            <w:pPr>
              <w:spacing w:line="360" w:lineRule="auto"/>
              <w:jc w:val="both"/>
            </w:pPr>
            <w:r w:rsidRPr="00717852">
              <w:t>Pakendijäätmed</w:t>
            </w:r>
          </w:p>
        </w:tc>
        <w:tc>
          <w:tcPr>
            <w:tcW w:w="4598" w:type="dxa"/>
            <w:vAlign w:val="center"/>
          </w:tcPr>
          <w:p w:rsidR="006B7FAB" w:rsidRPr="00717852" w:rsidRDefault="006B7FAB" w:rsidP="00B31233">
            <w:pPr>
              <w:spacing w:line="360" w:lineRule="auto"/>
            </w:pPr>
            <w:r w:rsidRPr="00717852">
              <w:t>Avalikud pakendikogumise kohad</w:t>
            </w:r>
          </w:p>
          <w:p w:rsidR="006B7FAB" w:rsidRPr="00717852" w:rsidRDefault="006B7FAB" w:rsidP="00B31233">
            <w:pPr>
              <w:spacing w:line="360" w:lineRule="auto"/>
            </w:pPr>
            <w:r w:rsidRPr="00717852">
              <w:t>Viljandi jäätmejaam</w:t>
            </w:r>
          </w:p>
        </w:tc>
      </w:tr>
      <w:tr w:rsidR="006B7FAB" w:rsidRPr="00717852" w:rsidTr="00B31233">
        <w:tc>
          <w:tcPr>
            <w:tcW w:w="4412" w:type="dxa"/>
          </w:tcPr>
          <w:p w:rsidR="006B7FAB" w:rsidRPr="00717852" w:rsidRDefault="006B7FAB" w:rsidP="00933A52">
            <w:pPr>
              <w:spacing w:line="360" w:lineRule="auto"/>
              <w:jc w:val="both"/>
            </w:pPr>
            <w:r w:rsidRPr="00717852">
              <w:t>Biolaguneva</w:t>
            </w:r>
            <w:r w:rsidR="00C53E1E" w:rsidRPr="00717852">
              <w:rPr>
                <w:color w:val="000000" w:themeColor="text1"/>
              </w:rPr>
              <w:t>d</w:t>
            </w:r>
            <w:r w:rsidRPr="00717852">
              <w:t xml:space="preserve"> jäätmed</w:t>
            </w:r>
          </w:p>
        </w:tc>
        <w:tc>
          <w:tcPr>
            <w:tcW w:w="4598" w:type="dxa"/>
            <w:vAlign w:val="center"/>
          </w:tcPr>
          <w:p w:rsidR="006B7FAB" w:rsidRPr="00717852" w:rsidRDefault="006B7FAB" w:rsidP="00B31233">
            <w:pPr>
              <w:spacing w:line="360" w:lineRule="auto"/>
            </w:pPr>
            <w:r w:rsidRPr="00717852">
              <w:t>Viljandi jäätmejaam</w:t>
            </w:r>
          </w:p>
        </w:tc>
      </w:tr>
      <w:tr w:rsidR="006B7FAB" w:rsidRPr="00717852" w:rsidTr="00B31233">
        <w:tc>
          <w:tcPr>
            <w:tcW w:w="4412" w:type="dxa"/>
          </w:tcPr>
          <w:p w:rsidR="006B7FAB" w:rsidRPr="00717852" w:rsidRDefault="006B7FAB" w:rsidP="00933A52">
            <w:pPr>
              <w:spacing w:line="360" w:lineRule="auto"/>
              <w:jc w:val="both"/>
            </w:pPr>
            <w:r w:rsidRPr="00717852">
              <w:t>Ehitus- ja lammutusjäätmed</w:t>
            </w:r>
          </w:p>
        </w:tc>
        <w:tc>
          <w:tcPr>
            <w:tcW w:w="4598" w:type="dxa"/>
            <w:vAlign w:val="center"/>
          </w:tcPr>
          <w:p w:rsidR="006B7FAB" w:rsidRPr="00717852" w:rsidRDefault="006B7FAB" w:rsidP="00B31233">
            <w:pPr>
              <w:spacing w:line="360" w:lineRule="auto"/>
            </w:pPr>
            <w:r w:rsidRPr="00717852">
              <w:t xml:space="preserve">Viljandi jäätmejaam </w:t>
            </w:r>
          </w:p>
          <w:p w:rsidR="006B7FAB" w:rsidRPr="00717852" w:rsidRDefault="006B7FAB" w:rsidP="00B31233">
            <w:pPr>
              <w:spacing w:line="360" w:lineRule="auto"/>
            </w:pPr>
            <w:r w:rsidRPr="00717852">
              <w:t xml:space="preserve">Muud loaga ettevõtted </w:t>
            </w:r>
          </w:p>
        </w:tc>
      </w:tr>
      <w:tr w:rsidR="006B7FAB" w:rsidRPr="00717852" w:rsidTr="00B31233">
        <w:tc>
          <w:tcPr>
            <w:tcW w:w="4412" w:type="dxa"/>
          </w:tcPr>
          <w:p w:rsidR="006B7FAB" w:rsidRPr="00717852" w:rsidRDefault="006B7FAB" w:rsidP="00933A52">
            <w:pPr>
              <w:spacing w:line="360" w:lineRule="auto"/>
              <w:jc w:val="both"/>
            </w:pPr>
            <w:r w:rsidRPr="00717852">
              <w:t>Elektroonikaromud</w:t>
            </w:r>
          </w:p>
          <w:p w:rsidR="006B7FAB" w:rsidRPr="00717852" w:rsidRDefault="006B7FAB" w:rsidP="00933A52">
            <w:pPr>
              <w:spacing w:line="360" w:lineRule="auto"/>
              <w:jc w:val="both"/>
            </w:pPr>
          </w:p>
          <w:p w:rsidR="006B7FAB" w:rsidRPr="00717852" w:rsidRDefault="006B7FAB" w:rsidP="00933A52">
            <w:pPr>
              <w:spacing w:line="360" w:lineRule="auto"/>
              <w:jc w:val="both"/>
            </w:pPr>
            <w:r w:rsidRPr="00717852">
              <w:t>Lambipirnid</w:t>
            </w:r>
          </w:p>
        </w:tc>
        <w:tc>
          <w:tcPr>
            <w:tcW w:w="4598" w:type="dxa"/>
            <w:vAlign w:val="center"/>
          </w:tcPr>
          <w:p w:rsidR="006B7FAB" w:rsidRPr="00717852" w:rsidRDefault="006B7FAB" w:rsidP="00B31233">
            <w:pPr>
              <w:spacing w:line="360" w:lineRule="auto"/>
            </w:pPr>
            <w:r w:rsidRPr="00717852">
              <w:t>Viljandi jäätmejaam (MTÜ EES Ringlus, MTÜ Elektroonikaromu)</w:t>
            </w:r>
          </w:p>
          <w:p w:rsidR="006B7FAB" w:rsidRPr="00717852" w:rsidRDefault="006B7FAB" w:rsidP="00B31233">
            <w:pPr>
              <w:spacing w:line="360" w:lineRule="auto"/>
            </w:pPr>
            <w:r w:rsidRPr="00717852">
              <w:t>Kauplused</w:t>
            </w:r>
          </w:p>
        </w:tc>
      </w:tr>
      <w:tr w:rsidR="006B7FAB" w:rsidRPr="00717852" w:rsidTr="00B31233">
        <w:tc>
          <w:tcPr>
            <w:tcW w:w="4412" w:type="dxa"/>
          </w:tcPr>
          <w:p w:rsidR="006B7FAB" w:rsidRPr="00717852" w:rsidRDefault="006B7FAB" w:rsidP="00933A52">
            <w:pPr>
              <w:spacing w:line="360" w:lineRule="auto"/>
              <w:jc w:val="both"/>
            </w:pPr>
            <w:r w:rsidRPr="00717852">
              <w:t>Kantavad patareid ja akud</w:t>
            </w:r>
          </w:p>
        </w:tc>
        <w:tc>
          <w:tcPr>
            <w:tcW w:w="4598" w:type="dxa"/>
            <w:vAlign w:val="center"/>
          </w:tcPr>
          <w:p w:rsidR="006B7FAB" w:rsidRPr="00717852" w:rsidRDefault="006B7FAB" w:rsidP="00B31233">
            <w:pPr>
              <w:spacing w:line="360" w:lineRule="auto"/>
            </w:pPr>
            <w:r w:rsidRPr="00717852">
              <w:t xml:space="preserve">Viljandi </w:t>
            </w:r>
            <w:r w:rsidR="006909E2" w:rsidRPr="00717852">
              <w:t>j</w:t>
            </w:r>
            <w:r w:rsidRPr="00717852">
              <w:t>äätmejaam (tootjavastutusorganisatsioonid), kauplused, asutused, koolid</w:t>
            </w:r>
          </w:p>
        </w:tc>
      </w:tr>
    </w:tbl>
    <w:p w:rsidR="00CE3780" w:rsidRPr="00717852" w:rsidRDefault="00CE3780" w:rsidP="00933A52">
      <w:pPr>
        <w:spacing w:line="360" w:lineRule="auto"/>
        <w:jc w:val="both"/>
      </w:pPr>
    </w:p>
    <w:p w:rsidR="006A1E17" w:rsidRPr="00717852" w:rsidRDefault="008B7269" w:rsidP="00933A52">
      <w:pPr>
        <w:jc w:val="both"/>
        <w:rPr>
          <w:color w:val="00B0F0"/>
        </w:rPr>
      </w:pPr>
      <w:r w:rsidRPr="00717852">
        <w:rPr>
          <w:color w:val="00B0F0"/>
        </w:rPr>
        <w:t>2</w:t>
      </w:r>
      <w:r w:rsidR="00A9241E" w:rsidRPr="00717852">
        <w:rPr>
          <w:color w:val="00B0F0"/>
        </w:rPr>
        <w:t>.</w:t>
      </w:r>
      <w:r w:rsidRPr="00717852">
        <w:rPr>
          <w:color w:val="00B0F0"/>
        </w:rPr>
        <w:t>2</w:t>
      </w:r>
      <w:r w:rsidR="00A9241E" w:rsidRPr="00717852">
        <w:rPr>
          <w:color w:val="00B0F0"/>
        </w:rPr>
        <w:t xml:space="preserve">.1.1. </w:t>
      </w:r>
      <w:r w:rsidR="00767F92" w:rsidRPr="00717852">
        <w:rPr>
          <w:color w:val="00B0F0"/>
        </w:rPr>
        <w:t>K</w:t>
      </w:r>
      <w:r w:rsidR="006A1E17" w:rsidRPr="00717852">
        <w:rPr>
          <w:color w:val="00B0F0"/>
        </w:rPr>
        <w:t xml:space="preserve">orraldatud </w:t>
      </w:r>
      <w:r w:rsidR="00767F92" w:rsidRPr="00717852">
        <w:rPr>
          <w:color w:val="00B0F0"/>
        </w:rPr>
        <w:t>olme</w:t>
      </w:r>
      <w:r w:rsidR="006A1E17" w:rsidRPr="00717852">
        <w:rPr>
          <w:color w:val="00B0F0"/>
        </w:rPr>
        <w:t>jäätmeveo süsteem</w:t>
      </w:r>
    </w:p>
    <w:p w:rsidR="006A1E17" w:rsidRPr="00717852" w:rsidRDefault="006A1E17" w:rsidP="00933A52">
      <w:pPr>
        <w:spacing w:line="360" w:lineRule="auto"/>
        <w:jc w:val="both"/>
      </w:pPr>
      <w:r w:rsidRPr="00717852">
        <w:t>Viljandi linn on tiheasustusal</w:t>
      </w:r>
      <w:r w:rsidR="00A9241E" w:rsidRPr="00717852">
        <w:t xml:space="preserve">a ja </w:t>
      </w:r>
      <w:r w:rsidRPr="00717852">
        <w:t>korraldatud jäätmeve</w:t>
      </w:r>
      <w:r w:rsidR="00A9241E" w:rsidRPr="00717852">
        <w:t>du toimub ühe</w:t>
      </w:r>
      <w:r w:rsidRPr="00717852">
        <w:t xml:space="preserve"> piirkon</w:t>
      </w:r>
      <w:r w:rsidR="00A9241E" w:rsidRPr="00717852">
        <w:t>na alusel.</w:t>
      </w:r>
    </w:p>
    <w:p w:rsidR="006A1E17" w:rsidRPr="00717852" w:rsidRDefault="006A1E17" w:rsidP="00933A52">
      <w:pPr>
        <w:spacing w:line="360" w:lineRule="auto"/>
        <w:jc w:val="both"/>
      </w:pPr>
      <w:r w:rsidRPr="00717852">
        <w:t xml:space="preserve">Korraldatud jäätmeveoga on liitunud 3679 kinnistut, neist 38 juriidilist isikut ning ülejäänud </w:t>
      </w:r>
      <w:r w:rsidR="00311DC3" w:rsidRPr="00717852">
        <w:t xml:space="preserve">on </w:t>
      </w:r>
      <w:r w:rsidRPr="00717852">
        <w:t>kodumajapidamised</w:t>
      </w:r>
      <w:r w:rsidR="00D403D8" w:rsidRPr="00717852">
        <w:t xml:space="preserve"> (</w:t>
      </w:r>
      <w:r w:rsidR="006909E2" w:rsidRPr="00717852">
        <w:t>t</w:t>
      </w:r>
      <w:r w:rsidR="00D403D8" w:rsidRPr="00717852">
        <w:t xml:space="preserve">abel </w:t>
      </w:r>
      <w:r w:rsidR="00F2774F" w:rsidRPr="00717852">
        <w:t>7</w:t>
      </w:r>
      <w:r w:rsidR="00D403D8" w:rsidRPr="00717852">
        <w:t>)</w:t>
      </w:r>
      <w:r w:rsidRPr="00717852">
        <w:t xml:space="preserve">. Jäätmevaldajatest </w:t>
      </w:r>
      <w:r w:rsidR="00424697" w:rsidRPr="00717852">
        <w:rPr>
          <w:i/>
        </w:rPr>
        <w:t>ca</w:t>
      </w:r>
      <w:r w:rsidRPr="00717852">
        <w:t xml:space="preserve"> 550 jäätmevaldajat on märkinud oma elu- või asukohaks mõne muu kohaliku omavalit</w:t>
      </w:r>
      <w:r w:rsidR="00685FC0" w:rsidRPr="00717852">
        <w:t>s</w:t>
      </w:r>
      <w:r w:rsidRPr="00717852">
        <w:t xml:space="preserve">use või </w:t>
      </w:r>
      <w:r w:rsidR="00F2774F" w:rsidRPr="00717852">
        <w:t>välis</w:t>
      </w:r>
      <w:r w:rsidRPr="00717852">
        <w:t>riigi (15%)</w:t>
      </w:r>
      <w:r w:rsidR="00A9241E" w:rsidRPr="00717852">
        <w:t>. Antud infoga</w:t>
      </w:r>
      <w:r w:rsidRPr="00717852">
        <w:t xml:space="preserve"> peab arvestama</w:t>
      </w:r>
      <w:r w:rsidR="00311DC3" w:rsidRPr="00717852">
        <w:t xml:space="preserve"> jäätmevaldajatele</w:t>
      </w:r>
      <w:r w:rsidRPr="00717852">
        <w:t xml:space="preserve"> info edastamise kanaleid valides.</w:t>
      </w:r>
    </w:p>
    <w:p w:rsidR="006A1E17" w:rsidRPr="00717852" w:rsidRDefault="006A1E17" w:rsidP="00933A52">
      <w:pPr>
        <w:spacing w:line="360" w:lineRule="auto"/>
        <w:jc w:val="both"/>
      </w:pPr>
      <w:r w:rsidRPr="00717852">
        <w:t xml:space="preserve">Korraldatud jäätmeveo </w:t>
      </w:r>
      <w:r w:rsidR="00A9241E" w:rsidRPr="00717852">
        <w:t>raames</w:t>
      </w:r>
      <w:r w:rsidRPr="00717852">
        <w:t xml:space="preserve"> kogutakse 112 </w:t>
      </w:r>
      <w:r w:rsidR="00311DC3" w:rsidRPr="00717852">
        <w:t xml:space="preserve">kinnistul jäätmeid liigiti </w:t>
      </w:r>
      <w:r w:rsidRPr="00717852">
        <w:t xml:space="preserve">(paber ja </w:t>
      </w:r>
      <w:r w:rsidR="00A9241E" w:rsidRPr="00717852">
        <w:t>kartong</w:t>
      </w:r>
      <w:r w:rsidRPr="00717852">
        <w:t>).</w:t>
      </w:r>
    </w:p>
    <w:p w:rsidR="006A1E17" w:rsidRPr="00717852" w:rsidRDefault="006A1E17" w:rsidP="00933A52">
      <w:pPr>
        <w:spacing w:line="360" w:lineRule="auto"/>
        <w:jc w:val="both"/>
      </w:pPr>
      <w:r w:rsidRPr="00717852">
        <w:t xml:space="preserve">Segaolmejäätmeid kogutakse suurema kui 2500 liitrise jäätmemahutiga 72 </w:t>
      </w:r>
      <w:r w:rsidR="00A9241E" w:rsidRPr="00717852">
        <w:t>kinnistul</w:t>
      </w:r>
      <w:r w:rsidRPr="00717852">
        <w:t>, neist 18</w:t>
      </w:r>
      <w:r w:rsidR="00311DC3" w:rsidRPr="00717852">
        <w:t xml:space="preserve"> jäätmevaldajal on</w:t>
      </w:r>
      <w:r w:rsidR="009B03FA" w:rsidRPr="00717852">
        <w:t xml:space="preserve"> oma konteiner.</w:t>
      </w:r>
    </w:p>
    <w:p w:rsidR="00293F4A" w:rsidRPr="00717852" w:rsidRDefault="00D403D8" w:rsidP="00933A52">
      <w:pPr>
        <w:pStyle w:val="Pealdis"/>
        <w:spacing w:line="360" w:lineRule="auto"/>
        <w:jc w:val="both"/>
        <w:rPr>
          <w:rFonts w:ascii="Times New Roman" w:hAnsi="Times New Roman"/>
          <w:b/>
          <w:bCs w:val="0"/>
          <w:i w:val="0"/>
          <w:szCs w:val="24"/>
        </w:rPr>
      </w:pPr>
      <w:r w:rsidRPr="00717852">
        <w:rPr>
          <w:rFonts w:ascii="Times New Roman" w:hAnsi="Times New Roman"/>
          <w:b/>
          <w:bCs w:val="0"/>
          <w:i w:val="0"/>
          <w:szCs w:val="24"/>
        </w:rPr>
        <w:t xml:space="preserve">Tabel </w:t>
      </w:r>
      <w:r w:rsidR="00F2774F" w:rsidRPr="00717852">
        <w:rPr>
          <w:rFonts w:ascii="Times New Roman" w:hAnsi="Times New Roman"/>
          <w:b/>
          <w:bCs w:val="0"/>
          <w:i w:val="0"/>
          <w:szCs w:val="24"/>
        </w:rPr>
        <w:t>7</w:t>
      </w:r>
      <w:r w:rsidR="00A9241E" w:rsidRPr="00717852">
        <w:rPr>
          <w:rFonts w:ascii="Times New Roman" w:hAnsi="Times New Roman"/>
          <w:b/>
          <w:bCs w:val="0"/>
          <w:i w:val="0"/>
          <w:szCs w:val="24"/>
        </w:rPr>
        <w:t>:</w:t>
      </w:r>
      <w:r w:rsidRPr="00717852">
        <w:rPr>
          <w:rFonts w:ascii="Times New Roman" w:hAnsi="Times New Roman"/>
          <w:b/>
          <w:bCs w:val="0"/>
          <w:i w:val="0"/>
          <w:szCs w:val="24"/>
        </w:rPr>
        <w:t xml:space="preserve"> Jäätmevaldajate jaotus</w:t>
      </w:r>
    </w:p>
    <w:tbl>
      <w:tblPr>
        <w:tblStyle w:val="Helekontuurtabel1"/>
        <w:tblW w:w="0" w:type="auto"/>
        <w:tblLook w:val="04A0" w:firstRow="1" w:lastRow="0" w:firstColumn="1" w:lastColumn="0" w:noHBand="0" w:noVBand="1"/>
      </w:tblPr>
      <w:tblGrid>
        <w:gridCol w:w="3799"/>
        <w:gridCol w:w="2008"/>
      </w:tblGrid>
      <w:tr w:rsidR="00A7507D" w:rsidRPr="00717852" w:rsidTr="00591FD7">
        <w:tc>
          <w:tcPr>
            <w:tcW w:w="3799" w:type="dxa"/>
          </w:tcPr>
          <w:p w:rsidR="00A7507D" w:rsidRPr="00717852" w:rsidRDefault="00A7507D" w:rsidP="00933A52">
            <w:pPr>
              <w:spacing w:line="360" w:lineRule="auto"/>
              <w:jc w:val="both"/>
            </w:pPr>
            <w:r w:rsidRPr="00717852">
              <w:t>Jäätmevaldaja tüüp</w:t>
            </w:r>
          </w:p>
        </w:tc>
        <w:tc>
          <w:tcPr>
            <w:tcW w:w="2008" w:type="dxa"/>
          </w:tcPr>
          <w:p w:rsidR="00A7507D" w:rsidRPr="00717852" w:rsidRDefault="00A7507D" w:rsidP="00933A52">
            <w:pPr>
              <w:spacing w:line="360" w:lineRule="auto"/>
              <w:jc w:val="both"/>
            </w:pPr>
            <w:r w:rsidRPr="00717852">
              <w:t>Kinnistute arv</w:t>
            </w:r>
          </w:p>
        </w:tc>
      </w:tr>
      <w:tr w:rsidR="00293F4A" w:rsidRPr="00717852" w:rsidTr="00591FD7">
        <w:tc>
          <w:tcPr>
            <w:tcW w:w="5807" w:type="dxa"/>
            <w:gridSpan w:val="2"/>
          </w:tcPr>
          <w:p w:rsidR="00293F4A" w:rsidRPr="00717852" w:rsidRDefault="00293F4A" w:rsidP="00933A52">
            <w:pPr>
              <w:spacing w:line="360" w:lineRule="auto"/>
              <w:jc w:val="both"/>
            </w:pPr>
            <w:r w:rsidRPr="00717852">
              <w:rPr>
                <w:u w:val="single"/>
              </w:rPr>
              <w:t>Kodumajapidamised</w:t>
            </w:r>
            <w:r w:rsidR="00A9241E" w:rsidRPr="00717852">
              <w:t>:</w:t>
            </w:r>
          </w:p>
        </w:tc>
      </w:tr>
      <w:tr w:rsidR="00A7507D" w:rsidRPr="00717852" w:rsidTr="00591FD7">
        <w:tc>
          <w:tcPr>
            <w:tcW w:w="3799" w:type="dxa"/>
          </w:tcPr>
          <w:p w:rsidR="00A7507D" w:rsidRPr="00717852" w:rsidRDefault="00A7507D" w:rsidP="00933A52">
            <w:pPr>
              <w:spacing w:line="360" w:lineRule="auto"/>
              <w:jc w:val="both"/>
            </w:pPr>
            <w:r w:rsidRPr="00717852">
              <w:t>Kahe korteriga elamud</w:t>
            </w:r>
          </w:p>
        </w:tc>
        <w:tc>
          <w:tcPr>
            <w:tcW w:w="2008" w:type="dxa"/>
          </w:tcPr>
          <w:p w:rsidR="00A7507D" w:rsidRPr="00717852" w:rsidRDefault="00A7507D" w:rsidP="00933A52">
            <w:pPr>
              <w:spacing w:line="360" w:lineRule="auto"/>
              <w:jc w:val="both"/>
            </w:pPr>
            <w:r w:rsidRPr="00717852">
              <w:t>109</w:t>
            </w:r>
          </w:p>
        </w:tc>
      </w:tr>
      <w:tr w:rsidR="00A7507D" w:rsidRPr="00717852" w:rsidTr="00591FD7">
        <w:tc>
          <w:tcPr>
            <w:tcW w:w="3799" w:type="dxa"/>
          </w:tcPr>
          <w:p w:rsidR="00A7507D" w:rsidRPr="00717852" w:rsidRDefault="00A7507D" w:rsidP="00933A52">
            <w:pPr>
              <w:spacing w:line="360" w:lineRule="auto"/>
              <w:jc w:val="both"/>
            </w:pPr>
            <w:r w:rsidRPr="00717852">
              <w:t>Enam kui kolme korteriga elamud</w:t>
            </w:r>
          </w:p>
        </w:tc>
        <w:tc>
          <w:tcPr>
            <w:tcW w:w="2008" w:type="dxa"/>
          </w:tcPr>
          <w:p w:rsidR="00767F92" w:rsidRPr="00717852" w:rsidRDefault="00A7507D" w:rsidP="00933A52">
            <w:pPr>
              <w:spacing w:line="360" w:lineRule="auto"/>
              <w:jc w:val="both"/>
            </w:pPr>
            <w:r w:rsidRPr="00717852">
              <w:t>6</w:t>
            </w:r>
            <w:r w:rsidR="00767F92" w:rsidRPr="00717852">
              <w:t>21</w:t>
            </w:r>
          </w:p>
        </w:tc>
      </w:tr>
      <w:tr w:rsidR="00A7507D" w:rsidRPr="00717852" w:rsidTr="00591FD7">
        <w:tc>
          <w:tcPr>
            <w:tcW w:w="3799" w:type="dxa"/>
          </w:tcPr>
          <w:p w:rsidR="00A7507D" w:rsidRPr="00717852" w:rsidRDefault="00767F92" w:rsidP="00933A52">
            <w:pPr>
              <w:spacing w:line="360" w:lineRule="auto"/>
              <w:jc w:val="both"/>
            </w:pPr>
            <w:r w:rsidRPr="00717852">
              <w:t>Ühepereelamud</w:t>
            </w:r>
          </w:p>
        </w:tc>
        <w:tc>
          <w:tcPr>
            <w:tcW w:w="2008" w:type="dxa"/>
          </w:tcPr>
          <w:p w:rsidR="00A7507D" w:rsidRPr="00717852" w:rsidRDefault="00767F92" w:rsidP="00933A52">
            <w:pPr>
              <w:spacing w:line="360" w:lineRule="auto"/>
              <w:jc w:val="both"/>
            </w:pPr>
            <w:r w:rsidRPr="00717852">
              <w:t>1294</w:t>
            </w:r>
          </w:p>
        </w:tc>
      </w:tr>
      <w:tr w:rsidR="00A7507D" w:rsidRPr="00717852" w:rsidTr="00591FD7">
        <w:tc>
          <w:tcPr>
            <w:tcW w:w="3799" w:type="dxa"/>
          </w:tcPr>
          <w:p w:rsidR="00A7507D" w:rsidRPr="00717852" w:rsidRDefault="00767F92" w:rsidP="00933A52">
            <w:pPr>
              <w:spacing w:line="360" w:lineRule="auto"/>
              <w:jc w:val="both"/>
            </w:pPr>
            <w:r w:rsidRPr="00717852">
              <w:t>Suvilad</w:t>
            </w:r>
          </w:p>
        </w:tc>
        <w:tc>
          <w:tcPr>
            <w:tcW w:w="2008" w:type="dxa"/>
          </w:tcPr>
          <w:p w:rsidR="00A7507D" w:rsidRPr="00717852" w:rsidRDefault="00767F92" w:rsidP="00933A52">
            <w:pPr>
              <w:spacing w:line="360" w:lineRule="auto"/>
              <w:jc w:val="both"/>
            </w:pPr>
            <w:r w:rsidRPr="00717852">
              <w:t>2</w:t>
            </w:r>
          </w:p>
        </w:tc>
      </w:tr>
      <w:tr w:rsidR="00293F4A" w:rsidRPr="00717852" w:rsidTr="00591FD7">
        <w:tc>
          <w:tcPr>
            <w:tcW w:w="5807" w:type="dxa"/>
            <w:gridSpan w:val="2"/>
          </w:tcPr>
          <w:p w:rsidR="00293F4A" w:rsidRPr="00717852" w:rsidRDefault="00293F4A" w:rsidP="00933A52">
            <w:pPr>
              <w:spacing w:line="360" w:lineRule="auto"/>
              <w:jc w:val="both"/>
            </w:pPr>
            <w:r w:rsidRPr="00717852">
              <w:rPr>
                <w:u w:val="single"/>
              </w:rPr>
              <w:t>Muud tegevuskohad</w:t>
            </w:r>
            <w:r w:rsidR="00A9241E" w:rsidRPr="00717852">
              <w:rPr>
                <w:u w:val="single"/>
              </w:rPr>
              <w:t>:</w:t>
            </w:r>
          </w:p>
        </w:tc>
      </w:tr>
      <w:tr w:rsidR="00767F92" w:rsidRPr="00717852" w:rsidTr="00591FD7">
        <w:tc>
          <w:tcPr>
            <w:tcW w:w="3799" w:type="dxa"/>
          </w:tcPr>
          <w:p w:rsidR="00767F92" w:rsidRPr="00717852" w:rsidRDefault="00767F92" w:rsidP="00933A52">
            <w:pPr>
              <w:spacing w:line="360" w:lineRule="auto"/>
              <w:jc w:val="both"/>
            </w:pPr>
            <w:r w:rsidRPr="00717852">
              <w:t>Tööstushooned</w:t>
            </w:r>
          </w:p>
        </w:tc>
        <w:tc>
          <w:tcPr>
            <w:tcW w:w="2008" w:type="dxa"/>
          </w:tcPr>
          <w:p w:rsidR="00767F92" w:rsidRPr="00717852" w:rsidRDefault="00767F92" w:rsidP="00933A52">
            <w:pPr>
              <w:spacing w:line="360" w:lineRule="auto"/>
              <w:jc w:val="both"/>
            </w:pPr>
            <w:r w:rsidRPr="00717852">
              <w:t>3</w:t>
            </w:r>
          </w:p>
        </w:tc>
      </w:tr>
      <w:tr w:rsidR="00767F92" w:rsidRPr="00717852" w:rsidTr="00591FD7">
        <w:tc>
          <w:tcPr>
            <w:tcW w:w="3799" w:type="dxa"/>
          </w:tcPr>
          <w:p w:rsidR="00767F92" w:rsidRPr="00717852" w:rsidRDefault="00767F92" w:rsidP="00933A52">
            <w:pPr>
              <w:spacing w:line="360" w:lineRule="auto"/>
              <w:jc w:val="both"/>
            </w:pPr>
            <w:r w:rsidRPr="00717852">
              <w:t>Meelelahutus- haridusasutused</w:t>
            </w:r>
          </w:p>
        </w:tc>
        <w:tc>
          <w:tcPr>
            <w:tcW w:w="2008" w:type="dxa"/>
          </w:tcPr>
          <w:p w:rsidR="00767F92" w:rsidRPr="00717852" w:rsidRDefault="00767F92" w:rsidP="00933A52">
            <w:pPr>
              <w:spacing w:line="360" w:lineRule="auto"/>
              <w:jc w:val="both"/>
            </w:pPr>
            <w:r w:rsidRPr="00717852">
              <w:t>1</w:t>
            </w:r>
          </w:p>
        </w:tc>
      </w:tr>
      <w:tr w:rsidR="00767F92" w:rsidRPr="00717852" w:rsidTr="00591FD7">
        <w:tc>
          <w:tcPr>
            <w:tcW w:w="3799" w:type="dxa"/>
          </w:tcPr>
          <w:p w:rsidR="00767F92" w:rsidRPr="00717852" w:rsidRDefault="00767F92" w:rsidP="00933A52">
            <w:pPr>
              <w:spacing w:line="360" w:lineRule="auto"/>
              <w:jc w:val="both"/>
            </w:pPr>
            <w:r w:rsidRPr="00717852">
              <w:t>Garaa</w:t>
            </w:r>
            <w:r w:rsidR="00F2774F" w:rsidRPr="00717852">
              <w:t>ž</w:t>
            </w:r>
            <w:r w:rsidRPr="00717852">
              <w:t>id</w:t>
            </w:r>
          </w:p>
        </w:tc>
        <w:tc>
          <w:tcPr>
            <w:tcW w:w="2008" w:type="dxa"/>
          </w:tcPr>
          <w:p w:rsidR="00767F92" w:rsidRPr="00717852" w:rsidRDefault="00767F92" w:rsidP="00933A52">
            <w:pPr>
              <w:spacing w:line="360" w:lineRule="auto"/>
              <w:jc w:val="both"/>
            </w:pPr>
            <w:r w:rsidRPr="00717852">
              <w:t>1</w:t>
            </w:r>
          </w:p>
        </w:tc>
      </w:tr>
      <w:tr w:rsidR="00767F92" w:rsidRPr="00717852" w:rsidTr="00591FD7">
        <w:tc>
          <w:tcPr>
            <w:tcW w:w="3799" w:type="dxa"/>
          </w:tcPr>
          <w:p w:rsidR="00767F92" w:rsidRPr="00717852" w:rsidRDefault="00767F92" w:rsidP="00933A52">
            <w:pPr>
              <w:spacing w:line="360" w:lineRule="auto"/>
              <w:jc w:val="both"/>
            </w:pPr>
            <w:r w:rsidRPr="00717852">
              <w:t>Büroohooned</w:t>
            </w:r>
          </w:p>
        </w:tc>
        <w:tc>
          <w:tcPr>
            <w:tcW w:w="2008" w:type="dxa"/>
          </w:tcPr>
          <w:p w:rsidR="00767F92" w:rsidRPr="00717852" w:rsidRDefault="00767F92" w:rsidP="00933A52">
            <w:pPr>
              <w:spacing w:line="360" w:lineRule="auto"/>
              <w:jc w:val="both"/>
            </w:pPr>
            <w:r w:rsidRPr="00717852">
              <w:t>1</w:t>
            </w:r>
          </w:p>
        </w:tc>
      </w:tr>
    </w:tbl>
    <w:p w:rsidR="006A1E17" w:rsidRPr="00717852" w:rsidRDefault="006A1E17" w:rsidP="00933A52">
      <w:pPr>
        <w:spacing w:line="360" w:lineRule="auto"/>
        <w:jc w:val="both"/>
      </w:pPr>
    </w:p>
    <w:p w:rsidR="005F4A83" w:rsidRPr="00717852" w:rsidRDefault="008B7269" w:rsidP="00933A52">
      <w:pPr>
        <w:jc w:val="both"/>
        <w:rPr>
          <w:color w:val="00B0F0"/>
        </w:rPr>
      </w:pPr>
      <w:r w:rsidRPr="00717852">
        <w:rPr>
          <w:color w:val="00B0F0"/>
        </w:rPr>
        <w:t>2</w:t>
      </w:r>
      <w:r w:rsidR="00A9241E" w:rsidRPr="00717852">
        <w:rPr>
          <w:color w:val="00B0F0"/>
        </w:rPr>
        <w:t>.</w:t>
      </w:r>
      <w:r w:rsidRPr="00717852">
        <w:rPr>
          <w:color w:val="00B0F0"/>
        </w:rPr>
        <w:t>2</w:t>
      </w:r>
      <w:r w:rsidR="00CB2E9F" w:rsidRPr="00717852">
        <w:rPr>
          <w:color w:val="00B0F0"/>
        </w:rPr>
        <w:t>.1.2.</w:t>
      </w:r>
      <w:r w:rsidR="00A9241E" w:rsidRPr="00717852">
        <w:rPr>
          <w:color w:val="00B0F0"/>
        </w:rPr>
        <w:t xml:space="preserve"> </w:t>
      </w:r>
      <w:r w:rsidR="00767F92" w:rsidRPr="00717852">
        <w:rPr>
          <w:color w:val="00B0F0"/>
        </w:rPr>
        <w:t>Pakendikogumise süsteem</w:t>
      </w:r>
    </w:p>
    <w:p w:rsidR="007B2806" w:rsidRPr="00717852" w:rsidRDefault="007B2806" w:rsidP="00933A52">
      <w:pPr>
        <w:spacing w:line="360" w:lineRule="auto"/>
        <w:jc w:val="both"/>
      </w:pPr>
      <w:r w:rsidRPr="00717852">
        <w:t>Tagatisrahata müügipakendeid koguvad Viljandi linna territooriumil jäätmevaldajatelt tasuta taaskasutusorganisatsioonid: MTÜ Eesti Taaskasutusorganisatsioon, OÜ Eesti Pakendiringlus ning OÜ Tootjavastutusorganisatsioon. Linnavalitsusel on kõigi kolme taaskasutusorganisatsiooniga (TKO) koostööleping.</w:t>
      </w:r>
    </w:p>
    <w:p w:rsidR="007B2806" w:rsidRPr="00717852" w:rsidRDefault="00257937" w:rsidP="00933A52">
      <w:pPr>
        <w:spacing w:line="360" w:lineRule="auto"/>
        <w:jc w:val="both"/>
      </w:pPr>
      <w:hyperlink r:id="rId20" w:history="1">
        <w:r w:rsidR="007B2806" w:rsidRPr="00717852">
          <w:rPr>
            <w:rStyle w:val="Hperlink"/>
          </w:rPr>
          <w:t>Pakendiseadus</w:t>
        </w:r>
      </w:hyperlink>
      <w:r w:rsidR="007B2806" w:rsidRPr="00717852">
        <w:t xml:space="preserve"> määrab pakendite kogumiskohtade arvu ühe taaskasutusorganisatsiooni kohta</w:t>
      </w:r>
      <w:r w:rsidR="00CE3780" w:rsidRPr="00717852">
        <w:t xml:space="preserve">. </w:t>
      </w:r>
      <w:proofErr w:type="spellStart"/>
      <w:r w:rsidR="00CE3780" w:rsidRPr="00717852">
        <w:t>PakS</w:t>
      </w:r>
      <w:proofErr w:type="spellEnd"/>
      <w:r w:rsidR="00CE3780" w:rsidRPr="00717852">
        <w:t xml:space="preserve"> § 17</w:t>
      </w:r>
      <w:r w:rsidR="00CE3780" w:rsidRPr="00717852">
        <w:rPr>
          <w:vertAlign w:val="superscript"/>
        </w:rPr>
        <w:t xml:space="preserve">1 </w:t>
      </w:r>
      <w:r w:rsidR="009B03FA" w:rsidRPr="00717852">
        <w:t>lõike</w:t>
      </w:r>
      <w:r w:rsidR="00CE3780" w:rsidRPr="00717852">
        <w:t xml:space="preserve"> 1 p</w:t>
      </w:r>
      <w:r w:rsidR="009B03FA" w:rsidRPr="00717852">
        <w:t>unkti</w:t>
      </w:r>
      <w:r w:rsidR="00CE3780" w:rsidRPr="00717852">
        <w:t xml:space="preserve"> 1 kohaselt</w:t>
      </w:r>
      <w:r w:rsidR="007B2806" w:rsidRPr="00717852">
        <w:t xml:space="preserve"> peab igal taaskasutusorganisatsioonil olema Viljandi linnas vähemalt 10-15 kogumise kohta, milles võetakse vastu</w:t>
      </w:r>
      <w:r w:rsidR="00591FD7" w:rsidRPr="00717852">
        <w:t xml:space="preserve"> kõiki pakendijäätmematerjale.</w:t>
      </w:r>
    </w:p>
    <w:p w:rsidR="00311DC3" w:rsidRPr="00717852" w:rsidRDefault="007B2806" w:rsidP="00933A52">
      <w:pPr>
        <w:spacing w:line="360" w:lineRule="auto"/>
        <w:jc w:val="both"/>
      </w:pPr>
      <w:r w:rsidRPr="00717852">
        <w:t xml:space="preserve">Jäätmekava koostamise hetkel on nõue täidetud, Viljandis kogutakse </w:t>
      </w:r>
      <w:proofErr w:type="spellStart"/>
      <w:r w:rsidRPr="00717852">
        <w:t>segapakendeid</w:t>
      </w:r>
      <w:proofErr w:type="spellEnd"/>
      <w:r w:rsidRPr="00717852">
        <w:t xml:space="preserve"> 57 kogumiskohas.</w:t>
      </w:r>
      <w:r w:rsidRPr="00717852">
        <w:rPr>
          <w:rStyle w:val="Allmrkuseviide"/>
        </w:rPr>
        <w:footnoteReference w:id="8"/>
      </w:r>
      <w:r w:rsidR="00CE3780" w:rsidRPr="00717852">
        <w:t xml:space="preserve"> Pakendijäätmete kohtade jaotus jäätmeliikide ning organisatsioonide kaupa on kirjeldatud </w:t>
      </w:r>
      <w:r w:rsidR="006909E2" w:rsidRPr="00717852">
        <w:t>t</w:t>
      </w:r>
      <w:r w:rsidR="00591FD7" w:rsidRPr="00717852">
        <w:t>abelis 8</w:t>
      </w:r>
      <w:r w:rsidR="00CE3780" w:rsidRPr="00717852">
        <w:t>.</w:t>
      </w:r>
    </w:p>
    <w:p w:rsidR="00311DC3" w:rsidRPr="00717852" w:rsidRDefault="00311DC3" w:rsidP="00933A52">
      <w:pPr>
        <w:pStyle w:val="Pealdis"/>
        <w:spacing w:line="360" w:lineRule="auto"/>
        <w:jc w:val="both"/>
        <w:rPr>
          <w:rFonts w:ascii="Times New Roman" w:hAnsi="Times New Roman"/>
          <w:b/>
          <w:i w:val="0"/>
          <w:szCs w:val="24"/>
        </w:rPr>
      </w:pPr>
      <w:r w:rsidRPr="00717852">
        <w:rPr>
          <w:rFonts w:ascii="Times New Roman" w:hAnsi="Times New Roman"/>
          <w:b/>
          <w:i w:val="0"/>
          <w:szCs w:val="24"/>
        </w:rPr>
        <w:t xml:space="preserve">Tabel </w:t>
      </w:r>
      <w:r w:rsidR="00591FD7" w:rsidRPr="00717852">
        <w:rPr>
          <w:rFonts w:ascii="Times New Roman" w:hAnsi="Times New Roman"/>
          <w:b/>
          <w:i w:val="0"/>
          <w:szCs w:val="24"/>
        </w:rPr>
        <w:t>8</w:t>
      </w:r>
      <w:r w:rsidR="00A9241E" w:rsidRPr="00717852">
        <w:rPr>
          <w:rFonts w:ascii="Times New Roman" w:hAnsi="Times New Roman"/>
          <w:b/>
          <w:i w:val="0"/>
          <w:szCs w:val="24"/>
        </w:rPr>
        <w:t>:</w:t>
      </w:r>
      <w:r w:rsidRPr="00717852">
        <w:rPr>
          <w:rFonts w:ascii="Times New Roman" w:hAnsi="Times New Roman"/>
          <w:b/>
          <w:i w:val="0"/>
          <w:szCs w:val="24"/>
        </w:rPr>
        <w:t xml:space="preserve"> Pakendijäätmete konteinerite jaotus materjali ja </w:t>
      </w:r>
      <w:r w:rsidR="00A9241E" w:rsidRPr="00717852">
        <w:rPr>
          <w:rFonts w:ascii="Times New Roman" w:hAnsi="Times New Roman"/>
          <w:b/>
          <w:i w:val="0"/>
          <w:szCs w:val="24"/>
        </w:rPr>
        <w:t>TKO</w:t>
      </w:r>
      <w:r w:rsidRPr="00717852">
        <w:rPr>
          <w:rFonts w:ascii="Times New Roman" w:hAnsi="Times New Roman"/>
          <w:b/>
          <w:i w:val="0"/>
          <w:szCs w:val="24"/>
        </w:rPr>
        <w:t xml:space="preserve"> järgi</w:t>
      </w:r>
    </w:p>
    <w:tbl>
      <w:tblPr>
        <w:tblStyle w:val="Kontuurtabel"/>
        <w:tblW w:w="9485" w:type="dxa"/>
        <w:tblInd w:w="-147" w:type="dxa"/>
        <w:tblLook w:val="04A0" w:firstRow="1" w:lastRow="0" w:firstColumn="1" w:lastColumn="0" w:noHBand="0" w:noVBand="1"/>
      </w:tblPr>
      <w:tblGrid>
        <w:gridCol w:w="3029"/>
        <w:gridCol w:w="1080"/>
        <w:gridCol w:w="830"/>
        <w:gridCol w:w="643"/>
        <w:gridCol w:w="803"/>
        <w:gridCol w:w="883"/>
        <w:gridCol w:w="723"/>
        <w:gridCol w:w="1494"/>
      </w:tblGrid>
      <w:tr w:rsidR="00111679" w:rsidRPr="00717852" w:rsidTr="00591FD7">
        <w:tc>
          <w:tcPr>
            <w:tcW w:w="2906" w:type="dxa"/>
          </w:tcPr>
          <w:p w:rsidR="00311DC3" w:rsidRPr="00717852" w:rsidRDefault="00311DC3" w:rsidP="00933A52">
            <w:pPr>
              <w:spacing w:line="360" w:lineRule="auto"/>
              <w:jc w:val="both"/>
            </w:pPr>
          </w:p>
        </w:tc>
        <w:tc>
          <w:tcPr>
            <w:tcW w:w="1319" w:type="dxa"/>
            <w:vAlign w:val="center"/>
          </w:tcPr>
          <w:p w:rsidR="00311DC3" w:rsidRPr="00717852" w:rsidRDefault="00311DC3" w:rsidP="00591FD7">
            <w:pPr>
              <w:spacing w:line="360" w:lineRule="auto"/>
              <w:jc w:val="center"/>
              <w:rPr>
                <w:b/>
              </w:rPr>
            </w:pPr>
            <w:r w:rsidRPr="00717852">
              <w:rPr>
                <w:b/>
              </w:rPr>
              <w:t>Sega</w:t>
            </w:r>
            <w:r w:rsidR="00CB2E9F" w:rsidRPr="00717852">
              <w:rPr>
                <w:b/>
              </w:rPr>
              <w:t>-</w:t>
            </w:r>
            <w:r w:rsidR="00A9241E" w:rsidRPr="00717852">
              <w:rPr>
                <w:b/>
              </w:rPr>
              <w:t>pakend</w:t>
            </w:r>
          </w:p>
        </w:tc>
        <w:tc>
          <w:tcPr>
            <w:tcW w:w="747" w:type="dxa"/>
            <w:vAlign w:val="center"/>
          </w:tcPr>
          <w:p w:rsidR="00311DC3" w:rsidRPr="00717852" w:rsidRDefault="00311DC3" w:rsidP="00591FD7">
            <w:pPr>
              <w:spacing w:line="360" w:lineRule="auto"/>
              <w:jc w:val="center"/>
              <w:rPr>
                <w:b/>
              </w:rPr>
            </w:pPr>
            <w:r w:rsidRPr="00717852">
              <w:rPr>
                <w:b/>
              </w:rPr>
              <w:t>Paber</w:t>
            </w:r>
          </w:p>
        </w:tc>
        <w:tc>
          <w:tcPr>
            <w:tcW w:w="575" w:type="dxa"/>
            <w:vAlign w:val="center"/>
          </w:tcPr>
          <w:p w:rsidR="00311DC3" w:rsidRPr="00717852" w:rsidRDefault="00311DC3" w:rsidP="00591FD7">
            <w:pPr>
              <w:spacing w:line="360" w:lineRule="auto"/>
              <w:jc w:val="center"/>
              <w:rPr>
                <w:b/>
              </w:rPr>
            </w:pPr>
            <w:r w:rsidRPr="00717852">
              <w:rPr>
                <w:b/>
              </w:rPr>
              <w:t>Pu</w:t>
            </w:r>
            <w:r w:rsidR="00A9241E" w:rsidRPr="00717852">
              <w:rPr>
                <w:b/>
              </w:rPr>
              <w:t>it</w:t>
            </w:r>
          </w:p>
        </w:tc>
        <w:tc>
          <w:tcPr>
            <w:tcW w:w="683" w:type="dxa"/>
            <w:vAlign w:val="center"/>
          </w:tcPr>
          <w:p w:rsidR="00311DC3" w:rsidRPr="00717852" w:rsidRDefault="00311DC3" w:rsidP="00591FD7">
            <w:pPr>
              <w:spacing w:line="360" w:lineRule="auto"/>
              <w:jc w:val="center"/>
              <w:rPr>
                <w:b/>
              </w:rPr>
            </w:pPr>
            <w:r w:rsidRPr="00717852">
              <w:rPr>
                <w:b/>
              </w:rPr>
              <w:t>Klaas</w:t>
            </w:r>
          </w:p>
        </w:tc>
        <w:tc>
          <w:tcPr>
            <w:tcW w:w="803" w:type="dxa"/>
            <w:vAlign w:val="center"/>
          </w:tcPr>
          <w:p w:rsidR="00311DC3" w:rsidRPr="00717852" w:rsidRDefault="00311DC3" w:rsidP="00591FD7">
            <w:pPr>
              <w:spacing w:line="360" w:lineRule="auto"/>
              <w:jc w:val="center"/>
              <w:rPr>
                <w:b/>
              </w:rPr>
            </w:pPr>
            <w:r w:rsidRPr="00717852">
              <w:rPr>
                <w:b/>
              </w:rPr>
              <w:t>Metall</w:t>
            </w:r>
          </w:p>
        </w:tc>
        <w:tc>
          <w:tcPr>
            <w:tcW w:w="651" w:type="dxa"/>
            <w:vAlign w:val="center"/>
          </w:tcPr>
          <w:p w:rsidR="00311DC3" w:rsidRPr="00717852" w:rsidRDefault="00311DC3" w:rsidP="00591FD7">
            <w:pPr>
              <w:spacing w:line="360" w:lineRule="auto"/>
              <w:jc w:val="center"/>
              <w:rPr>
                <w:b/>
              </w:rPr>
            </w:pPr>
            <w:r w:rsidRPr="00717852">
              <w:rPr>
                <w:b/>
              </w:rPr>
              <w:t>Plast</w:t>
            </w:r>
          </w:p>
        </w:tc>
        <w:tc>
          <w:tcPr>
            <w:tcW w:w="1801" w:type="dxa"/>
            <w:vAlign w:val="center"/>
          </w:tcPr>
          <w:p w:rsidR="00311DC3" w:rsidRPr="00717852" w:rsidRDefault="00311DC3" w:rsidP="00591FD7">
            <w:pPr>
              <w:spacing w:line="360" w:lineRule="auto"/>
              <w:jc w:val="center"/>
              <w:rPr>
                <w:b/>
              </w:rPr>
            </w:pPr>
            <w:proofErr w:type="spellStart"/>
            <w:r w:rsidRPr="00717852">
              <w:rPr>
                <w:b/>
              </w:rPr>
              <w:t>Komposiit</w:t>
            </w:r>
            <w:proofErr w:type="spellEnd"/>
            <w:r w:rsidR="00CB2E9F" w:rsidRPr="00717852">
              <w:rPr>
                <w:b/>
              </w:rPr>
              <w:t>-</w:t>
            </w:r>
            <w:r w:rsidR="00A9241E" w:rsidRPr="00717852">
              <w:rPr>
                <w:b/>
              </w:rPr>
              <w:t>pakend</w:t>
            </w:r>
          </w:p>
        </w:tc>
      </w:tr>
      <w:tr w:rsidR="00111679" w:rsidRPr="00717852" w:rsidTr="00591FD7">
        <w:tc>
          <w:tcPr>
            <w:tcW w:w="2906" w:type="dxa"/>
            <w:vAlign w:val="center"/>
          </w:tcPr>
          <w:p w:rsidR="00311DC3" w:rsidRPr="00717852" w:rsidRDefault="00311DC3" w:rsidP="00591FD7">
            <w:pPr>
              <w:spacing w:line="360" w:lineRule="auto"/>
            </w:pPr>
            <w:r w:rsidRPr="00717852">
              <w:t>MTÜ Eesti Taaskasutusorganisatsioon</w:t>
            </w:r>
          </w:p>
        </w:tc>
        <w:tc>
          <w:tcPr>
            <w:tcW w:w="1319" w:type="dxa"/>
            <w:vAlign w:val="center"/>
          </w:tcPr>
          <w:p w:rsidR="00311DC3" w:rsidRPr="00717852" w:rsidRDefault="00311DC3" w:rsidP="00591FD7">
            <w:pPr>
              <w:spacing w:line="360" w:lineRule="auto"/>
              <w:jc w:val="center"/>
            </w:pPr>
            <w:r w:rsidRPr="00717852">
              <w:t>21</w:t>
            </w:r>
          </w:p>
        </w:tc>
        <w:tc>
          <w:tcPr>
            <w:tcW w:w="747" w:type="dxa"/>
            <w:vAlign w:val="center"/>
          </w:tcPr>
          <w:p w:rsidR="00311DC3" w:rsidRPr="00717852" w:rsidRDefault="00311DC3" w:rsidP="00591FD7">
            <w:pPr>
              <w:spacing w:line="360" w:lineRule="auto"/>
              <w:jc w:val="center"/>
            </w:pPr>
            <w:r w:rsidRPr="00717852">
              <w:t>5</w:t>
            </w:r>
          </w:p>
        </w:tc>
        <w:tc>
          <w:tcPr>
            <w:tcW w:w="575" w:type="dxa"/>
            <w:vAlign w:val="center"/>
          </w:tcPr>
          <w:p w:rsidR="00311DC3" w:rsidRPr="00717852" w:rsidRDefault="00311DC3" w:rsidP="00591FD7">
            <w:pPr>
              <w:spacing w:line="360" w:lineRule="auto"/>
              <w:jc w:val="center"/>
            </w:pPr>
            <w:r w:rsidRPr="00717852">
              <w:t>0</w:t>
            </w:r>
          </w:p>
        </w:tc>
        <w:tc>
          <w:tcPr>
            <w:tcW w:w="683" w:type="dxa"/>
            <w:vAlign w:val="center"/>
          </w:tcPr>
          <w:p w:rsidR="00311DC3" w:rsidRPr="00717852" w:rsidRDefault="00311DC3" w:rsidP="00591FD7">
            <w:pPr>
              <w:spacing w:line="360" w:lineRule="auto"/>
              <w:jc w:val="center"/>
            </w:pPr>
            <w:r w:rsidRPr="00717852">
              <w:t>0</w:t>
            </w:r>
          </w:p>
        </w:tc>
        <w:tc>
          <w:tcPr>
            <w:tcW w:w="803" w:type="dxa"/>
            <w:vAlign w:val="center"/>
          </w:tcPr>
          <w:p w:rsidR="00311DC3" w:rsidRPr="00717852" w:rsidRDefault="00311DC3" w:rsidP="00591FD7">
            <w:pPr>
              <w:spacing w:line="360" w:lineRule="auto"/>
              <w:jc w:val="center"/>
            </w:pPr>
            <w:r w:rsidRPr="00717852">
              <w:t>0</w:t>
            </w:r>
          </w:p>
        </w:tc>
        <w:tc>
          <w:tcPr>
            <w:tcW w:w="651" w:type="dxa"/>
            <w:vAlign w:val="center"/>
          </w:tcPr>
          <w:p w:rsidR="00311DC3" w:rsidRPr="00717852" w:rsidRDefault="00311DC3" w:rsidP="00591FD7">
            <w:pPr>
              <w:spacing w:line="360" w:lineRule="auto"/>
              <w:jc w:val="center"/>
            </w:pPr>
            <w:r w:rsidRPr="00717852">
              <w:t>0</w:t>
            </w:r>
          </w:p>
        </w:tc>
        <w:tc>
          <w:tcPr>
            <w:tcW w:w="1801" w:type="dxa"/>
            <w:vAlign w:val="center"/>
          </w:tcPr>
          <w:p w:rsidR="00311DC3" w:rsidRPr="00717852" w:rsidRDefault="00311DC3" w:rsidP="00591FD7">
            <w:pPr>
              <w:spacing w:line="360" w:lineRule="auto"/>
              <w:jc w:val="center"/>
            </w:pPr>
            <w:r w:rsidRPr="00717852">
              <w:t>0</w:t>
            </w:r>
          </w:p>
        </w:tc>
      </w:tr>
      <w:tr w:rsidR="00111679" w:rsidRPr="00717852" w:rsidTr="00591FD7">
        <w:tc>
          <w:tcPr>
            <w:tcW w:w="2906" w:type="dxa"/>
            <w:vAlign w:val="center"/>
          </w:tcPr>
          <w:p w:rsidR="00311DC3" w:rsidRPr="00717852" w:rsidRDefault="00311DC3" w:rsidP="00591FD7">
            <w:pPr>
              <w:spacing w:line="360" w:lineRule="auto"/>
            </w:pPr>
            <w:r w:rsidRPr="00717852">
              <w:t>Eesti Pakendiringlus OÜ</w:t>
            </w:r>
          </w:p>
        </w:tc>
        <w:tc>
          <w:tcPr>
            <w:tcW w:w="1319" w:type="dxa"/>
            <w:vAlign w:val="center"/>
          </w:tcPr>
          <w:p w:rsidR="00311DC3" w:rsidRPr="00717852" w:rsidRDefault="00311DC3" w:rsidP="00591FD7">
            <w:pPr>
              <w:spacing w:line="360" w:lineRule="auto"/>
              <w:jc w:val="center"/>
            </w:pPr>
            <w:r w:rsidRPr="00717852">
              <w:t>21</w:t>
            </w:r>
          </w:p>
        </w:tc>
        <w:tc>
          <w:tcPr>
            <w:tcW w:w="747" w:type="dxa"/>
            <w:vAlign w:val="center"/>
          </w:tcPr>
          <w:p w:rsidR="00311DC3" w:rsidRPr="00717852" w:rsidRDefault="00311DC3" w:rsidP="00591FD7">
            <w:pPr>
              <w:spacing w:line="360" w:lineRule="auto"/>
              <w:jc w:val="center"/>
            </w:pPr>
            <w:r w:rsidRPr="00717852">
              <w:t>19</w:t>
            </w:r>
          </w:p>
        </w:tc>
        <w:tc>
          <w:tcPr>
            <w:tcW w:w="575" w:type="dxa"/>
            <w:vAlign w:val="center"/>
          </w:tcPr>
          <w:p w:rsidR="00311DC3" w:rsidRPr="00717852" w:rsidRDefault="00311DC3" w:rsidP="00591FD7">
            <w:pPr>
              <w:spacing w:line="360" w:lineRule="auto"/>
              <w:jc w:val="center"/>
            </w:pPr>
            <w:r w:rsidRPr="00717852">
              <w:t>0</w:t>
            </w:r>
          </w:p>
        </w:tc>
        <w:tc>
          <w:tcPr>
            <w:tcW w:w="683" w:type="dxa"/>
            <w:vAlign w:val="center"/>
          </w:tcPr>
          <w:p w:rsidR="00311DC3" w:rsidRPr="00717852" w:rsidRDefault="00311DC3" w:rsidP="00591FD7">
            <w:pPr>
              <w:spacing w:line="360" w:lineRule="auto"/>
              <w:jc w:val="center"/>
            </w:pPr>
            <w:r w:rsidRPr="00717852">
              <w:t>2</w:t>
            </w:r>
          </w:p>
        </w:tc>
        <w:tc>
          <w:tcPr>
            <w:tcW w:w="803" w:type="dxa"/>
            <w:vAlign w:val="center"/>
          </w:tcPr>
          <w:p w:rsidR="00311DC3" w:rsidRPr="00717852" w:rsidRDefault="00311DC3" w:rsidP="00591FD7">
            <w:pPr>
              <w:spacing w:line="360" w:lineRule="auto"/>
              <w:jc w:val="center"/>
            </w:pPr>
            <w:r w:rsidRPr="00717852">
              <w:t>0</w:t>
            </w:r>
          </w:p>
        </w:tc>
        <w:tc>
          <w:tcPr>
            <w:tcW w:w="651" w:type="dxa"/>
            <w:vAlign w:val="center"/>
          </w:tcPr>
          <w:p w:rsidR="00311DC3" w:rsidRPr="00717852" w:rsidRDefault="00311DC3" w:rsidP="00591FD7">
            <w:pPr>
              <w:spacing w:line="360" w:lineRule="auto"/>
              <w:jc w:val="center"/>
            </w:pPr>
            <w:r w:rsidRPr="00717852">
              <w:t>0</w:t>
            </w:r>
          </w:p>
        </w:tc>
        <w:tc>
          <w:tcPr>
            <w:tcW w:w="1801" w:type="dxa"/>
            <w:vAlign w:val="center"/>
          </w:tcPr>
          <w:p w:rsidR="00311DC3" w:rsidRPr="00717852" w:rsidRDefault="00311DC3" w:rsidP="00591FD7">
            <w:pPr>
              <w:spacing w:line="360" w:lineRule="auto"/>
              <w:jc w:val="center"/>
            </w:pPr>
            <w:r w:rsidRPr="00717852">
              <w:t>0</w:t>
            </w:r>
          </w:p>
        </w:tc>
      </w:tr>
      <w:tr w:rsidR="00111679" w:rsidRPr="00717852" w:rsidTr="00591FD7">
        <w:tc>
          <w:tcPr>
            <w:tcW w:w="2906" w:type="dxa"/>
            <w:vAlign w:val="center"/>
          </w:tcPr>
          <w:p w:rsidR="00311DC3" w:rsidRPr="00717852" w:rsidRDefault="00311DC3" w:rsidP="00591FD7">
            <w:pPr>
              <w:spacing w:line="360" w:lineRule="auto"/>
            </w:pPr>
            <w:r w:rsidRPr="00717852">
              <w:t>Tootjavastutusorganisatsioon OÜ</w:t>
            </w:r>
          </w:p>
        </w:tc>
        <w:tc>
          <w:tcPr>
            <w:tcW w:w="1319" w:type="dxa"/>
            <w:vAlign w:val="center"/>
          </w:tcPr>
          <w:p w:rsidR="00311DC3" w:rsidRPr="00717852" w:rsidRDefault="00311DC3" w:rsidP="00591FD7">
            <w:pPr>
              <w:spacing w:line="360" w:lineRule="auto"/>
              <w:jc w:val="center"/>
            </w:pPr>
            <w:r w:rsidRPr="00717852">
              <w:t>13</w:t>
            </w:r>
          </w:p>
        </w:tc>
        <w:tc>
          <w:tcPr>
            <w:tcW w:w="747" w:type="dxa"/>
            <w:vAlign w:val="center"/>
          </w:tcPr>
          <w:p w:rsidR="00311DC3" w:rsidRPr="00717852" w:rsidRDefault="00311DC3" w:rsidP="00591FD7">
            <w:pPr>
              <w:spacing w:line="360" w:lineRule="auto"/>
              <w:jc w:val="center"/>
            </w:pPr>
            <w:r w:rsidRPr="00717852">
              <w:t>1</w:t>
            </w:r>
          </w:p>
        </w:tc>
        <w:tc>
          <w:tcPr>
            <w:tcW w:w="575" w:type="dxa"/>
            <w:vAlign w:val="center"/>
          </w:tcPr>
          <w:p w:rsidR="00311DC3" w:rsidRPr="00717852" w:rsidRDefault="00311DC3" w:rsidP="00591FD7">
            <w:pPr>
              <w:spacing w:line="360" w:lineRule="auto"/>
              <w:jc w:val="center"/>
            </w:pPr>
            <w:r w:rsidRPr="00717852">
              <w:t>0</w:t>
            </w:r>
          </w:p>
        </w:tc>
        <w:tc>
          <w:tcPr>
            <w:tcW w:w="683" w:type="dxa"/>
            <w:vAlign w:val="center"/>
          </w:tcPr>
          <w:p w:rsidR="00311DC3" w:rsidRPr="00717852" w:rsidRDefault="00311DC3" w:rsidP="00591FD7">
            <w:pPr>
              <w:spacing w:line="360" w:lineRule="auto"/>
              <w:jc w:val="center"/>
            </w:pPr>
            <w:r w:rsidRPr="00717852">
              <w:t>0</w:t>
            </w:r>
          </w:p>
        </w:tc>
        <w:tc>
          <w:tcPr>
            <w:tcW w:w="803" w:type="dxa"/>
            <w:vAlign w:val="center"/>
          </w:tcPr>
          <w:p w:rsidR="00311DC3" w:rsidRPr="00717852" w:rsidRDefault="00311DC3" w:rsidP="00591FD7">
            <w:pPr>
              <w:spacing w:line="360" w:lineRule="auto"/>
              <w:jc w:val="center"/>
            </w:pPr>
            <w:r w:rsidRPr="00717852">
              <w:t>0</w:t>
            </w:r>
          </w:p>
        </w:tc>
        <w:tc>
          <w:tcPr>
            <w:tcW w:w="651" w:type="dxa"/>
            <w:vAlign w:val="center"/>
          </w:tcPr>
          <w:p w:rsidR="00311DC3" w:rsidRPr="00717852" w:rsidRDefault="00311DC3" w:rsidP="00591FD7">
            <w:pPr>
              <w:spacing w:line="360" w:lineRule="auto"/>
              <w:jc w:val="center"/>
            </w:pPr>
            <w:r w:rsidRPr="00717852">
              <w:t>0</w:t>
            </w:r>
          </w:p>
        </w:tc>
        <w:tc>
          <w:tcPr>
            <w:tcW w:w="1801" w:type="dxa"/>
            <w:vAlign w:val="center"/>
          </w:tcPr>
          <w:p w:rsidR="00311DC3" w:rsidRPr="00717852" w:rsidRDefault="00311DC3" w:rsidP="00591FD7">
            <w:pPr>
              <w:spacing w:line="360" w:lineRule="auto"/>
              <w:jc w:val="center"/>
            </w:pPr>
            <w:r w:rsidRPr="00717852">
              <w:t>0</w:t>
            </w:r>
          </w:p>
        </w:tc>
      </w:tr>
    </w:tbl>
    <w:p w:rsidR="00D403D8" w:rsidRPr="00717852" w:rsidRDefault="00D403D8" w:rsidP="00933A52">
      <w:pPr>
        <w:jc w:val="both"/>
      </w:pPr>
    </w:p>
    <w:p w:rsidR="00A9241E" w:rsidRPr="00717852" w:rsidRDefault="00CE3780" w:rsidP="00933A52">
      <w:pPr>
        <w:spacing w:line="360" w:lineRule="auto"/>
        <w:jc w:val="both"/>
      </w:pPr>
      <w:r w:rsidRPr="00717852">
        <w:t>Tootjavastutusorganisatsioonid pakuvad ise korteriühistutele</w:t>
      </w:r>
      <w:r w:rsidR="00A9241E" w:rsidRPr="00717852">
        <w:t xml:space="preserve"> ja muudele jäätmevaldajatele</w:t>
      </w:r>
      <w:r w:rsidRPr="00717852">
        <w:t xml:space="preserve"> </w:t>
      </w:r>
      <w:r w:rsidR="00A9241E" w:rsidRPr="00717852">
        <w:t xml:space="preserve">teenust </w:t>
      </w:r>
      <w:r w:rsidRPr="00717852">
        <w:t>pakendi</w:t>
      </w:r>
      <w:r w:rsidR="00A9241E" w:rsidRPr="00717852">
        <w:t xml:space="preserve">jäätmete </w:t>
      </w:r>
      <w:r w:rsidRPr="00717852">
        <w:t>kogumiseks kinnistutel</w:t>
      </w:r>
      <w:r w:rsidR="00D652D1" w:rsidRPr="00717852">
        <w:t>.</w:t>
      </w:r>
      <w:r w:rsidRPr="00717852">
        <w:t xml:space="preserve"> </w:t>
      </w:r>
      <w:r w:rsidR="00A9241E" w:rsidRPr="00717852">
        <w:t>Kuna tegemist on n</w:t>
      </w:r>
      <w:r w:rsidR="006E02A3" w:rsidRPr="00717852">
        <w:t>-</w:t>
      </w:r>
      <w:r w:rsidR="00A9241E" w:rsidRPr="00717852">
        <w:t>ö vabaturu teenusega, siis puuduvad ametlikud andmed teenuse mahu osas</w:t>
      </w:r>
      <w:bookmarkStart w:id="27" w:name="_Toc52564048"/>
      <w:r w:rsidR="00D652D1" w:rsidRPr="00717852">
        <w:t>.</w:t>
      </w:r>
    </w:p>
    <w:p w:rsidR="00A95D06" w:rsidRPr="00717852" w:rsidRDefault="008B7269" w:rsidP="00591FD7">
      <w:pPr>
        <w:pStyle w:val="Pealkiri3"/>
        <w:numPr>
          <w:ilvl w:val="0"/>
          <w:numId w:val="0"/>
        </w:numPr>
        <w:ind w:left="720" w:hanging="720"/>
        <w:jc w:val="both"/>
        <w:rPr>
          <w:rFonts w:cs="Times New Roman"/>
          <w:b w:val="0"/>
          <w:bCs w:val="0"/>
          <w:color w:val="00B0F0"/>
        </w:rPr>
      </w:pPr>
      <w:bookmarkStart w:id="28" w:name="_Toc55831187"/>
      <w:r w:rsidRPr="00717852">
        <w:rPr>
          <w:rFonts w:cs="Times New Roman"/>
          <w:b w:val="0"/>
          <w:bCs w:val="0"/>
          <w:color w:val="00B0F0"/>
        </w:rPr>
        <w:t>2</w:t>
      </w:r>
      <w:r w:rsidR="00A9241E" w:rsidRPr="00717852">
        <w:rPr>
          <w:rFonts w:cs="Times New Roman"/>
          <w:b w:val="0"/>
          <w:bCs w:val="0"/>
          <w:color w:val="00B0F0"/>
        </w:rPr>
        <w:t>.2.</w:t>
      </w:r>
      <w:r w:rsidRPr="00717852">
        <w:rPr>
          <w:rFonts w:cs="Times New Roman"/>
          <w:b w:val="0"/>
          <w:bCs w:val="0"/>
          <w:color w:val="00B0F0"/>
        </w:rPr>
        <w:t>2.</w:t>
      </w:r>
      <w:r w:rsidR="00D652D1" w:rsidRPr="00717852">
        <w:rPr>
          <w:rFonts w:cs="Times New Roman"/>
          <w:b w:val="0"/>
          <w:bCs w:val="0"/>
          <w:color w:val="00B0F0"/>
        </w:rPr>
        <w:t xml:space="preserve"> </w:t>
      </w:r>
      <w:r w:rsidR="00A95D06" w:rsidRPr="00717852">
        <w:rPr>
          <w:rFonts w:cs="Times New Roman"/>
          <w:b w:val="0"/>
          <w:bCs w:val="0"/>
          <w:color w:val="00B0F0"/>
        </w:rPr>
        <w:t>Jäätmete käitlemine</w:t>
      </w:r>
      <w:bookmarkEnd w:id="27"/>
      <w:bookmarkEnd w:id="28"/>
    </w:p>
    <w:p w:rsidR="00591FD7" w:rsidRPr="00717852" w:rsidRDefault="00A95D06" w:rsidP="00591FD7">
      <w:pPr>
        <w:spacing w:before="100" w:beforeAutospacing="1" w:after="100" w:afterAutospacing="1" w:line="360" w:lineRule="auto"/>
        <w:jc w:val="both"/>
      </w:pPr>
      <w:proofErr w:type="spellStart"/>
      <w:r w:rsidRPr="00717852">
        <w:t>Jäätmekäitlus</w:t>
      </w:r>
      <w:proofErr w:type="spellEnd"/>
      <w:r w:rsidRPr="00717852">
        <w:t xml:space="preserve"> laiemalt on kogu jäätmetega seonduv majandustegevus: jäätmete kogumine, vedamine, taaskasutamine ja </w:t>
      </w:r>
      <w:r w:rsidR="00877741" w:rsidRPr="00717852">
        <w:t>kõrvaldamine</w:t>
      </w:r>
      <w:r w:rsidRPr="00717852">
        <w:t xml:space="preserve">, sealhulgas vahendaja </w:t>
      </w:r>
      <w:r w:rsidR="00877741" w:rsidRPr="00717852">
        <w:t>või</w:t>
      </w:r>
      <w:r w:rsidRPr="00717852">
        <w:t xml:space="preserve"> </w:t>
      </w:r>
      <w:proofErr w:type="spellStart"/>
      <w:r w:rsidRPr="00717852">
        <w:t>edasimüüja</w:t>
      </w:r>
      <w:proofErr w:type="spellEnd"/>
      <w:r w:rsidRPr="00717852">
        <w:t xml:space="preserve"> tegevus. Jäätmekäitlus kitsamas mõistes on jäätmete töötlemine, mille viise nimetatakse </w:t>
      </w:r>
      <w:r w:rsidR="00A9241E" w:rsidRPr="00717852">
        <w:t xml:space="preserve">järgmisteks </w:t>
      </w:r>
      <w:r w:rsidR="00591FD7" w:rsidRPr="00717852">
        <w:t>toiminguteks:</w:t>
      </w:r>
    </w:p>
    <w:p w:rsidR="00A95D06" w:rsidRPr="00717852" w:rsidRDefault="00A95D06" w:rsidP="006274E9">
      <w:pPr>
        <w:pStyle w:val="Loendilik"/>
        <w:numPr>
          <w:ilvl w:val="0"/>
          <w:numId w:val="11"/>
        </w:numPr>
        <w:spacing w:before="100" w:beforeAutospacing="1" w:after="100" w:afterAutospacing="1" w:line="360" w:lineRule="auto"/>
        <w:ind w:left="284" w:hanging="284"/>
        <w:jc w:val="both"/>
      </w:pPr>
      <w:r w:rsidRPr="00717852">
        <w:t xml:space="preserve">korduskasutus on mis tahes toiming, mille </w:t>
      </w:r>
      <w:r w:rsidR="00877741" w:rsidRPr="00717852">
        <w:t>käigus</w:t>
      </w:r>
      <w:r w:rsidRPr="00717852">
        <w:t xml:space="preserve"> tooteid </w:t>
      </w:r>
      <w:r w:rsidR="00877741" w:rsidRPr="00717852">
        <w:t>või</w:t>
      </w:r>
      <w:r w:rsidRPr="00717852">
        <w:t xml:space="preserve"> tootekomponente, mis ei ole </w:t>
      </w:r>
      <w:r w:rsidR="00877741" w:rsidRPr="00717852">
        <w:t>jäätmed</w:t>
      </w:r>
      <w:r w:rsidRPr="00717852">
        <w:t>, kasutatakse uuesti nende esialgsel otstarbel – näiteks kasutuskõlblike riiete kogumine ja uuesti kauplustesse suunamine;</w:t>
      </w:r>
    </w:p>
    <w:p w:rsidR="00A9241E" w:rsidRPr="00717852" w:rsidRDefault="00A95D06" w:rsidP="006274E9">
      <w:pPr>
        <w:pStyle w:val="Loendilik"/>
        <w:numPr>
          <w:ilvl w:val="0"/>
          <w:numId w:val="10"/>
        </w:numPr>
        <w:spacing w:before="100" w:beforeAutospacing="1" w:after="100" w:afterAutospacing="1" w:line="360" w:lineRule="auto"/>
        <w:ind w:left="284" w:hanging="284"/>
        <w:jc w:val="both"/>
      </w:pPr>
      <w:r w:rsidRPr="00717852">
        <w:t xml:space="preserve">taaskasutus on jäätmete kasutamine kasulikul otstarbel selliselt, et nad asendavad teisi materjale, mida muidu oleks sellel otstarbel kasutatud, </w:t>
      </w:r>
      <w:r w:rsidR="00877741" w:rsidRPr="00717852">
        <w:t>või</w:t>
      </w:r>
      <w:r w:rsidRPr="00717852">
        <w:t xml:space="preserve"> jäätmete ettevalmistamine nende eelnimetatud otstarbel ja viisil, kasutamiseks kas tootmises </w:t>
      </w:r>
      <w:r w:rsidR="00877741" w:rsidRPr="00717852">
        <w:t>või</w:t>
      </w:r>
      <w:r w:rsidRPr="00717852">
        <w:t xml:space="preserve"> majanduses laiemalt; </w:t>
      </w:r>
    </w:p>
    <w:p w:rsidR="00A9241E" w:rsidRPr="00717852" w:rsidRDefault="00A95D06" w:rsidP="006274E9">
      <w:pPr>
        <w:pStyle w:val="Loendilik"/>
        <w:numPr>
          <w:ilvl w:val="0"/>
          <w:numId w:val="10"/>
        </w:numPr>
        <w:spacing w:before="100" w:beforeAutospacing="1" w:after="100" w:afterAutospacing="1" w:line="360" w:lineRule="auto"/>
        <w:ind w:left="284" w:hanging="284"/>
        <w:jc w:val="both"/>
      </w:pPr>
      <w:proofErr w:type="spellStart"/>
      <w:r w:rsidRPr="00717852">
        <w:t>ringlussevõtt</w:t>
      </w:r>
      <w:proofErr w:type="spellEnd"/>
      <w:r w:rsidRPr="00717852">
        <w:t xml:space="preserve"> on taaskasutustoiming, mille </w:t>
      </w:r>
      <w:r w:rsidR="00877741" w:rsidRPr="00717852">
        <w:t>käigus</w:t>
      </w:r>
      <w:r w:rsidRPr="00717852">
        <w:t xml:space="preserve"> jäätmetes sisalduvad materjalid </w:t>
      </w:r>
      <w:r w:rsidR="00877741" w:rsidRPr="00717852">
        <w:t>töödeldakse</w:t>
      </w:r>
      <w:r w:rsidRPr="00717852">
        <w:t xml:space="preserve"> toodeteks </w:t>
      </w:r>
      <w:r w:rsidR="00877741" w:rsidRPr="00717852">
        <w:t>või</w:t>
      </w:r>
      <w:r w:rsidRPr="00717852">
        <w:t xml:space="preserve"> aineteks, et kasutada neid nende esialgsel </w:t>
      </w:r>
      <w:r w:rsidR="00877741" w:rsidRPr="00717852">
        <w:t>või</w:t>
      </w:r>
      <w:r w:rsidRPr="00717852">
        <w:t xml:space="preserve"> muul </w:t>
      </w:r>
      <w:r w:rsidR="00877741" w:rsidRPr="00717852">
        <w:t>eesmärgil</w:t>
      </w:r>
      <w:r w:rsidR="006B122E" w:rsidRPr="00717852">
        <w:t xml:space="preserve"> ja</w:t>
      </w:r>
      <w:r w:rsidR="00CB2E9F" w:rsidRPr="00717852">
        <w:t xml:space="preserve"> </w:t>
      </w:r>
      <w:r w:rsidR="006B122E" w:rsidRPr="00717852">
        <w:t>s</w:t>
      </w:r>
      <w:r w:rsidRPr="00717852">
        <w:t xml:space="preserve">ee ei </w:t>
      </w:r>
      <w:r w:rsidR="00877741" w:rsidRPr="00717852">
        <w:t>hõlma</w:t>
      </w:r>
      <w:r w:rsidRPr="00717852">
        <w:t xml:space="preserve"> jäätmete energiakasutust ja </w:t>
      </w:r>
      <w:r w:rsidR="00877741" w:rsidRPr="00717852">
        <w:t>töötlemist</w:t>
      </w:r>
      <w:r w:rsidRPr="00717852">
        <w:t xml:space="preserve"> materjalideks, mida kasutatakse </w:t>
      </w:r>
      <w:r w:rsidR="00877741" w:rsidRPr="00717852">
        <w:t>kütuse</w:t>
      </w:r>
      <w:r w:rsidRPr="00717852">
        <w:t xml:space="preserve"> </w:t>
      </w:r>
      <w:r w:rsidR="00877741" w:rsidRPr="00717852">
        <w:t>või</w:t>
      </w:r>
      <w:r w:rsidRPr="00717852">
        <w:t xml:space="preserve"> </w:t>
      </w:r>
      <w:proofErr w:type="spellStart"/>
      <w:r w:rsidRPr="00717852">
        <w:t>tagasitäitena</w:t>
      </w:r>
      <w:proofErr w:type="spellEnd"/>
      <w:r w:rsidRPr="00717852">
        <w:t>;</w:t>
      </w:r>
    </w:p>
    <w:p w:rsidR="00A9241E" w:rsidRPr="00717852" w:rsidRDefault="00A95D06" w:rsidP="006274E9">
      <w:pPr>
        <w:pStyle w:val="Loendilik"/>
        <w:numPr>
          <w:ilvl w:val="0"/>
          <w:numId w:val="10"/>
        </w:numPr>
        <w:spacing w:before="100" w:beforeAutospacing="1" w:after="100" w:afterAutospacing="1" w:line="360" w:lineRule="auto"/>
        <w:ind w:left="284" w:hanging="284"/>
        <w:jc w:val="both"/>
      </w:pPr>
      <w:r w:rsidRPr="00717852">
        <w:t xml:space="preserve">energiakasutus on </w:t>
      </w:r>
      <w:r w:rsidR="00877741" w:rsidRPr="00717852">
        <w:t>põletamine</w:t>
      </w:r>
      <w:r w:rsidRPr="00717852">
        <w:t xml:space="preserve"> eraldi </w:t>
      </w:r>
      <w:r w:rsidR="00877741" w:rsidRPr="00717852">
        <w:t>või</w:t>
      </w:r>
      <w:r w:rsidRPr="00717852">
        <w:t xml:space="preserve"> koos muude jäätmete </w:t>
      </w:r>
      <w:r w:rsidR="00877741" w:rsidRPr="00717852">
        <w:t>või</w:t>
      </w:r>
      <w:r w:rsidRPr="00717852">
        <w:t xml:space="preserve"> </w:t>
      </w:r>
      <w:r w:rsidR="00877741" w:rsidRPr="00717852">
        <w:t>kütusega</w:t>
      </w:r>
      <w:r w:rsidRPr="00717852">
        <w:t xml:space="preserve">, kasutades </w:t>
      </w:r>
      <w:proofErr w:type="spellStart"/>
      <w:r w:rsidRPr="00717852">
        <w:t>ära</w:t>
      </w:r>
      <w:proofErr w:type="spellEnd"/>
      <w:r w:rsidRPr="00717852">
        <w:t xml:space="preserve"> tekkinud soojust; </w:t>
      </w:r>
    </w:p>
    <w:p w:rsidR="00A9241E" w:rsidRPr="00717852" w:rsidRDefault="00A95D06" w:rsidP="006274E9">
      <w:pPr>
        <w:pStyle w:val="Loendilik"/>
        <w:numPr>
          <w:ilvl w:val="0"/>
          <w:numId w:val="10"/>
        </w:numPr>
        <w:spacing w:before="100" w:beforeAutospacing="1" w:after="100" w:afterAutospacing="1" w:line="360" w:lineRule="auto"/>
        <w:ind w:left="284" w:hanging="284"/>
        <w:jc w:val="both"/>
      </w:pPr>
      <w:r w:rsidRPr="00717852">
        <w:t xml:space="preserve">bioloogiline </w:t>
      </w:r>
      <w:proofErr w:type="spellStart"/>
      <w:r w:rsidRPr="00717852">
        <w:t>ringlussevõtt</w:t>
      </w:r>
      <w:proofErr w:type="spellEnd"/>
      <w:r w:rsidRPr="00717852">
        <w:t xml:space="preserve"> on jäätmete biolagunevate osade lagundamine kontrollitud tingimustes ning mikroorganismide abil, mille tulemusena saadakse stabiliseeritud orgaanilised </w:t>
      </w:r>
      <w:proofErr w:type="spellStart"/>
      <w:r w:rsidRPr="00717852">
        <w:t>jääkmaterjalid</w:t>
      </w:r>
      <w:proofErr w:type="spellEnd"/>
      <w:r w:rsidRPr="00717852">
        <w:t xml:space="preserve"> </w:t>
      </w:r>
      <w:proofErr w:type="spellStart"/>
      <w:r w:rsidRPr="00717852">
        <w:t>või</w:t>
      </w:r>
      <w:proofErr w:type="spellEnd"/>
      <w:r w:rsidRPr="00717852">
        <w:t xml:space="preserve"> metaan</w:t>
      </w:r>
      <w:r w:rsidR="006B122E" w:rsidRPr="00717852">
        <w:t xml:space="preserve">, </w:t>
      </w:r>
      <w:proofErr w:type="spellStart"/>
      <w:r w:rsidR="006B122E" w:rsidRPr="00717852">
        <w:t>p</w:t>
      </w:r>
      <w:r w:rsidRPr="00717852">
        <w:t>rügilasse</w:t>
      </w:r>
      <w:proofErr w:type="spellEnd"/>
      <w:r w:rsidRPr="00717852">
        <w:t xml:space="preserve"> ladestamist ei loeta bioloogilise </w:t>
      </w:r>
      <w:proofErr w:type="spellStart"/>
      <w:r w:rsidRPr="00717852">
        <w:t>ringlussevõtu</w:t>
      </w:r>
      <w:proofErr w:type="spellEnd"/>
      <w:r w:rsidRPr="00717852">
        <w:t xml:space="preserve"> vormiks; </w:t>
      </w:r>
    </w:p>
    <w:p w:rsidR="00A95D06" w:rsidRPr="00717852" w:rsidRDefault="00F2774F" w:rsidP="006274E9">
      <w:pPr>
        <w:pStyle w:val="Loendilik"/>
        <w:numPr>
          <w:ilvl w:val="0"/>
          <w:numId w:val="10"/>
        </w:numPr>
        <w:spacing w:before="100" w:beforeAutospacing="1" w:after="100" w:afterAutospacing="1" w:line="360" w:lineRule="auto"/>
        <w:ind w:left="284" w:hanging="284"/>
        <w:jc w:val="both"/>
      </w:pPr>
      <w:proofErr w:type="spellStart"/>
      <w:r w:rsidRPr="00717852">
        <w:t>j</w:t>
      </w:r>
      <w:r w:rsidR="00A95D06" w:rsidRPr="00717852">
        <w:t>äätmete</w:t>
      </w:r>
      <w:proofErr w:type="spellEnd"/>
      <w:r w:rsidR="00A95D06" w:rsidRPr="00717852">
        <w:t xml:space="preserve"> </w:t>
      </w:r>
      <w:proofErr w:type="spellStart"/>
      <w:r w:rsidR="00A95D06" w:rsidRPr="00717852">
        <w:t>kõrvaldamine</w:t>
      </w:r>
      <w:proofErr w:type="spellEnd"/>
      <w:r w:rsidR="00A95D06" w:rsidRPr="00717852">
        <w:t xml:space="preserve"> on nende ladestamine </w:t>
      </w:r>
      <w:proofErr w:type="spellStart"/>
      <w:r w:rsidR="00A95D06" w:rsidRPr="00717852">
        <w:t>prügilasse</w:t>
      </w:r>
      <w:proofErr w:type="spellEnd"/>
      <w:r w:rsidR="00A95D06" w:rsidRPr="00717852">
        <w:t xml:space="preserve">, </w:t>
      </w:r>
      <w:r w:rsidR="00563123" w:rsidRPr="00717852">
        <w:t>põletamine</w:t>
      </w:r>
      <w:r w:rsidR="00A95D06" w:rsidRPr="00717852">
        <w:t xml:space="preserve"> ilma energiakasutuseta </w:t>
      </w:r>
      <w:proofErr w:type="spellStart"/>
      <w:r w:rsidR="00A95D06" w:rsidRPr="00717852">
        <w:t>või</w:t>
      </w:r>
      <w:proofErr w:type="spellEnd"/>
      <w:r w:rsidR="00A95D06" w:rsidRPr="00717852">
        <w:t xml:space="preserve"> muu </w:t>
      </w:r>
      <w:proofErr w:type="spellStart"/>
      <w:r w:rsidR="00A95D06" w:rsidRPr="00717852">
        <w:t>samaväärne</w:t>
      </w:r>
      <w:proofErr w:type="spellEnd"/>
      <w:r w:rsidR="00A95D06" w:rsidRPr="00717852">
        <w:t xml:space="preserve"> toiming, mis ei ole taaskasutamine, kaasa arvatud jäätmete ettevalmistamine </w:t>
      </w:r>
      <w:proofErr w:type="spellStart"/>
      <w:r w:rsidR="00A95D06" w:rsidRPr="00717852">
        <w:t>kõrvaldamiseks</w:t>
      </w:r>
      <w:proofErr w:type="spellEnd"/>
      <w:r w:rsidR="00A95D06" w:rsidRPr="00717852">
        <w:t xml:space="preserve">, isegi kui toimingul on osaliselt teisene </w:t>
      </w:r>
      <w:r w:rsidR="00563123" w:rsidRPr="00717852">
        <w:t>tagajärg</w:t>
      </w:r>
      <w:r w:rsidR="00A95D06" w:rsidRPr="00717852">
        <w:t xml:space="preserve"> ainete </w:t>
      </w:r>
      <w:proofErr w:type="spellStart"/>
      <w:r w:rsidR="00A95D06" w:rsidRPr="00717852">
        <w:t>või</w:t>
      </w:r>
      <w:proofErr w:type="spellEnd"/>
      <w:r w:rsidR="00A95D06" w:rsidRPr="00717852">
        <w:t xml:space="preserve"> energiana </w:t>
      </w:r>
      <w:proofErr w:type="spellStart"/>
      <w:r w:rsidR="00A95D06" w:rsidRPr="00717852">
        <w:t>taasväärtustamise</w:t>
      </w:r>
      <w:r w:rsidR="00CB2E9F" w:rsidRPr="00717852">
        <w:t>l</w:t>
      </w:r>
      <w:proofErr w:type="spellEnd"/>
      <w:r w:rsidR="00A95D06" w:rsidRPr="00717852">
        <w:t xml:space="preserve">. </w:t>
      </w:r>
    </w:p>
    <w:p w:rsidR="00A95D06" w:rsidRPr="00717852" w:rsidRDefault="00A95D06" w:rsidP="00933A52">
      <w:pPr>
        <w:spacing w:before="100" w:beforeAutospacing="1" w:after="100" w:afterAutospacing="1" w:line="360" w:lineRule="auto"/>
        <w:jc w:val="both"/>
      </w:pPr>
      <w:r w:rsidRPr="00717852">
        <w:t xml:space="preserve">Vabariigi Valitsuse </w:t>
      </w:r>
      <w:r w:rsidR="009D6975" w:rsidRPr="00717852">
        <w:t>08</w:t>
      </w:r>
      <w:r w:rsidRPr="00717852">
        <w:t>.</w:t>
      </w:r>
      <w:r w:rsidR="009D6975" w:rsidRPr="00717852">
        <w:t>12</w:t>
      </w:r>
      <w:r w:rsidRPr="00717852">
        <w:t>.201</w:t>
      </w:r>
      <w:r w:rsidR="009D6975" w:rsidRPr="00717852">
        <w:t>1</w:t>
      </w:r>
      <w:r w:rsidR="00A9241E" w:rsidRPr="00717852">
        <w:t>.a</w:t>
      </w:r>
      <w:r w:rsidRPr="00717852">
        <w:t xml:space="preserve"> määrusega nr </w:t>
      </w:r>
      <w:r w:rsidR="009D6975" w:rsidRPr="00717852">
        <w:t>148</w:t>
      </w:r>
      <w:r w:rsidRPr="00717852">
        <w:t xml:space="preserve"> on kehtestatud taaskasutus</w:t>
      </w:r>
      <w:r w:rsidR="00877741" w:rsidRPr="00717852">
        <w:t>t</w:t>
      </w:r>
      <w:r w:rsidRPr="00717852">
        <w:t xml:space="preserve">oimingute nimistu ja kõiki tegevusi tähistatakse koodiga. Iga jäätmekäitlusega tegelev ettevõte peab oma tegevuse riigiasutustes registreerima ning tulemustest üks kord aastas </w:t>
      </w:r>
      <w:r w:rsidR="00A9241E" w:rsidRPr="00717852">
        <w:t xml:space="preserve">läbi aruandluse </w:t>
      </w:r>
      <w:r w:rsidRPr="00717852">
        <w:t xml:space="preserve">teavitama. </w:t>
      </w:r>
    </w:p>
    <w:p w:rsidR="00A95D06" w:rsidRPr="00717852" w:rsidRDefault="00A95D06" w:rsidP="00933A52">
      <w:pPr>
        <w:spacing w:line="360" w:lineRule="auto"/>
        <w:jc w:val="both"/>
      </w:pPr>
      <w:r w:rsidRPr="00717852">
        <w:t>Euroopa Liid</w:t>
      </w:r>
      <w:r w:rsidR="00A9241E" w:rsidRPr="00717852">
        <w:t xml:space="preserve">u jäätmedirektiivides on kehtestatud </w:t>
      </w:r>
      <w:r w:rsidRPr="00717852">
        <w:t>jäätmehi</w:t>
      </w:r>
      <w:r w:rsidR="00F2774F" w:rsidRPr="00717852">
        <w:t>e</w:t>
      </w:r>
      <w:r w:rsidRPr="00717852">
        <w:t>r</w:t>
      </w:r>
      <w:r w:rsidR="00F2774F" w:rsidRPr="00717852">
        <w:t>ar</w:t>
      </w:r>
      <w:r w:rsidRPr="00717852">
        <w:t>hia</w:t>
      </w:r>
      <w:r w:rsidR="00A9241E" w:rsidRPr="00717852">
        <w:t xml:space="preserve"> põhimõte</w:t>
      </w:r>
      <w:r w:rsidRPr="00717852">
        <w:t xml:space="preserve"> (</w:t>
      </w:r>
      <w:r w:rsidR="006B122E" w:rsidRPr="00717852">
        <w:t>j</w:t>
      </w:r>
      <w:r w:rsidRPr="00717852">
        <w:t xml:space="preserve">oonis </w:t>
      </w:r>
      <w:r w:rsidR="00334E8D" w:rsidRPr="00717852">
        <w:t>4</w:t>
      </w:r>
      <w:r w:rsidRPr="00717852">
        <w:t>)</w:t>
      </w:r>
      <w:r w:rsidR="00A9241E" w:rsidRPr="00717852">
        <w:t>, millest lähtudes on soovitatav jäätmekäitlust planeerida ja korraldada.</w:t>
      </w:r>
      <w:r w:rsidRPr="00717852">
        <w:t xml:space="preserve"> </w:t>
      </w:r>
    </w:p>
    <w:p w:rsidR="00A95D06" w:rsidRPr="00717852" w:rsidRDefault="00A95D06" w:rsidP="00933A52">
      <w:pPr>
        <w:spacing w:line="360" w:lineRule="auto"/>
        <w:jc w:val="both"/>
      </w:pPr>
    </w:p>
    <w:p w:rsidR="00A95D06" w:rsidRPr="00717852" w:rsidRDefault="00782E97" w:rsidP="00933A52">
      <w:pPr>
        <w:keepNext/>
        <w:spacing w:line="360" w:lineRule="auto"/>
        <w:jc w:val="both"/>
      </w:pPr>
      <w:r w:rsidRPr="00717852">
        <w:rPr>
          <w:noProof/>
          <w:lang w:eastAsia="et-EE"/>
        </w:rPr>
        <mc:AlternateContent>
          <mc:Choice Requires="wps">
            <w:drawing>
              <wp:anchor distT="0" distB="0" distL="114300" distR="114300" simplePos="0" relativeHeight="251677696" behindDoc="0" locked="0" layoutInCell="1" allowOverlap="1">
                <wp:simplePos x="0" y="0"/>
                <wp:positionH relativeFrom="column">
                  <wp:posOffset>567055</wp:posOffset>
                </wp:positionH>
                <wp:positionV relativeFrom="paragraph">
                  <wp:posOffset>513715</wp:posOffset>
                </wp:positionV>
                <wp:extent cx="392430" cy="987425"/>
                <wp:effectExtent l="0" t="300990" r="6350" b="97155"/>
                <wp:wrapNone/>
                <wp:docPr id="2" name="Right Brac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052670">
                          <a:off x="0" y="0"/>
                          <a:ext cx="392430" cy="987425"/>
                        </a:xfrm>
                        <a:prstGeom prst="rightBrace">
                          <a:avLst>
                            <a:gd name="adj1" fmla="val 60889"/>
                            <a:gd name="adj2" fmla="val 50000"/>
                          </a:avLst>
                        </a:prstGeom>
                        <a:noFill/>
                        <a:ln w="9525">
                          <a:solidFill>
                            <a:schemeClr val="dk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39" tIns="45720" rIns="91439"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D9AE2C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5" o:spid="_x0000_s1026" type="#_x0000_t88" style="position:absolute;margin-left:44.65pt;margin-top:40.45pt;width:30.9pt;height:77.75pt;rotation:8795663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jxTwIAAIwEAAAOAAAAZHJzL2Uyb0RvYy54bWysVNuO0zAQfUfiHyy/06TpZZuq6Qp2WYS0&#10;wIqFD3BtpzHr2MZ2m3a/nvEk7RZ4Q/TBsmemZ87Mmcnq+tBqspc+KGsqOh7llEjDrVBmW9Hv3+7e&#10;LCgJkRnBtDWyokcZ6PX69atV55aysI3VQnoCICYsO1fRJka3zLLAG9myMLJOGnDW1rcswtNvM+FZ&#10;B+itzoo8n2ed9cJ5y2UIYL3tnXSN+HUtefxS10FGoisK3CKeHs9NOrP1ii23nrlG8YEG+wcWLVMG&#10;kp6hbllkZOfVX1Ct4t4GW8cRt21m61pxiTVANeP8j2oeG+Yk1gLNCe7cpvD/YPnn/YMnSlS0oMSw&#10;FiT6qrZNJO8845KMZ6lDnQtLCHx0Dz7VGNy95U8BHNlvnvQIEEM23ScrAIntosWuHGrfEm+h+4t8&#10;VsyvcrRC9eSAUhzPUshDJByMk7KYTkAwDq5ycTUtkEjGlgkqkXA+xA/StiRdKuoTaeSM0Gx/HyLq&#10;IYaqmPgxpqRuNci7Z5rM88WiHOS/iIEuvMTMcvilGMg7IMLtlDnBG3untMYh0oZ0wHUGTLFJViuR&#10;nPhI4yxvtCeQuqLiaYwxetdCo3pbmZL1fMAMQ9ubT+lxIRICkgmX4N7ujEAKjWTi/XCPTOn+DpS1&#10;GbRK8vR6bqw4glQoCvQZVhi62Fj/TEkH61DR8HPHvKREfzQwb+V4Oilhf/AxnV0V8B9/6dlcepjh&#10;AFXRSEl/vYn9zu0cCgVfCmyAsW9hRGoVT7PUsxrIwshjtcN6pp26fGPUy0dk/QsAAP//AwBQSwME&#10;FAAGAAgAAAAhAK5SCHzhAAAADwEAAA8AAABkcnMvZG93bnJldi54bWxMT0tLxDAQvgv+hzCCNze1&#10;LO2223QRRUQQwerF22wzNsUmKU22W/31zp7cyzCPb75HtVvsIGaaQu+dgttVAoJc63XvOgUf7483&#10;GxAhotM4eEcKfijArr68qLDU/ujeaG5iJ5jEhRIVmBjHUsrQGrIYVn4kx7cvP1mMPE6d1BMemdwO&#10;Mk2STFrsHSsYHOneUPvdHKyC16Xrp5ck+zXz5xM+R29j3lilrq+Why2Xuy2ISEv8/4BTBvYPNRvb&#10;+4PTQQwK1umakbxPc85xAhR5AWLPzabIQNaVPM9R/wEAAP//AwBQSwECLQAUAAYACAAAACEAtoM4&#10;kv4AAADhAQAAEwAAAAAAAAAAAAAAAAAAAAAAW0NvbnRlbnRfVHlwZXNdLnhtbFBLAQItABQABgAI&#10;AAAAIQA4/SH/1gAAAJQBAAALAAAAAAAAAAAAAAAAAC8BAABfcmVscy8ucmVsc1BLAQItABQABgAI&#10;AAAAIQAD+AjxTwIAAIwEAAAOAAAAAAAAAAAAAAAAAC4CAABkcnMvZTJvRG9jLnhtbFBLAQItABQA&#10;BgAIAAAAIQCuUgh84QAAAA8BAAAPAAAAAAAAAAAAAAAAAKkEAABkcnMvZG93bnJldi54bWxQSwUG&#10;AAAAAAQABADzAAAAtwUAAAAA&#10;" adj="5227" strokecolor="black [3040]">
                <v:textbox inset="2.53997mm,,2.53997mm"/>
              </v:shape>
            </w:pict>
          </mc:Fallback>
        </mc:AlternateContent>
      </w:r>
      <w:r w:rsidRPr="00717852">
        <w:rPr>
          <w:noProof/>
          <w:lang w:eastAsia="et-EE"/>
        </w:rPr>
        <mc:AlternateContent>
          <mc:Choice Requires="wps">
            <w:drawing>
              <wp:anchor distT="0" distB="0" distL="114300" distR="114300" simplePos="0" relativeHeight="251676672" behindDoc="0" locked="0" layoutInCell="1" allowOverlap="1">
                <wp:simplePos x="0" y="0"/>
                <wp:positionH relativeFrom="column">
                  <wp:posOffset>3322955</wp:posOffset>
                </wp:positionH>
                <wp:positionV relativeFrom="paragraph">
                  <wp:posOffset>276860</wp:posOffset>
                </wp:positionV>
                <wp:extent cx="468630" cy="1678305"/>
                <wp:effectExtent l="0" t="495300" r="0" b="302895"/>
                <wp:wrapNone/>
                <wp:docPr id="1" name="Right Brac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81891">
                          <a:off x="0" y="0"/>
                          <a:ext cx="468630" cy="1678305"/>
                        </a:xfrm>
                        <a:prstGeom prst="rightBrace">
                          <a:avLst>
                            <a:gd name="adj1" fmla="val 8323"/>
                            <a:gd name="adj2" fmla="val 50000"/>
                          </a:avLst>
                        </a:prstGeom>
                        <a:noFill/>
                        <a:ln w="9525">
                          <a:solidFill>
                            <a:schemeClr val="dk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39" tIns="45720" rIns="91439"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2C2938" id="Right Brace 13" o:spid="_x0000_s1026" type="#_x0000_t88" style="position:absolute;margin-left:261.65pt;margin-top:21.8pt;width:36.9pt;height:132.15pt;rotation:3257020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JATgIAAIwEAAAOAAAAZHJzL2Uyb0RvYy54bWysVNuO0zAQfUfiHyy/01x62SRquoJdFiEt&#10;sGLhA1zbacw6trGdpt2vZ+ykpQtviD5Ytsc9c+acmayvD51Ee26d0KrG2SzFiCuqmVC7Gn//dvem&#10;wMh5ohiRWvEaH7nD15vXr9aDqXiuWy0ZtwhAlKsGU+PWe1MliaMt74ibacMVBBttO+LhaHcJs2QA&#10;9E4meZqukkFbZqym3Dm4vR2DeBPxm4ZT/6VpHPdI1hi4+bjauG7DmmzWpNpZYlpBJxrkH1h0RChI&#10;eoa6JZ6g3oq/oDpBrXa68TOqu0Q3jaA81gDVZOkf1Ty2xPBYC4jjzFkm9/9g6ef9g0WCgXcYKdKB&#10;RV/FrvXonSWUo2weFBqMq+Dho3mwoUZn7jV9chBIXkTCwcEbtB0+aQZIpPc6qnJobIesBvXzssiK&#10;Mou3UD06RCuOZyv4wSMKl4tVsZqDYRRC2eqqmKfLwCQhVcAKLIx1/gPXHQqbGtvAOpKO2GR/73w0&#10;hE1lEfYDSmw6Cf7uiUTFPI/FgWcXT/LLJ8sUflPaCRAInBIHdKXvhJSxiaRCQ43LZb6MBJyWgoVg&#10;VCy0M7+RFkHmGrOnUQDZdyDUeFeGZGM7wjU07Xh9Sh8HIiBEDV6AW90rFim0nLD3094TIcc9UJZq&#10;8irYM/q51ewIVkVTQGcYYRCx1fYZowHGocbuZ08sx0h+VNBvZbaYlzA/8bBYXuXwH3sZ2V5GiKIA&#10;VWOP0bi98ePM9Sb6FLptlO8ttEgj/KmXRlYTWWj5WO00nmGmLs/x1e+PyOYXAAAA//8DAFBLAwQU&#10;AAYACAAAACEA/5GrSOYAAAAQAQAADwAAAGRycy9kb3ducmV2LnhtbEyPzU7DMBCE70i8g7VI3KgT&#10;l6ZpGqeq+LtViBbE1Y1NErDXUey2oU/PcoLLSquZnZ2vXI3OsqMZQudRQjpJgBmsve6wkfC6e7zJ&#10;gYWoUCvr0Uj4NgFW1eVFqQrtT/hijtvYMArBUCgJbYx9wXmoW+NUmPjeIGkffnAq0jo0XA/qROHO&#10;cpEkGXeqQ/rQqt7ctab+2h6chM/z24OdufU5nQXv6+dx8/SeRSmvr8b7JY31Elg0Y/y7gF8G6g8V&#10;Fdv7A+rArIRbkRNQJGGaL4CRI1uIKbC9BJGKOfCq5P9Bqh8AAAD//wMAUEsBAi0AFAAGAAgAAAAh&#10;ALaDOJL+AAAA4QEAABMAAAAAAAAAAAAAAAAAAAAAAFtDb250ZW50X1R5cGVzXS54bWxQSwECLQAU&#10;AAYACAAAACEAOP0h/9YAAACUAQAACwAAAAAAAAAAAAAAAAAvAQAAX3JlbHMvLnJlbHNQSwECLQAU&#10;AAYACAAAACEAFc0iQE4CAACMBAAADgAAAAAAAAAAAAAAAAAuAgAAZHJzL2Uyb0RvYy54bWxQSwEC&#10;LQAUAAYACAAAACEA/5GrSOYAAAAQAQAADwAAAAAAAAAAAAAAAACoBAAAZHJzL2Rvd25yZXYueG1s&#10;UEsFBgAAAAAEAAQA8wAAALsFAAAAAA==&#10;" adj="502" strokecolor="black [3040]">
                <v:textbox inset="2.53997mm,,2.53997mm"/>
              </v:shape>
            </w:pict>
          </mc:Fallback>
        </mc:AlternateContent>
      </w:r>
      <w:r w:rsidRPr="00717852">
        <w:rPr>
          <w:noProof/>
          <w:lang w:eastAsia="et-EE"/>
        </w:rPr>
        <mc:AlternateContent>
          <mc:Choice Requires="wps">
            <w:drawing>
              <wp:anchor distT="0" distB="0" distL="114300" distR="114300" simplePos="0" relativeHeight="251678720" behindDoc="0" locked="0" layoutInCell="1" allowOverlap="1">
                <wp:simplePos x="0" y="0"/>
                <wp:positionH relativeFrom="column">
                  <wp:posOffset>15240</wp:posOffset>
                </wp:positionH>
                <wp:positionV relativeFrom="paragraph">
                  <wp:posOffset>1208405</wp:posOffset>
                </wp:positionV>
                <wp:extent cx="1149985" cy="29527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985" cy="29527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rsidR="0020585C" w:rsidRPr="00293F4A" w:rsidRDefault="0020585C" w:rsidP="00A95D06">
                            <w:pPr>
                              <w:rPr>
                                <w:rFonts w:ascii="Calibri Light" w:hAnsi="Calibri Light" w:cs="Calibri Light"/>
                              </w:rPr>
                            </w:pPr>
                            <w:r w:rsidRPr="00293F4A">
                              <w:rPr>
                                <w:rFonts w:ascii="Calibri Light" w:hAnsi="Calibri Light" w:cs="Calibri Light"/>
                              </w:rPr>
                              <w:t>Ringlussevõtt</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3" o:spid="_x0000_s1026" type="#_x0000_t202" style="position:absolute;left:0;text-align:left;margin-left:1.2pt;margin-top:95.15pt;width:90.5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4JylgIAAJIFAAAOAAAAZHJzL2Uyb0RvYy54bWysVF1P2zAUfZ+0/2D5fSQtdJSIFHUgpkkV&#10;oMHEs+vYbTTH9myXpPv1HDv9iNhemNYH917nfp17z/XlVdco8iKcr40u6egkp0Robqpar0r64+n2&#10;05QSH5iumDJalHQrPL2affxw2dpCjM3aqEo4giDaF60t6ToEW2SZ52vRMH9irND4KI1rWIDqVlnl&#10;WIvojcrGef45a42rrDNceI/bm/4jnaX4Ugoe7qX0IhBVUtQW0unSuYxnNrtkxcoxu675rgz2D1U0&#10;rNZIegh1wwIjG1f/EaqpuTPeyHDCTZMZKWsuEgagGeVv0DyumRUJC5rj7aFN/v+F5XcvD47UVUnH&#10;p5Ro1mBGT6IL5IvpCK7Qn9b6AmaPFoahwz3mnLB6uzD8p4dJNrDpHTysYz866Zr4D6QEjhjB9tD2&#10;mIbHaKOzi4vphBKOb+OLyfh8EvNmR2/rfPgqTEOiUFKHsaYK2MvCh950bxKTaXNbK4V7VihNWmQY&#10;n+dIzRkYJhXrnQdWTR3AQlU3JT3L42+XX+kYQyQe9ZlY4e1ptYfco4zgfdgq0Sf8LiQamsDGC8/d&#10;anmtHOlZh7VAJXvuAaPScIiGEjW/03fncizynf49sn1+o8PBX2NbUxMG4KIYumUH9FFcmmoLSjjT&#10;L5W3/LbGeBbMhwfmsEUjGl+GcI9DKoMxmJ1Eydq433+7j/YgN75S0mIrS+p/bZgTlKhvGrSf5NM4&#10;yDBU3FBZDhW9aa4NFh+FoLoknk5HMYALKqkQpTPNMx6RecwMnWmO/CUNe/E69JPDI8TFfJ6MsLyW&#10;hYV+tDyGjwOIBHzqnpmzO5YG8PvO7HeYFW/I2ttGT23mm2BknZh87OxurbD4aRd2j1R8WYZ6sjo+&#10;pbNXAAAA//8DAFBLAwQUAAYACAAAACEARWIISOUAAAAOAQAADwAAAGRycy9kb3ducmV2LnhtbEyP&#10;QU/DMAyF70j8h8hI3FjKClXXNZ0QCAHSDmwwAbesMW1H41RN1nX/Hu8EF0v2Zz+/ly9G24oBe984&#10;UnA9iUAglc40VCl4f3u8SkH4oMno1hEqOKKHRXF+luvMuAOtcFiHSrAI+UwrqEPoMil9WaPVfuI6&#10;JGbfrrc6cNtX0vT6wOK2ldMoSqTVDfGHWnd4X2P5s95bBckw231Ks/l4XenN8qX5ap6fdkelLi/G&#10;hzmXuzmIgGP4u4BTBvYPBRvbuj0ZL1oF0xte5PEsikGceBrfgtgyiJMUZJHL/zGKXwAAAP//AwBQ&#10;SwECLQAUAAYACAAAACEAtoM4kv4AAADhAQAAEwAAAAAAAAAAAAAAAAAAAAAAW0NvbnRlbnRfVHlw&#10;ZXNdLnhtbFBLAQItABQABgAIAAAAIQA4/SH/1gAAAJQBAAALAAAAAAAAAAAAAAAAAC8BAABfcmVs&#10;cy8ucmVsc1BLAQItABQABgAIAAAAIQDzv4JylgIAAJIFAAAOAAAAAAAAAAAAAAAAAC4CAABkcnMv&#10;ZTJvRG9jLnhtbFBLAQItABQABgAIAAAAIQBFYghI5QAAAA4BAAAPAAAAAAAAAAAAAAAAAPAEAABk&#10;cnMvZG93bnJldi54bWxQSwUGAAAAAAQABADzAAAAAgYAAAAA&#10;" filled="f" stroked="f" strokeweight="1pt">
                <v:stroke miterlimit="4"/>
                <v:textbox inset="4pt,4pt,4pt,4pt">
                  <w:txbxContent>
                    <w:p w14:paraId="7E1D7453" w14:textId="77777777" w:rsidR="0020585C" w:rsidRPr="00293F4A" w:rsidRDefault="0020585C" w:rsidP="00A95D06">
                      <w:pPr>
                        <w:rPr>
                          <w:rFonts w:ascii="Calibri Light" w:hAnsi="Calibri Light" w:cs="Calibri Light"/>
                        </w:rPr>
                      </w:pPr>
                      <w:r w:rsidRPr="00293F4A">
                        <w:rPr>
                          <w:rFonts w:ascii="Calibri Light" w:hAnsi="Calibri Light" w:cs="Calibri Light"/>
                        </w:rPr>
                        <w:t>Ringlussevõtt</w:t>
                      </w:r>
                    </w:p>
                  </w:txbxContent>
                </v:textbox>
              </v:shape>
            </w:pict>
          </mc:Fallback>
        </mc:AlternateContent>
      </w:r>
      <w:r w:rsidRPr="00717852">
        <w:rPr>
          <w:noProof/>
          <w:lang w:eastAsia="et-EE"/>
        </w:rPr>
        <mc:AlternateContent>
          <mc:Choice Requires="wps">
            <w:drawing>
              <wp:anchor distT="0" distB="0" distL="114300" distR="114300" simplePos="0" relativeHeight="251679744" behindDoc="0" locked="0" layoutInCell="1" allowOverlap="1">
                <wp:simplePos x="0" y="0"/>
                <wp:positionH relativeFrom="column">
                  <wp:posOffset>3639820</wp:posOffset>
                </wp:positionH>
                <wp:positionV relativeFrom="paragraph">
                  <wp:posOffset>1499870</wp:posOffset>
                </wp:positionV>
                <wp:extent cx="1122045" cy="28765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2045" cy="28765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rsidR="0020585C" w:rsidRPr="00293F4A" w:rsidRDefault="0020585C" w:rsidP="00A95D06">
                            <w:pPr>
                              <w:rPr>
                                <w:rFonts w:ascii="Calibri Light" w:hAnsi="Calibri Light" w:cs="Calibri Light"/>
                              </w:rPr>
                            </w:pPr>
                            <w:r w:rsidRPr="00293F4A">
                              <w:rPr>
                                <w:rFonts w:ascii="Calibri Light" w:hAnsi="Calibri Light" w:cs="Calibri Light"/>
                              </w:rPr>
                              <w:t>Taaskasutus</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5" o:spid="_x0000_s1027" type="#_x0000_t202" style="position:absolute;left:0;text-align:left;margin-left:286.6pt;margin-top:118.1pt;width:88.35pt;height:2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TmAIAAJkFAAAOAAAAZHJzL2Uyb0RvYy54bWysVMlu2zAQvRfoPxC8N5KVzRAiB26CFAWM&#10;JKhT5ExTlC2UW0k6kvv1faRsR0h7SVEdKA45M2+WN7y67pUkL8L51uiKTk5ySoTmpm71uqLfn+4+&#10;TSnxgemaSaNFRXfC0+vZxw9XnS1FYTZG1sIRONG+7GxFNyHYMss83wjF/ImxQuOyMU6xANGts9qx&#10;Dt6VzIo8v8g642rrDBfe4/R2uKSz5L9pBA8PTeNFILKiiC2k1aV1FddsdsXKtWN20/J9GOwfolCs&#10;1QA9urplgZGta/9wpVrujDdNOOFGZaZpWi5SDshmkr/JZrlhVqRcUBxvj2Xy/88tv395dKStK1qc&#10;U6KZQo+eRB/IZ9MTHKE+nfUl1JYWiqHHOfqccvV2YfgPD5VspDMYeGjHevSNU/GPTAkM0YLdsewR&#10;hkdvk6LIzwDPcVdMLy/OE272am2dD1+EUSRuKurQ1hQBe1n4EPFZeVCJYNrctVKm1kpNOiAUlzmg&#10;OQPDGskG45GWagNYKFtV0bM8fjFvOJU6uhOJRwMSK709rQ8pD1nG5H3YSRGVpf4mGhQ0JRsPPHfr&#10;1Y10ZGAdxgKRHLiXMGAQFRvE/E7bvclrkO+0HzI74BsdjvYa05qKMEoubkO/6hNdJgdqrEy9AzOc&#10;GWbLW37XoksL5sMjcximCY0PRHjA0kiDbpj9jpKNcb/+dh71wXHcUtJhOCvqf26ZE5TIrxrsP8+n&#10;sZ9hLLixsBoLeqtuDOYfgSC6tD2dTqIDF2QSsW2cUc94S+YRGTLTHPgVDYftTRgaiLeIi/k8KWGG&#10;LQsLvbQ8uo99iDx86p+Zs3uyBtD83hxGmZVvODvoJqLY+TaAuYnQsdZDZffThflPlNy/VfGBGctJ&#10;6/VFnf0GAAD//wMAUEsDBBQABgAIAAAAIQAvpAwG5wAAABABAAAPAAAAZHJzL2Rvd25yZXYueG1s&#10;TE9LT8JAEL6b+B82Y+LFyJZCgZZuCdFAuHigEBNuS3dsG7u7TXdLq7/e8aSXyTy++R7pZtQNu2Hn&#10;amsETCcBMDSFVbUpBZxPu+cVMOelUbKxBgV8oYNNdn+XykTZwRzxlvuSEYlxiRRQed8mnLuiQi3d&#10;xLZo6PZhOy09jV3JVScHItcND4NgwbWsDSlUssWXCovPvNcC4u/LEL3h+1bn+/74FFzm+2B3EOLx&#10;YXxdU9mugXkc/d8H/GYg/5CRsavtjXKsERAtZyFBBYSzBTWEWM7jGNiVNqtpBDxL+f8g2Q8AAAD/&#10;/wMAUEsBAi0AFAAGAAgAAAAhALaDOJL+AAAA4QEAABMAAAAAAAAAAAAAAAAAAAAAAFtDb250ZW50&#10;X1R5cGVzXS54bWxQSwECLQAUAAYACAAAACEAOP0h/9YAAACUAQAACwAAAAAAAAAAAAAAAAAvAQAA&#10;X3JlbHMvLnJlbHNQSwECLQAUAAYACAAAACEAhCvhk5gCAACZBQAADgAAAAAAAAAAAAAAAAAuAgAA&#10;ZHJzL2Uyb0RvYy54bWxQSwECLQAUAAYACAAAACEAL6QMBucAAAAQAQAADwAAAAAAAAAAAAAAAADy&#10;BAAAZHJzL2Rvd25yZXYueG1sUEsFBgAAAAAEAAQA8wAAAAYGAAAAAA==&#10;" filled="f" stroked="f" strokeweight="1pt">
                <v:stroke miterlimit="4"/>
                <v:textbox style="mso-fit-shape-to-text:t" inset="4pt,4pt,4pt,4pt">
                  <w:txbxContent>
                    <w:p w14:paraId="0ABC0D39" w14:textId="77777777" w:rsidR="0020585C" w:rsidRPr="00293F4A" w:rsidRDefault="0020585C" w:rsidP="00A95D06">
                      <w:pPr>
                        <w:rPr>
                          <w:rFonts w:ascii="Calibri Light" w:hAnsi="Calibri Light" w:cs="Calibri Light"/>
                        </w:rPr>
                      </w:pPr>
                      <w:r w:rsidRPr="00293F4A">
                        <w:rPr>
                          <w:rFonts w:ascii="Calibri Light" w:hAnsi="Calibri Light" w:cs="Calibri Light"/>
                        </w:rPr>
                        <w:t>Taaskasutus</w:t>
                      </w:r>
                    </w:p>
                  </w:txbxContent>
                </v:textbox>
              </v:shape>
            </w:pict>
          </mc:Fallback>
        </mc:AlternateContent>
      </w:r>
      <w:r w:rsidR="00A95D06" w:rsidRPr="00717852">
        <w:rPr>
          <w:noProof/>
          <w:lang w:eastAsia="et-EE"/>
        </w:rPr>
        <w:drawing>
          <wp:inline distT="0" distB="0" distL="0" distR="0">
            <wp:extent cx="4466492" cy="1789185"/>
            <wp:effectExtent l="0" t="0" r="10795" b="2095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5045FD" w:rsidRPr="00717852" w:rsidRDefault="00A95D06" w:rsidP="00591FD7">
      <w:pPr>
        <w:pStyle w:val="Pealdis"/>
        <w:spacing w:line="360" w:lineRule="auto"/>
        <w:jc w:val="both"/>
        <w:rPr>
          <w:rFonts w:ascii="Times New Roman" w:hAnsi="Times New Roman"/>
          <w:b/>
          <w:i w:val="0"/>
          <w:szCs w:val="24"/>
        </w:rPr>
      </w:pPr>
      <w:r w:rsidRPr="00717852">
        <w:rPr>
          <w:rFonts w:ascii="Times New Roman" w:hAnsi="Times New Roman"/>
          <w:b/>
          <w:i w:val="0"/>
          <w:szCs w:val="24"/>
        </w:rPr>
        <w:t xml:space="preserve">Joonis </w:t>
      </w:r>
      <w:r w:rsidR="00334E8D" w:rsidRPr="00717852">
        <w:rPr>
          <w:rFonts w:ascii="Times New Roman" w:hAnsi="Times New Roman"/>
          <w:b/>
          <w:i w:val="0"/>
          <w:szCs w:val="24"/>
        </w:rPr>
        <w:t>4</w:t>
      </w:r>
      <w:r w:rsidR="00A9241E" w:rsidRPr="00717852">
        <w:rPr>
          <w:rFonts w:ascii="Times New Roman" w:hAnsi="Times New Roman"/>
          <w:b/>
          <w:i w:val="0"/>
          <w:szCs w:val="24"/>
        </w:rPr>
        <w:t>:</w:t>
      </w:r>
      <w:r w:rsidR="00591FD7" w:rsidRPr="00717852">
        <w:rPr>
          <w:rFonts w:ascii="Times New Roman" w:hAnsi="Times New Roman"/>
          <w:b/>
          <w:i w:val="0"/>
          <w:szCs w:val="24"/>
        </w:rPr>
        <w:t xml:space="preserve"> Jäätmehierarhia</w:t>
      </w:r>
    </w:p>
    <w:p w:rsidR="00591FD7" w:rsidRPr="00717852" w:rsidRDefault="00591FD7" w:rsidP="00933A52">
      <w:pPr>
        <w:spacing w:line="360" w:lineRule="auto"/>
        <w:jc w:val="both"/>
      </w:pPr>
    </w:p>
    <w:p w:rsidR="00591FD7" w:rsidRPr="00717852" w:rsidRDefault="00591FD7" w:rsidP="00933A52">
      <w:pPr>
        <w:spacing w:line="360" w:lineRule="auto"/>
        <w:jc w:val="both"/>
      </w:pPr>
    </w:p>
    <w:p w:rsidR="00591FD7" w:rsidRPr="00717852" w:rsidRDefault="00591FD7" w:rsidP="00933A52">
      <w:pPr>
        <w:spacing w:line="360" w:lineRule="auto"/>
        <w:jc w:val="both"/>
      </w:pPr>
    </w:p>
    <w:p w:rsidR="00A95D06" w:rsidRPr="00717852" w:rsidRDefault="00A95D06" w:rsidP="00933A52">
      <w:pPr>
        <w:spacing w:line="360" w:lineRule="auto"/>
        <w:jc w:val="both"/>
      </w:pPr>
      <w:r w:rsidRPr="00717852">
        <w:t>Viljandi linnas taaskasutatakse aastas 18 327 tonni jäätmeid, mis pärinevad üheksast jäätmetekke sektorist (</w:t>
      </w:r>
      <w:r w:rsidR="00591FD7" w:rsidRPr="00717852">
        <w:t>j</w:t>
      </w:r>
      <w:r w:rsidRPr="00717852">
        <w:t xml:space="preserve">oonis </w:t>
      </w:r>
      <w:r w:rsidR="00334E8D" w:rsidRPr="00717852">
        <w:t>5</w:t>
      </w:r>
      <w:r w:rsidRPr="00717852">
        <w:t xml:space="preserve">), </w:t>
      </w:r>
      <w:r w:rsidR="00A9241E" w:rsidRPr="00717852">
        <w:t>suurem osa</w:t>
      </w:r>
      <w:r w:rsidRPr="00717852">
        <w:t xml:space="preserve"> </w:t>
      </w:r>
      <w:r w:rsidR="00A9241E" w:rsidRPr="00717852">
        <w:t xml:space="preserve">pärineb kolmest sektorist: </w:t>
      </w:r>
      <w:r w:rsidRPr="00717852">
        <w:t xml:space="preserve">jäätmekäitluse-, reoveepuhastuse- ning ehitusvaldkonnast. </w:t>
      </w:r>
    </w:p>
    <w:p w:rsidR="00A95D06" w:rsidRPr="00717852" w:rsidRDefault="005045FD" w:rsidP="00933A52">
      <w:pPr>
        <w:spacing w:line="360" w:lineRule="auto"/>
        <w:jc w:val="both"/>
      </w:pPr>
      <w:bookmarkStart w:id="29" w:name="_Toc52564049"/>
      <w:bookmarkStart w:id="30" w:name="_Toc52564307"/>
      <w:bookmarkStart w:id="31" w:name="_Toc52564910"/>
      <w:bookmarkStart w:id="32" w:name="_Toc52565048"/>
      <w:bookmarkStart w:id="33" w:name="_Toc53762487"/>
      <w:r w:rsidRPr="00717852">
        <w:rPr>
          <w:noProof/>
          <w:lang w:eastAsia="et-EE"/>
        </w:rPr>
        <w:drawing>
          <wp:inline distT="0" distB="0" distL="0" distR="0">
            <wp:extent cx="5486400" cy="3200400"/>
            <wp:effectExtent l="0" t="0" r="12700" b="1270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bookmarkEnd w:id="29"/>
      <w:bookmarkEnd w:id="30"/>
      <w:bookmarkEnd w:id="31"/>
      <w:bookmarkEnd w:id="32"/>
      <w:bookmarkEnd w:id="33"/>
    </w:p>
    <w:p w:rsidR="00A95D06" w:rsidRPr="00717852" w:rsidRDefault="005045FD" w:rsidP="00933A52">
      <w:pPr>
        <w:pStyle w:val="Pealdis"/>
        <w:spacing w:line="360" w:lineRule="auto"/>
        <w:jc w:val="both"/>
        <w:rPr>
          <w:rFonts w:ascii="Times New Roman" w:hAnsi="Times New Roman"/>
          <w:b/>
          <w:i w:val="0"/>
          <w:szCs w:val="24"/>
        </w:rPr>
      </w:pPr>
      <w:bookmarkStart w:id="34" w:name="OLE_LINK1"/>
      <w:r w:rsidRPr="00717852">
        <w:rPr>
          <w:rFonts w:ascii="Times New Roman" w:hAnsi="Times New Roman"/>
          <w:b/>
          <w:i w:val="0"/>
          <w:szCs w:val="24"/>
        </w:rPr>
        <w:t xml:space="preserve">Joonis </w:t>
      </w:r>
      <w:r w:rsidR="00334E8D" w:rsidRPr="00717852">
        <w:rPr>
          <w:rFonts w:ascii="Times New Roman" w:hAnsi="Times New Roman"/>
          <w:b/>
          <w:i w:val="0"/>
          <w:szCs w:val="24"/>
        </w:rPr>
        <w:t>5</w:t>
      </w:r>
      <w:r w:rsidR="00A9241E" w:rsidRPr="00717852">
        <w:rPr>
          <w:rFonts w:ascii="Times New Roman" w:hAnsi="Times New Roman"/>
          <w:b/>
          <w:i w:val="0"/>
          <w:szCs w:val="24"/>
        </w:rPr>
        <w:t>:</w:t>
      </w:r>
      <w:r w:rsidRPr="00717852">
        <w:rPr>
          <w:rFonts w:ascii="Times New Roman" w:hAnsi="Times New Roman"/>
          <w:b/>
          <w:i w:val="0"/>
          <w:szCs w:val="24"/>
        </w:rPr>
        <w:t xml:space="preserve"> Jäätmete taaskasutus Viljandis (tonnides)</w:t>
      </w:r>
      <w:bookmarkEnd w:id="34"/>
    </w:p>
    <w:p w:rsidR="00A9241E" w:rsidRPr="00717852" w:rsidRDefault="00A9241E" w:rsidP="00933A52">
      <w:pPr>
        <w:spacing w:line="360" w:lineRule="auto"/>
        <w:jc w:val="both"/>
      </w:pPr>
    </w:p>
    <w:p w:rsidR="00A95D06" w:rsidRPr="00717852" w:rsidRDefault="006857A6" w:rsidP="00933A52">
      <w:pPr>
        <w:spacing w:line="360" w:lineRule="auto"/>
        <w:jc w:val="both"/>
      </w:pPr>
      <w:r w:rsidRPr="00717852">
        <w:t>Taaskasutuse k</w:t>
      </w:r>
      <w:r w:rsidR="00A95D06" w:rsidRPr="00717852">
        <w:t>äitlustoimingutest on suurim</w:t>
      </w:r>
      <w:r w:rsidR="00A9241E" w:rsidRPr="00717852">
        <w:t xml:space="preserve">a mahuga toiminguks </w:t>
      </w:r>
      <w:r w:rsidR="00A95D06" w:rsidRPr="00717852">
        <w:t>taaskasutuseks ettevalmistami</w:t>
      </w:r>
      <w:r w:rsidR="00A9241E" w:rsidRPr="00717852">
        <w:t>ne</w:t>
      </w:r>
      <w:r w:rsidR="00A95D06" w:rsidRPr="00717852">
        <w:t xml:space="preserve"> (R12s) ning bioloogil</w:t>
      </w:r>
      <w:r w:rsidR="00A9241E" w:rsidRPr="00717852">
        <w:t>ine</w:t>
      </w:r>
      <w:r w:rsidR="00A95D06" w:rsidRPr="00717852">
        <w:t xml:space="preserve"> eeltöötlus (R12o) </w:t>
      </w:r>
      <w:r w:rsidR="00591FD7" w:rsidRPr="00717852">
        <w:t>(j</w:t>
      </w:r>
      <w:r w:rsidR="00A95D06" w:rsidRPr="00717852">
        <w:t xml:space="preserve">oonis </w:t>
      </w:r>
      <w:r w:rsidR="00334E8D" w:rsidRPr="00717852">
        <w:t>6</w:t>
      </w:r>
      <w:r w:rsidR="00A95D06" w:rsidRPr="00717852">
        <w:t>)</w:t>
      </w:r>
      <w:r w:rsidR="00A9241E" w:rsidRPr="00717852">
        <w:t>.</w:t>
      </w:r>
    </w:p>
    <w:p w:rsidR="00591FD7" w:rsidRPr="00717852" w:rsidRDefault="00A95D06" w:rsidP="00591FD7">
      <w:pPr>
        <w:pStyle w:val="Body2"/>
        <w:spacing w:line="360" w:lineRule="auto"/>
        <w:jc w:val="both"/>
        <w:rPr>
          <w:rFonts w:ascii="Times New Roman" w:hAnsi="Times New Roman"/>
          <w:b/>
          <w:i/>
        </w:rPr>
      </w:pPr>
      <w:r w:rsidRPr="00717852">
        <w:rPr>
          <w:rFonts w:ascii="Times New Roman" w:hAnsi="Times New Roman" w:cs="Times New Roman"/>
          <w:noProof/>
          <w:lang w:eastAsia="et-EE"/>
        </w:rPr>
        <w:drawing>
          <wp:inline distT="0" distB="0" distL="0" distR="0">
            <wp:extent cx="5486400" cy="2999162"/>
            <wp:effectExtent l="0" t="0" r="12700" b="1079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95D06" w:rsidRPr="00717852" w:rsidRDefault="005045FD" w:rsidP="00591FD7">
      <w:pPr>
        <w:pStyle w:val="Body2"/>
        <w:spacing w:line="360" w:lineRule="auto"/>
        <w:jc w:val="both"/>
        <w:rPr>
          <w:rFonts w:ascii="Times New Roman" w:eastAsiaTheme="minorEastAsia" w:hAnsi="Times New Roman" w:cs="Times New Roman"/>
          <w:b/>
          <w:bCs/>
          <w:color w:val="000000" w:themeColor="text1"/>
          <w:spacing w:val="6"/>
        </w:rPr>
      </w:pPr>
      <w:r w:rsidRPr="00717852">
        <w:rPr>
          <w:rFonts w:ascii="Times New Roman" w:eastAsiaTheme="minorEastAsia" w:hAnsi="Times New Roman" w:cs="Times New Roman"/>
          <w:b/>
          <w:bCs/>
          <w:color w:val="000000" w:themeColor="text1"/>
          <w:spacing w:val="6"/>
        </w:rPr>
        <w:t xml:space="preserve">Joonis </w:t>
      </w:r>
      <w:r w:rsidR="00334E8D" w:rsidRPr="00717852">
        <w:rPr>
          <w:rFonts w:ascii="Times New Roman" w:eastAsiaTheme="minorEastAsia" w:hAnsi="Times New Roman" w:cs="Times New Roman"/>
          <w:b/>
          <w:bCs/>
          <w:color w:val="000000" w:themeColor="text1"/>
          <w:spacing w:val="6"/>
        </w:rPr>
        <w:t>6</w:t>
      </w:r>
      <w:r w:rsidR="00A9241E" w:rsidRPr="00717852">
        <w:rPr>
          <w:rFonts w:ascii="Times New Roman" w:eastAsiaTheme="minorEastAsia" w:hAnsi="Times New Roman" w:cs="Times New Roman"/>
          <w:b/>
          <w:bCs/>
          <w:color w:val="000000" w:themeColor="text1"/>
          <w:spacing w:val="6"/>
        </w:rPr>
        <w:t>:</w:t>
      </w:r>
      <w:r w:rsidRPr="00717852">
        <w:rPr>
          <w:rFonts w:ascii="Times New Roman" w:eastAsiaTheme="minorEastAsia" w:hAnsi="Times New Roman" w:cs="Times New Roman"/>
          <w:b/>
          <w:bCs/>
          <w:color w:val="000000" w:themeColor="text1"/>
          <w:spacing w:val="6"/>
        </w:rPr>
        <w:t xml:space="preserve"> Taaskasutustoimi</w:t>
      </w:r>
      <w:r w:rsidR="00A9241E" w:rsidRPr="00717852">
        <w:rPr>
          <w:rFonts w:ascii="Times New Roman" w:eastAsiaTheme="minorEastAsia" w:hAnsi="Times New Roman" w:cs="Times New Roman"/>
          <w:b/>
          <w:bCs/>
          <w:color w:val="000000" w:themeColor="text1"/>
          <w:spacing w:val="6"/>
        </w:rPr>
        <w:t>n</w:t>
      </w:r>
      <w:r w:rsidRPr="00717852">
        <w:rPr>
          <w:rFonts w:ascii="Times New Roman" w:eastAsiaTheme="minorEastAsia" w:hAnsi="Times New Roman" w:cs="Times New Roman"/>
          <w:b/>
          <w:bCs/>
          <w:color w:val="000000" w:themeColor="text1"/>
          <w:spacing w:val="6"/>
        </w:rPr>
        <w:t>gud Viljandi linnas</w:t>
      </w:r>
    </w:p>
    <w:p w:rsidR="00A95D06" w:rsidRPr="00717852" w:rsidRDefault="002D313C" w:rsidP="00933A52">
      <w:pPr>
        <w:jc w:val="both"/>
        <w:rPr>
          <w:bCs/>
          <w:color w:val="00B0F0"/>
        </w:rPr>
      </w:pPr>
      <w:r w:rsidRPr="00717852">
        <w:rPr>
          <w:bCs/>
          <w:color w:val="00B0F0"/>
        </w:rPr>
        <w:t>2</w:t>
      </w:r>
      <w:r w:rsidR="00A9241E" w:rsidRPr="00717852">
        <w:rPr>
          <w:bCs/>
          <w:color w:val="00B0F0"/>
        </w:rPr>
        <w:t>.2.</w:t>
      </w:r>
      <w:r w:rsidRPr="00717852">
        <w:rPr>
          <w:bCs/>
          <w:color w:val="00B0F0"/>
        </w:rPr>
        <w:t>2.</w:t>
      </w:r>
      <w:r w:rsidR="00CB2E9F" w:rsidRPr="00717852">
        <w:rPr>
          <w:bCs/>
          <w:color w:val="00B0F0"/>
        </w:rPr>
        <w:t xml:space="preserve">1. </w:t>
      </w:r>
      <w:r w:rsidR="00A95D06" w:rsidRPr="00717852">
        <w:rPr>
          <w:bCs/>
          <w:color w:val="00B0F0"/>
        </w:rPr>
        <w:t>Jäätmete kompostimine</w:t>
      </w:r>
    </w:p>
    <w:p w:rsidR="00A9241E" w:rsidRPr="00717852" w:rsidRDefault="00A95D06" w:rsidP="00933A52">
      <w:pPr>
        <w:spacing w:line="360" w:lineRule="auto"/>
        <w:jc w:val="both"/>
      </w:pPr>
      <w:r w:rsidRPr="00717852">
        <w:t xml:space="preserve">Jäätmete </w:t>
      </w:r>
      <w:r w:rsidR="00A9241E" w:rsidRPr="00717852">
        <w:t xml:space="preserve">kompostimine on biolagunevate jäätmete nõuetekohane komposteerimine kas tekkekohal või selleks ettenähtud </w:t>
      </w:r>
      <w:r w:rsidR="00591FD7" w:rsidRPr="00717852">
        <w:t>asukohas. Viljandi linna suurim</w:t>
      </w:r>
      <w:r w:rsidR="00A9241E" w:rsidRPr="00717852">
        <w:t xml:space="preserve"> köögi- ja söögijäätmete ning aia- ja haljastusjäätmete </w:t>
      </w:r>
      <w:r w:rsidR="006B122E" w:rsidRPr="00717852">
        <w:t xml:space="preserve">kompostimisvõimekus </w:t>
      </w:r>
      <w:r w:rsidR="00A9241E" w:rsidRPr="00717852">
        <w:t>on Viljandi jäätmejaamal.</w:t>
      </w:r>
    </w:p>
    <w:p w:rsidR="00A9241E" w:rsidRPr="00717852" w:rsidRDefault="00493378" w:rsidP="00933A52">
      <w:pPr>
        <w:spacing w:line="360" w:lineRule="auto"/>
        <w:jc w:val="both"/>
      </w:pPr>
      <w:r w:rsidRPr="00717852">
        <w:t xml:space="preserve">Viljandi linna kaguservas asub </w:t>
      </w:r>
      <w:r w:rsidR="00CB2E9F" w:rsidRPr="00717852">
        <w:t>AS-ile</w:t>
      </w:r>
      <w:r w:rsidR="006B122E" w:rsidRPr="00717852">
        <w:t xml:space="preserve"> </w:t>
      </w:r>
      <w:r w:rsidR="00CB2E9F" w:rsidRPr="00717852">
        <w:t>Viljandi Veevärk</w:t>
      </w:r>
      <w:r w:rsidR="00A9241E" w:rsidRPr="00717852">
        <w:t xml:space="preserve"> kuuluv </w:t>
      </w:r>
      <w:r w:rsidRPr="00717852">
        <w:t>olmereoveepuhasti</w:t>
      </w:r>
      <w:r w:rsidR="00A9241E" w:rsidRPr="00717852">
        <w:t xml:space="preserve"> setete</w:t>
      </w:r>
      <w:r w:rsidR="00512BD9" w:rsidRPr="00717852">
        <w:t xml:space="preserve"> komposteerimisväljak</w:t>
      </w:r>
      <w:r w:rsidRPr="00717852">
        <w:t>, millel kompost</w:t>
      </w:r>
      <w:r w:rsidR="00A9241E" w:rsidRPr="00717852">
        <w:t xml:space="preserve">imismahu optimaalne võimekus on </w:t>
      </w:r>
      <w:r w:rsidR="00424697" w:rsidRPr="00717852">
        <w:rPr>
          <w:i/>
        </w:rPr>
        <w:t>ca</w:t>
      </w:r>
      <w:r w:rsidR="00CB2E9F" w:rsidRPr="00717852">
        <w:t xml:space="preserve"> 10 000 tonni aastas.</w:t>
      </w:r>
    </w:p>
    <w:p w:rsidR="005F4A83" w:rsidRPr="00717852" w:rsidRDefault="00A9241E" w:rsidP="00933A52">
      <w:pPr>
        <w:spacing w:line="360" w:lineRule="auto"/>
        <w:jc w:val="both"/>
      </w:pPr>
      <w:r w:rsidRPr="00717852">
        <w:t xml:space="preserve">Viljandi linnas ei ole </w:t>
      </w:r>
      <w:proofErr w:type="spellStart"/>
      <w:r w:rsidRPr="00717852">
        <w:t>biojäätmete</w:t>
      </w:r>
      <w:proofErr w:type="spellEnd"/>
      <w:r w:rsidRPr="00717852">
        <w:t xml:space="preserve"> kompostimist arendatud</w:t>
      </w:r>
      <w:r w:rsidR="006B122E" w:rsidRPr="00717852">
        <w:t xml:space="preserve"> </w:t>
      </w:r>
      <w:r w:rsidR="00F92FDD" w:rsidRPr="00717852">
        <w:t>t</w:t>
      </w:r>
      <w:r w:rsidRPr="00717852">
        <w:t>urunõudluse puudumise</w:t>
      </w:r>
      <w:r w:rsidR="00F92FDD" w:rsidRPr="00717852">
        <w:t xml:space="preserve"> tõttu</w:t>
      </w:r>
      <w:r w:rsidR="00CB2E9F" w:rsidRPr="00717852">
        <w:t>.</w:t>
      </w:r>
    </w:p>
    <w:p w:rsidR="009B0B91" w:rsidRPr="00717852" w:rsidRDefault="002D313C" w:rsidP="00933A52">
      <w:pPr>
        <w:pStyle w:val="Pealkiri3"/>
        <w:numPr>
          <w:ilvl w:val="0"/>
          <w:numId w:val="0"/>
        </w:numPr>
        <w:ind w:left="720" w:hanging="720"/>
        <w:jc w:val="both"/>
        <w:rPr>
          <w:rFonts w:cs="Times New Roman"/>
          <w:b w:val="0"/>
          <w:bCs w:val="0"/>
          <w:color w:val="00B0F0"/>
        </w:rPr>
      </w:pPr>
      <w:bookmarkStart w:id="35" w:name="_Toc52564053"/>
      <w:bookmarkStart w:id="36" w:name="_Toc55831188"/>
      <w:r w:rsidRPr="00717852">
        <w:rPr>
          <w:rFonts w:cs="Times New Roman"/>
          <w:b w:val="0"/>
          <w:bCs w:val="0"/>
          <w:color w:val="00B0F0"/>
        </w:rPr>
        <w:t>2</w:t>
      </w:r>
      <w:r w:rsidR="00A9241E" w:rsidRPr="00717852">
        <w:rPr>
          <w:rFonts w:cs="Times New Roman"/>
          <w:b w:val="0"/>
          <w:bCs w:val="0"/>
          <w:color w:val="00B0F0"/>
        </w:rPr>
        <w:t>.</w:t>
      </w:r>
      <w:r w:rsidRPr="00717852">
        <w:rPr>
          <w:rFonts w:cs="Times New Roman"/>
          <w:b w:val="0"/>
          <w:bCs w:val="0"/>
          <w:color w:val="00B0F0"/>
        </w:rPr>
        <w:t>2</w:t>
      </w:r>
      <w:r w:rsidR="00A9241E" w:rsidRPr="00717852">
        <w:rPr>
          <w:rFonts w:cs="Times New Roman"/>
          <w:b w:val="0"/>
          <w:bCs w:val="0"/>
          <w:color w:val="00B0F0"/>
        </w:rPr>
        <w:t>.</w:t>
      </w:r>
      <w:r w:rsidRPr="00717852">
        <w:rPr>
          <w:rFonts w:cs="Times New Roman"/>
          <w:b w:val="0"/>
          <w:bCs w:val="0"/>
          <w:color w:val="00B0F0"/>
        </w:rPr>
        <w:t>3.</w:t>
      </w:r>
      <w:r w:rsidR="00CB2E9F" w:rsidRPr="00717852">
        <w:rPr>
          <w:rFonts w:cs="Times New Roman"/>
          <w:b w:val="0"/>
          <w:bCs w:val="0"/>
          <w:color w:val="00B0F0"/>
        </w:rPr>
        <w:t xml:space="preserve"> </w:t>
      </w:r>
      <w:r w:rsidR="009B0B91" w:rsidRPr="00717852">
        <w:rPr>
          <w:rFonts w:cs="Times New Roman"/>
          <w:b w:val="0"/>
          <w:bCs w:val="0"/>
          <w:color w:val="00B0F0"/>
        </w:rPr>
        <w:t>Kõrvaldamis- ja taaskasutusrajatised</w:t>
      </w:r>
      <w:bookmarkEnd w:id="35"/>
      <w:bookmarkEnd w:id="36"/>
    </w:p>
    <w:p w:rsidR="009B0B91" w:rsidRPr="00717852" w:rsidRDefault="009B0B91" w:rsidP="00933A52">
      <w:pPr>
        <w:spacing w:line="360" w:lineRule="auto"/>
        <w:jc w:val="both"/>
      </w:pPr>
      <w:r w:rsidRPr="00717852">
        <w:t xml:space="preserve">Viljandis puuduvad tegutsevad jäätmete kõrvaldamisrajatised. Jäätmeloaga jäätmete </w:t>
      </w:r>
      <w:r w:rsidR="00A9241E" w:rsidRPr="00717852">
        <w:t xml:space="preserve">käitlusrajatised on esitatud </w:t>
      </w:r>
      <w:r w:rsidR="009A3F7C" w:rsidRPr="00717852">
        <w:t>t</w:t>
      </w:r>
      <w:r w:rsidR="00A9241E" w:rsidRPr="00717852">
        <w:t>abelis 9.</w:t>
      </w:r>
    </w:p>
    <w:p w:rsidR="00AE30BE" w:rsidRPr="00717852" w:rsidRDefault="00AE30BE" w:rsidP="00933A52">
      <w:pPr>
        <w:pStyle w:val="Pealdis"/>
        <w:spacing w:line="360" w:lineRule="auto"/>
        <w:jc w:val="both"/>
        <w:rPr>
          <w:rFonts w:ascii="Times New Roman" w:hAnsi="Times New Roman"/>
          <w:b/>
          <w:i w:val="0"/>
          <w:color w:val="auto"/>
          <w:szCs w:val="24"/>
        </w:rPr>
      </w:pPr>
      <w:r w:rsidRPr="00717852">
        <w:rPr>
          <w:rFonts w:ascii="Times New Roman" w:hAnsi="Times New Roman"/>
          <w:b/>
          <w:i w:val="0"/>
          <w:color w:val="auto"/>
          <w:szCs w:val="24"/>
        </w:rPr>
        <w:t xml:space="preserve">Tabel </w:t>
      </w:r>
      <w:r w:rsidR="005045FD" w:rsidRPr="00717852">
        <w:rPr>
          <w:rFonts w:ascii="Times New Roman" w:hAnsi="Times New Roman"/>
          <w:b/>
          <w:i w:val="0"/>
          <w:color w:val="auto"/>
          <w:szCs w:val="24"/>
        </w:rPr>
        <w:t>9</w:t>
      </w:r>
      <w:r w:rsidR="00A9241E" w:rsidRPr="00717852">
        <w:rPr>
          <w:rFonts w:ascii="Times New Roman" w:hAnsi="Times New Roman"/>
          <w:b/>
          <w:i w:val="0"/>
          <w:color w:val="auto"/>
          <w:szCs w:val="24"/>
        </w:rPr>
        <w:t>:</w:t>
      </w:r>
      <w:r w:rsidRPr="00717852">
        <w:rPr>
          <w:rFonts w:ascii="Times New Roman" w:hAnsi="Times New Roman"/>
          <w:b/>
          <w:i w:val="0"/>
          <w:color w:val="auto"/>
          <w:szCs w:val="24"/>
        </w:rPr>
        <w:t xml:space="preserve"> Viljandi linna</w:t>
      </w:r>
      <w:r w:rsidR="00A9241E" w:rsidRPr="00717852">
        <w:rPr>
          <w:rFonts w:ascii="Times New Roman" w:hAnsi="Times New Roman"/>
          <w:b/>
          <w:i w:val="0"/>
          <w:color w:val="auto"/>
          <w:szCs w:val="24"/>
        </w:rPr>
        <w:t xml:space="preserve"> käitlusrajatised </w:t>
      </w:r>
      <w:r w:rsidRPr="00717852">
        <w:rPr>
          <w:rFonts w:ascii="Times New Roman" w:hAnsi="Times New Roman"/>
          <w:b/>
          <w:i w:val="0"/>
          <w:color w:val="auto"/>
          <w:szCs w:val="24"/>
        </w:rPr>
        <w:t>rajatised</w:t>
      </w:r>
    </w:p>
    <w:tbl>
      <w:tblPr>
        <w:tblStyle w:val="Kontuurtabel"/>
        <w:tblpPr w:leftFromText="180" w:rightFromText="180" w:vertAnchor="text" w:horzAnchor="margin" w:tblpY="154"/>
        <w:tblW w:w="9596" w:type="dxa"/>
        <w:tblLayout w:type="fixed"/>
        <w:tblLook w:val="04A0" w:firstRow="1" w:lastRow="0" w:firstColumn="1" w:lastColumn="0" w:noHBand="0" w:noVBand="1"/>
      </w:tblPr>
      <w:tblGrid>
        <w:gridCol w:w="2689"/>
        <w:gridCol w:w="2976"/>
        <w:gridCol w:w="3931"/>
      </w:tblGrid>
      <w:tr w:rsidR="009B0B91" w:rsidRPr="00717852" w:rsidTr="00591FD7">
        <w:trPr>
          <w:trHeight w:val="400"/>
        </w:trPr>
        <w:tc>
          <w:tcPr>
            <w:tcW w:w="2689" w:type="dxa"/>
            <w:vAlign w:val="center"/>
          </w:tcPr>
          <w:p w:rsidR="009B0B91" w:rsidRPr="00717852" w:rsidRDefault="009B0B91" w:rsidP="00591FD7">
            <w:pPr>
              <w:spacing w:line="360" w:lineRule="auto"/>
              <w:jc w:val="center"/>
              <w:rPr>
                <w:b/>
              </w:rPr>
            </w:pPr>
            <w:r w:rsidRPr="00717852">
              <w:rPr>
                <w:b/>
              </w:rPr>
              <w:t>Nimi</w:t>
            </w:r>
          </w:p>
        </w:tc>
        <w:tc>
          <w:tcPr>
            <w:tcW w:w="2976" w:type="dxa"/>
            <w:vAlign w:val="center"/>
          </w:tcPr>
          <w:p w:rsidR="009B0B91" w:rsidRPr="00717852" w:rsidRDefault="009B0B91" w:rsidP="00591FD7">
            <w:pPr>
              <w:spacing w:line="360" w:lineRule="auto"/>
              <w:jc w:val="center"/>
              <w:rPr>
                <w:b/>
              </w:rPr>
            </w:pPr>
            <w:r w:rsidRPr="00717852">
              <w:rPr>
                <w:b/>
              </w:rPr>
              <w:t>Käitaja</w:t>
            </w:r>
          </w:p>
        </w:tc>
        <w:tc>
          <w:tcPr>
            <w:tcW w:w="3931" w:type="dxa"/>
            <w:vAlign w:val="center"/>
          </w:tcPr>
          <w:p w:rsidR="009B0B91" w:rsidRPr="00717852" w:rsidRDefault="009B0B91" w:rsidP="00591FD7">
            <w:pPr>
              <w:spacing w:line="360" w:lineRule="auto"/>
              <w:jc w:val="center"/>
              <w:rPr>
                <w:b/>
              </w:rPr>
            </w:pPr>
            <w:r w:rsidRPr="00717852">
              <w:rPr>
                <w:b/>
              </w:rPr>
              <w:t>Tegevuse liik</w:t>
            </w:r>
          </w:p>
        </w:tc>
      </w:tr>
      <w:tr w:rsidR="009B0B91" w:rsidRPr="00717852" w:rsidTr="00591FD7">
        <w:trPr>
          <w:trHeight w:val="860"/>
        </w:trPr>
        <w:tc>
          <w:tcPr>
            <w:tcW w:w="2689" w:type="dxa"/>
            <w:vAlign w:val="center"/>
          </w:tcPr>
          <w:p w:rsidR="009B0B91" w:rsidRPr="00717852" w:rsidRDefault="009B0B91" w:rsidP="00591FD7">
            <w:pPr>
              <w:spacing w:line="360" w:lineRule="auto"/>
            </w:pPr>
            <w:r w:rsidRPr="00717852">
              <w:t>Viljandi jäätmejaam</w:t>
            </w:r>
          </w:p>
        </w:tc>
        <w:tc>
          <w:tcPr>
            <w:tcW w:w="2976" w:type="dxa"/>
            <w:vAlign w:val="center"/>
          </w:tcPr>
          <w:p w:rsidR="009B0B91" w:rsidRPr="00717852" w:rsidRDefault="009B0B91" w:rsidP="00591FD7">
            <w:pPr>
              <w:spacing w:line="360" w:lineRule="auto"/>
              <w:jc w:val="center"/>
            </w:pPr>
            <w:r w:rsidRPr="00717852">
              <w:t>Eesti Keskkonnateenused AS</w:t>
            </w:r>
          </w:p>
        </w:tc>
        <w:tc>
          <w:tcPr>
            <w:tcW w:w="3931" w:type="dxa"/>
            <w:vAlign w:val="center"/>
          </w:tcPr>
          <w:p w:rsidR="009B0B91" w:rsidRPr="00717852" w:rsidRDefault="009B0B91" w:rsidP="00591FD7">
            <w:pPr>
              <w:spacing w:line="360" w:lineRule="auto"/>
            </w:pPr>
            <w:r w:rsidRPr="00717852">
              <w:t xml:space="preserve">Jäätmejaam, </w:t>
            </w:r>
            <w:r w:rsidR="009A3F7C" w:rsidRPr="00717852">
              <w:t>o</w:t>
            </w:r>
            <w:r w:rsidRPr="00717852">
              <w:t xml:space="preserve">htlike jäätmete käitluskoht, </w:t>
            </w:r>
            <w:r w:rsidR="009A3F7C" w:rsidRPr="00717852">
              <w:t>t</w:t>
            </w:r>
            <w:r w:rsidRPr="00717852">
              <w:t xml:space="preserve">avajäätmete käitluskoht, </w:t>
            </w:r>
            <w:proofErr w:type="spellStart"/>
            <w:r w:rsidRPr="00717852">
              <w:t>ümberlaadimisjaam</w:t>
            </w:r>
            <w:proofErr w:type="spellEnd"/>
            <w:r w:rsidRPr="00717852">
              <w:t>, vaheladu</w:t>
            </w:r>
          </w:p>
        </w:tc>
      </w:tr>
      <w:tr w:rsidR="009B0B91" w:rsidRPr="00717852" w:rsidTr="00591FD7">
        <w:trPr>
          <w:trHeight w:val="1420"/>
        </w:trPr>
        <w:tc>
          <w:tcPr>
            <w:tcW w:w="2689" w:type="dxa"/>
            <w:vAlign w:val="center"/>
          </w:tcPr>
          <w:p w:rsidR="009B0B91" w:rsidRPr="00717852" w:rsidRDefault="009B0B91" w:rsidP="00591FD7">
            <w:pPr>
              <w:spacing w:line="360" w:lineRule="auto"/>
            </w:pPr>
            <w:r w:rsidRPr="00717852">
              <w:t>Vaksali 44 metallijäätmete kogumiskoht</w:t>
            </w:r>
          </w:p>
        </w:tc>
        <w:tc>
          <w:tcPr>
            <w:tcW w:w="2976" w:type="dxa"/>
            <w:vAlign w:val="center"/>
          </w:tcPr>
          <w:p w:rsidR="009B0B91" w:rsidRPr="00717852" w:rsidRDefault="009B0B91" w:rsidP="00591FD7">
            <w:pPr>
              <w:spacing w:line="360" w:lineRule="auto"/>
              <w:jc w:val="center"/>
            </w:pPr>
            <w:r w:rsidRPr="00717852">
              <w:t>Kuusakoski AS</w:t>
            </w:r>
          </w:p>
        </w:tc>
        <w:tc>
          <w:tcPr>
            <w:tcW w:w="3931" w:type="dxa"/>
            <w:vAlign w:val="center"/>
          </w:tcPr>
          <w:p w:rsidR="009B0B91" w:rsidRPr="00717852" w:rsidRDefault="009B0B91" w:rsidP="00591FD7">
            <w:pPr>
              <w:spacing w:line="360" w:lineRule="auto"/>
            </w:pPr>
            <w:r w:rsidRPr="00717852">
              <w:t xml:space="preserve">Jäätmekäitluskeskus, </w:t>
            </w:r>
            <w:r w:rsidR="009A3F7C" w:rsidRPr="00717852">
              <w:t>o</w:t>
            </w:r>
            <w:r w:rsidRPr="00717852">
              <w:t xml:space="preserve">htlike jäätmete käitluskoht, </w:t>
            </w:r>
            <w:r w:rsidR="009A3F7C" w:rsidRPr="00717852">
              <w:t>m</w:t>
            </w:r>
            <w:r w:rsidRPr="00717852">
              <w:t xml:space="preserve">etallijäätmete käitluskoht, </w:t>
            </w:r>
            <w:r w:rsidR="009A3F7C" w:rsidRPr="00717852">
              <w:t>e</w:t>
            </w:r>
            <w:r w:rsidRPr="00717852">
              <w:t xml:space="preserve">lektroonikaromude käitluskoht, </w:t>
            </w:r>
            <w:r w:rsidR="009A3F7C" w:rsidRPr="00717852">
              <w:t>a</w:t>
            </w:r>
            <w:r w:rsidRPr="00717852">
              <w:t xml:space="preserve">utolammutuskoda, </w:t>
            </w:r>
            <w:r w:rsidR="009A3F7C" w:rsidRPr="00717852">
              <w:t>t</w:t>
            </w:r>
            <w:r w:rsidRPr="00717852">
              <w:t xml:space="preserve">avajäätmete käitluskoht, </w:t>
            </w:r>
            <w:proofErr w:type="spellStart"/>
            <w:r w:rsidR="00BF3574" w:rsidRPr="00717852">
              <w:t>ü</w:t>
            </w:r>
            <w:r w:rsidRPr="00717852">
              <w:t>mberlaadimisjaam</w:t>
            </w:r>
            <w:proofErr w:type="spellEnd"/>
            <w:r w:rsidRPr="00717852">
              <w:t>, vaheladu</w:t>
            </w:r>
          </w:p>
        </w:tc>
      </w:tr>
      <w:tr w:rsidR="009B0B91" w:rsidRPr="00717852" w:rsidTr="00591FD7">
        <w:trPr>
          <w:trHeight w:val="860"/>
        </w:trPr>
        <w:tc>
          <w:tcPr>
            <w:tcW w:w="2689" w:type="dxa"/>
            <w:vAlign w:val="center"/>
          </w:tcPr>
          <w:p w:rsidR="009B0B91" w:rsidRPr="00717852" w:rsidRDefault="009B0B91" w:rsidP="00591FD7">
            <w:pPr>
              <w:spacing w:line="360" w:lineRule="auto"/>
            </w:pPr>
            <w:r w:rsidRPr="00717852">
              <w:t>Reinu tee 46 pinnasetäite koht</w:t>
            </w:r>
          </w:p>
        </w:tc>
        <w:tc>
          <w:tcPr>
            <w:tcW w:w="2976" w:type="dxa"/>
            <w:vAlign w:val="center"/>
          </w:tcPr>
          <w:p w:rsidR="009B0B91" w:rsidRPr="00717852" w:rsidRDefault="009B0B91" w:rsidP="00591FD7">
            <w:pPr>
              <w:spacing w:line="360" w:lineRule="auto"/>
              <w:jc w:val="center"/>
            </w:pPr>
            <w:proofErr w:type="spellStart"/>
            <w:r w:rsidRPr="00717852">
              <w:t>Tohvri</w:t>
            </w:r>
            <w:proofErr w:type="spellEnd"/>
            <w:r w:rsidRPr="00717852">
              <w:t xml:space="preserve"> Puit OÜ</w:t>
            </w:r>
          </w:p>
        </w:tc>
        <w:tc>
          <w:tcPr>
            <w:tcW w:w="3931" w:type="dxa"/>
            <w:vAlign w:val="center"/>
          </w:tcPr>
          <w:p w:rsidR="009B0B91" w:rsidRPr="00717852" w:rsidRDefault="009B0B91" w:rsidP="00591FD7">
            <w:pPr>
              <w:spacing w:line="360" w:lineRule="auto"/>
            </w:pPr>
            <w:r w:rsidRPr="00717852">
              <w:t>Muu tegevus</w:t>
            </w:r>
          </w:p>
        </w:tc>
      </w:tr>
      <w:tr w:rsidR="009B0B91" w:rsidRPr="00717852" w:rsidTr="00591FD7">
        <w:trPr>
          <w:trHeight w:val="580"/>
        </w:trPr>
        <w:tc>
          <w:tcPr>
            <w:tcW w:w="2689" w:type="dxa"/>
            <w:vAlign w:val="center"/>
          </w:tcPr>
          <w:p w:rsidR="009B0B91" w:rsidRPr="00717852" w:rsidRDefault="009B0B91" w:rsidP="00591FD7">
            <w:pPr>
              <w:spacing w:line="360" w:lineRule="auto"/>
            </w:pPr>
            <w:r w:rsidRPr="00717852">
              <w:t xml:space="preserve">Reinu </w:t>
            </w:r>
            <w:r w:rsidR="004C27EB" w:rsidRPr="00717852">
              <w:t>põik</w:t>
            </w:r>
            <w:r w:rsidRPr="00717852">
              <w:t xml:space="preserve"> 5 pinnasetäitekoht</w:t>
            </w:r>
          </w:p>
        </w:tc>
        <w:tc>
          <w:tcPr>
            <w:tcW w:w="2976" w:type="dxa"/>
            <w:vAlign w:val="center"/>
          </w:tcPr>
          <w:p w:rsidR="009B0B91" w:rsidRPr="00717852" w:rsidRDefault="004C27EB" w:rsidP="00591FD7">
            <w:pPr>
              <w:spacing w:line="360" w:lineRule="auto"/>
              <w:jc w:val="center"/>
            </w:pPr>
            <w:r w:rsidRPr="00717852">
              <w:t xml:space="preserve">OÜ </w:t>
            </w:r>
            <w:r w:rsidR="009B0B91" w:rsidRPr="00717852">
              <w:t>Teritusmeister</w:t>
            </w:r>
          </w:p>
        </w:tc>
        <w:tc>
          <w:tcPr>
            <w:tcW w:w="3931" w:type="dxa"/>
            <w:vAlign w:val="center"/>
          </w:tcPr>
          <w:p w:rsidR="009B0B91" w:rsidRPr="00717852" w:rsidRDefault="009B0B91" w:rsidP="00591FD7">
            <w:pPr>
              <w:spacing w:line="360" w:lineRule="auto"/>
            </w:pPr>
            <w:r w:rsidRPr="00717852">
              <w:t>Muu tegevus</w:t>
            </w:r>
          </w:p>
        </w:tc>
      </w:tr>
      <w:tr w:rsidR="009B0B91" w:rsidRPr="00717852" w:rsidTr="00591FD7">
        <w:trPr>
          <w:trHeight w:val="860"/>
        </w:trPr>
        <w:tc>
          <w:tcPr>
            <w:tcW w:w="2689" w:type="dxa"/>
            <w:vAlign w:val="center"/>
          </w:tcPr>
          <w:p w:rsidR="009B0B91" w:rsidRPr="00717852" w:rsidRDefault="00591FD7" w:rsidP="00591FD7">
            <w:pPr>
              <w:spacing w:line="360" w:lineRule="auto"/>
            </w:pPr>
            <w:r w:rsidRPr="00717852">
              <w:t>Raua 8a</w:t>
            </w:r>
            <w:r w:rsidR="009B0B91" w:rsidRPr="00717852">
              <w:t>/12 jäätmekäitluskoht</w:t>
            </w:r>
          </w:p>
        </w:tc>
        <w:tc>
          <w:tcPr>
            <w:tcW w:w="2976" w:type="dxa"/>
            <w:vAlign w:val="center"/>
          </w:tcPr>
          <w:p w:rsidR="009B0B91" w:rsidRPr="00717852" w:rsidRDefault="004C27EB" w:rsidP="00591FD7">
            <w:pPr>
              <w:spacing w:line="360" w:lineRule="auto"/>
              <w:jc w:val="center"/>
            </w:pPr>
            <w:r w:rsidRPr="00717852">
              <w:t>OÜ Simonit</w:t>
            </w:r>
          </w:p>
        </w:tc>
        <w:tc>
          <w:tcPr>
            <w:tcW w:w="3931" w:type="dxa"/>
            <w:vAlign w:val="center"/>
          </w:tcPr>
          <w:p w:rsidR="009B0B91" w:rsidRPr="00717852" w:rsidRDefault="009B0B91" w:rsidP="00591FD7">
            <w:pPr>
              <w:spacing w:line="360" w:lineRule="auto"/>
            </w:pPr>
            <w:r w:rsidRPr="00717852">
              <w:t xml:space="preserve">Tavajäätmete käitluskoht, </w:t>
            </w:r>
            <w:r w:rsidR="004C27EB" w:rsidRPr="00717852">
              <w:t>m</w:t>
            </w:r>
            <w:r w:rsidRPr="00717852">
              <w:t>uu tegevus, vaheladu</w:t>
            </w:r>
          </w:p>
        </w:tc>
      </w:tr>
      <w:tr w:rsidR="009B0B91" w:rsidRPr="00717852" w:rsidTr="00591FD7">
        <w:trPr>
          <w:trHeight w:val="860"/>
        </w:trPr>
        <w:tc>
          <w:tcPr>
            <w:tcW w:w="2689" w:type="dxa"/>
            <w:vAlign w:val="center"/>
          </w:tcPr>
          <w:p w:rsidR="009B0B91" w:rsidRPr="00717852" w:rsidRDefault="009B0B91" w:rsidP="00591FD7">
            <w:pPr>
              <w:spacing w:line="360" w:lineRule="auto"/>
            </w:pPr>
            <w:r w:rsidRPr="00717852">
              <w:t>Raua 5a jäätmekäitluskoht</w:t>
            </w:r>
          </w:p>
        </w:tc>
        <w:tc>
          <w:tcPr>
            <w:tcW w:w="2976" w:type="dxa"/>
            <w:vAlign w:val="center"/>
          </w:tcPr>
          <w:p w:rsidR="009B0B91" w:rsidRPr="00717852" w:rsidRDefault="004C27EB" w:rsidP="00591FD7">
            <w:pPr>
              <w:spacing w:line="360" w:lineRule="auto"/>
              <w:jc w:val="center"/>
            </w:pPr>
            <w:r w:rsidRPr="00717852">
              <w:t xml:space="preserve">OÜ </w:t>
            </w:r>
            <w:proofErr w:type="spellStart"/>
            <w:r w:rsidR="009B0B91" w:rsidRPr="00717852">
              <w:t>Rovex</w:t>
            </w:r>
            <w:proofErr w:type="spellEnd"/>
          </w:p>
        </w:tc>
        <w:tc>
          <w:tcPr>
            <w:tcW w:w="3931" w:type="dxa"/>
            <w:vAlign w:val="center"/>
          </w:tcPr>
          <w:p w:rsidR="009B0B91" w:rsidRPr="00717852" w:rsidRDefault="009B0B91" w:rsidP="00591FD7">
            <w:pPr>
              <w:spacing w:line="360" w:lineRule="auto"/>
            </w:pPr>
            <w:r w:rsidRPr="00717852">
              <w:t xml:space="preserve">Tavajäätmete käitluskoht, </w:t>
            </w:r>
            <w:proofErr w:type="spellStart"/>
            <w:r w:rsidRPr="00717852">
              <w:t>ümberlaadimisjaam</w:t>
            </w:r>
            <w:proofErr w:type="spellEnd"/>
            <w:r w:rsidRPr="00717852">
              <w:t>, vaheladu</w:t>
            </w:r>
          </w:p>
        </w:tc>
      </w:tr>
      <w:tr w:rsidR="009B0B91" w:rsidRPr="00717852" w:rsidTr="00591FD7">
        <w:trPr>
          <w:trHeight w:val="580"/>
        </w:trPr>
        <w:tc>
          <w:tcPr>
            <w:tcW w:w="2689" w:type="dxa"/>
            <w:vAlign w:val="center"/>
          </w:tcPr>
          <w:p w:rsidR="009B0B91" w:rsidRPr="00717852" w:rsidRDefault="009B0B91" w:rsidP="00591FD7">
            <w:pPr>
              <w:spacing w:line="360" w:lineRule="auto"/>
            </w:pPr>
            <w:r w:rsidRPr="00717852">
              <w:t>Pärnu mnt 37 katlamaja</w:t>
            </w:r>
          </w:p>
        </w:tc>
        <w:tc>
          <w:tcPr>
            <w:tcW w:w="2976" w:type="dxa"/>
            <w:vAlign w:val="center"/>
          </w:tcPr>
          <w:p w:rsidR="009B0B91" w:rsidRPr="00717852" w:rsidRDefault="004C27EB" w:rsidP="00591FD7">
            <w:pPr>
              <w:spacing w:line="360" w:lineRule="auto"/>
              <w:jc w:val="center"/>
            </w:pPr>
            <w:r w:rsidRPr="00717852">
              <w:t xml:space="preserve">OÜ </w:t>
            </w:r>
            <w:proofErr w:type="spellStart"/>
            <w:r w:rsidR="009B0B91" w:rsidRPr="00717852">
              <w:t>Rovex</w:t>
            </w:r>
            <w:proofErr w:type="spellEnd"/>
          </w:p>
        </w:tc>
        <w:tc>
          <w:tcPr>
            <w:tcW w:w="3931" w:type="dxa"/>
            <w:vAlign w:val="center"/>
          </w:tcPr>
          <w:p w:rsidR="009B0B91" w:rsidRPr="00717852" w:rsidRDefault="009B0B91" w:rsidP="00591FD7">
            <w:pPr>
              <w:spacing w:line="360" w:lineRule="auto"/>
            </w:pPr>
            <w:r w:rsidRPr="00717852">
              <w:t>Koospõletustehas</w:t>
            </w:r>
          </w:p>
        </w:tc>
      </w:tr>
      <w:tr w:rsidR="009B0B91" w:rsidRPr="00717852" w:rsidTr="00591FD7">
        <w:trPr>
          <w:trHeight w:val="860"/>
        </w:trPr>
        <w:tc>
          <w:tcPr>
            <w:tcW w:w="2689" w:type="dxa"/>
            <w:vAlign w:val="center"/>
          </w:tcPr>
          <w:p w:rsidR="009B0B91" w:rsidRPr="00717852" w:rsidRDefault="009B0B91" w:rsidP="00591FD7">
            <w:pPr>
              <w:spacing w:line="360" w:lineRule="auto"/>
            </w:pPr>
            <w:r w:rsidRPr="00717852">
              <w:t>Musta tee 9 jäätmekäitluskoht</w:t>
            </w:r>
          </w:p>
        </w:tc>
        <w:tc>
          <w:tcPr>
            <w:tcW w:w="2976" w:type="dxa"/>
            <w:vAlign w:val="center"/>
          </w:tcPr>
          <w:p w:rsidR="009B0B91" w:rsidRPr="00717852" w:rsidRDefault="009B0B91" w:rsidP="00591FD7">
            <w:pPr>
              <w:spacing w:line="360" w:lineRule="auto"/>
              <w:jc w:val="center"/>
            </w:pPr>
            <w:r w:rsidRPr="00717852">
              <w:t>Eesti Keskkonnateenused AS</w:t>
            </w:r>
          </w:p>
        </w:tc>
        <w:tc>
          <w:tcPr>
            <w:tcW w:w="3931" w:type="dxa"/>
            <w:vAlign w:val="center"/>
          </w:tcPr>
          <w:p w:rsidR="009B0B91" w:rsidRPr="00717852" w:rsidRDefault="009B0B91" w:rsidP="00591FD7">
            <w:pPr>
              <w:spacing w:line="360" w:lineRule="auto"/>
            </w:pPr>
            <w:r w:rsidRPr="00717852">
              <w:t>Koospõletustehas</w:t>
            </w:r>
          </w:p>
        </w:tc>
      </w:tr>
      <w:tr w:rsidR="009B0B91" w:rsidRPr="00717852" w:rsidTr="00591FD7">
        <w:trPr>
          <w:trHeight w:val="1140"/>
        </w:trPr>
        <w:tc>
          <w:tcPr>
            <w:tcW w:w="2689" w:type="dxa"/>
            <w:vAlign w:val="center"/>
          </w:tcPr>
          <w:p w:rsidR="009B0B91" w:rsidRPr="00717852" w:rsidRDefault="009B0B91" w:rsidP="00591FD7">
            <w:pPr>
              <w:spacing w:line="360" w:lineRule="auto"/>
            </w:pPr>
            <w:proofErr w:type="spellStart"/>
            <w:r w:rsidRPr="00717852">
              <w:t>Kösti</w:t>
            </w:r>
            <w:proofErr w:type="spellEnd"/>
            <w:r w:rsidRPr="00717852">
              <w:t xml:space="preserve"> reoveepuhasti komposteerimisväljak</w:t>
            </w:r>
          </w:p>
        </w:tc>
        <w:tc>
          <w:tcPr>
            <w:tcW w:w="2976" w:type="dxa"/>
            <w:vAlign w:val="center"/>
          </w:tcPr>
          <w:p w:rsidR="009B0B91" w:rsidRPr="00717852" w:rsidRDefault="009B0B91" w:rsidP="00591FD7">
            <w:pPr>
              <w:spacing w:line="360" w:lineRule="auto"/>
              <w:jc w:val="center"/>
            </w:pPr>
            <w:r w:rsidRPr="00717852">
              <w:t>Viljandi Veevärk AS</w:t>
            </w:r>
          </w:p>
        </w:tc>
        <w:tc>
          <w:tcPr>
            <w:tcW w:w="3931" w:type="dxa"/>
            <w:vAlign w:val="center"/>
          </w:tcPr>
          <w:p w:rsidR="009B0B91" w:rsidRPr="00717852" w:rsidRDefault="009B0B91" w:rsidP="00591FD7">
            <w:pPr>
              <w:spacing w:line="360" w:lineRule="auto"/>
            </w:pPr>
            <w:r w:rsidRPr="00717852">
              <w:t>Bioloogiline töötlus</w:t>
            </w:r>
          </w:p>
        </w:tc>
      </w:tr>
    </w:tbl>
    <w:p w:rsidR="009B0B91" w:rsidRPr="00717852" w:rsidRDefault="009B0B91" w:rsidP="00933A52">
      <w:pPr>
        <w:spacing w:line="360" w:lineRule="auto"/>
        <w:jc w:val="both"/>
      </w:pPr>
    </w:p>
    <w:p w:rsidR="005F4A83" w:rsidRPr="00717852" w:rsidRDefault="009B0B91" w:rsidP="00933A52">
      <w:pPr>
        <w:spacing w:line="360" w:lineRule="auto"/>
        <w:jc w:val="both"/>
      </w:pPr>
      <w:r w:rsidRPr="00717852">
        <w:t>Olulisim jäätmekäitlusrajatis</w:t>
      </w:r>
      <w:r w:rsidR="00C56C62" w:rsidRPr="00717852">
        <w:t xml:space="preserve"> olmejäätmete liigiti</w:t>
      </w:r>
      <w:r w:rsidR="005A7483" w:rsidRPr="00717852">
        <w:t xml:space="preserve"> </w:t>
      </w:r>
      <w:r w:rsidR="00CB2E9F" w:rsidRPr="00717852">
        <w:t>kogumise seisukohalt</w:t>
      </w:r>
      <w:r w:rsidRPr="00717852">
        <w:t xml:space="preserve"> on Viljandi linna jäätmejaa</w:t>
      </w:r>
      <w:r w:rsidR="00C56C62" w:rsidRPr="00717852">
        <w:t>m</w:t>
      </w:r>
      <w:r w:rsidR="00CB2E9F" w:rsidRPr="00717852">
        <w:t>.</w:t>
      </w:r>
    </w:p>
    <w:p w:rsidR="009B0B91" w:rsidRPr="00717852" w:rsidRDefault="002D313C" w:rsidP="00933A52">
      <w:pPr>
        <w:jc w:val="both"/>
        <w:rPr>
          <w:bCs/>
          <w:color w:val="00B0F0"/>
        </w:rPr>
      </w:pPr>
      <w:bookmarkStart w:id="37" w:name="_Toc52564054"/>
      <w:r w:rsidRPr="00717852">
        <w:rPr>
          <w:bCs/>
          <w:color w:val="00B0F0"/>
        </w:rPr>
        <w:t>2.2</w:t>
      </w:r>
      <w:r w:rsidR="00CB2E9F" w:rsidRPr="00717852">
        <w:rPr>
          <w:bCs/>
          <w:color w:val="00B0F0"/>
        </w:rPr>
        <w:t>.3.1.</w:t>
      </w:r>
      <w:r w:rsidR="00A9241E" w:rsidRPr="00717852">
        <w:rPr>
          <w:bCs/>
          <w:color w:val="00B0F0"/>
        </w:rPr>
        <w:t xml:space="preserve"> </w:t>
      </w:r>
      <w:r w:rsidR="005045FD" w:rsidRPr="00717852">
        <w:rPr>
          <w:bCs/>
          <w:color w:val="00B0F0"/>
        </w:rPr>
        <w:t>Viljandi jäätmejaa</w:t>
      </w:r>
      <w:bookmarkEnd w:id="37"/>
      <w:r w:rsidR="005045FD" w:rsidRPr="00717852">
        <w:rPr>
          <w:bCs/>
          <w:color w:val="00B0F0"/>
        </w:rPr>
        <w:t>m</w:t>
      </w:r>
    </w:p>
    <w:p w:rsidR="00345C04" w:rsidRPr="00717852" w:rsidRDefault="0050644B" w:rsidP="00933A52">
      <w:pPr>
        <w:spacing w:line="360" w:lineRule="auto"/>
        <w:jc w:val="both"/>
      </w:pPr>
      <w:r w:rsidRPr="00717852">
        <w:t xml:space="preserve">Viljandi jäätmejaama aadress on </w:t>
      </w:r>
      <w:r w:rsidR="00A67E4D" w:rsidRPr="00717852">
        <w:t>Pärnu mnt 36, Vi</w:t>
      </w:r>
      <w:r w:rsidRPr="00717852">
        <w:t xml:space="preserve">ljandi linn. Jäätmejaama pindala on </w:t>
      </w:r>
      <w:r w:rsidR="00A67E4D" w:rsidRPr="00717852">
        <w:t>142</w:t>
      </w:r>
      <w:r w:rsidR="00A9241E" w:rsidRPr="00717852">
        <w:t xml:space="preserve"> </w:t>
      </w:r>
      <w:r w:rsidR="00A67E4D" w:rsidRPr="00717852">
        <w:t>015 m</w:t>
      </w:r>
      <w:r w:rsidR="00A67E4D" w:rsidRPr="00717852">
        <w:rPr>
          <w:vertAlign w:val="superscript"/>
        </w:rPr>
        <w:t>2</w:t>
      </w:r>
      <w:r w:rsidRPr="00717852">
        <w:t xml:space="preserve">, </w:t>
      </w:r>
      <w:r w:rsidR="00325079" w:rsidRPr="00717852">
        <w:t>käitluskeskusena</w:t>
      </w:r>
      <w:r w:rsidR="00A67E4D" w:rsidRPr="00717852">
        <w:t xml:space="preserve"> </w:t>
      </w:r>
      <w:r w:rsidRPr="00717852">
        <w:t xml:space="preserve">rajati </w:t>
      </w:r>
      <w:r w:rsidR="00D91F8B" w:rsidRPr="00717852">
        <w:t xml:space="preserve">jäätmejaam </w:t>
      </w:r>
      <w:r w:rsidR="00A67E4D" w:rsidRPr="00717852">
        <w:t>2009</w:t>
      </w:r>
      <w:r w:rsidR="009A3F7C" w:rsidRPr="00717852">
        <w:t>.</w:t>
      </w:r>
      <w:r w:rsidR="009B0B91" w:rsidRPr="00717852">
        <w:t xml:space="preserve"> a. </w:t>
      </w:r>
      <w:r w:rsidR="00D91F8B" w:rsidRPr="00717852">
        <w:t>Aastatel 1960-2009 asus samal alal prügila, mille sulgemine jõudis lõpule 2012</w:t>
      </w:r>
      <w:r w:rsidR="009A3F7C" w:rsidRPr="00717852">
        <w:t>.</w:t>
      </w:r>
      <w:r w:rsidR="00D91F8B" w:rsidRPr="00717852">
        <w:t xml:space="preserve"> </w:t>
      </w:r>
      <w:r w:rsidR="00A9241E" w:rsidRPr="00717852">
        <w:t>aastal</w:t>
      </w:r>
      <w:r w:rsidR="00D91F8B" w:rsidRPr="00717852">
        <w:t>. Prügilasse on ladestatud hinnanguliselt 300 000 m</w:t>
      </w:r>
      <w:r w:rsidR="00D91F8B" w:rsidRPr="00717852">
        <w:rPr>
          <w:vertAlign w:val="superscript"/>
        </w:rPr>
        <w:t xml:space="preserve">3 </w:t>
      </w:r>
      <w:r w:rsidR="00D91F8B" w:rsidRPr="00717852">
        <w:t xml:space="preserve">jäätmeid. </w:t>
      </w:r>
    </w:p>
    <w:p w:rsidR="00A9241E" w:rsidRPr="00717852" w:rsidRDefault="00C56C62" w:rsidP="00933A52">
      <w:pPr>
        <w:spacing w:line="360" w:lineRule="auto"/>
        <w:jc w:val="both"/>
      </w:pPr>
      <w:r w:rsidRPr="00717852">
        <w:t>Jäätmejaama opereerib AS Eesti Keskkonnateenused.</w:t>
      </w:r>
      <w:r w:rsidR="00A9241E" w:rsidRPr="00717852">
        <w:t xml:space="preserve"> 2022.</w:t>
      </w:r>
      <w:r w:rsidR="00F20AB0" w:rsidRPr="00717852">
        <w:t xml:space="preserve"> </w:t>
      </w:r>
      <w:r w:rsidR="00A9241E" w:rsidRPr="00717852">
        <w:t>a</w:t>
      </w:r>
      <w:r w:rsidR="00F20AB0" w:rsidRPr="00717852">
        <w:t>astal</w:t>
      </w:r>
      <w:r w:rsidR="00A9241E" w:rsidRPr="00717852">
        <w:t xml:space="preserve"> viiakse läbi uus konkurss jä</w:t>
      </w:r>
      <w:r w:rsidR="00822372" w:rsidRPr="00717852">
        <w:t>ätmejaama operaatori leidmisel.</w:t>
      </w:r>
    </w:p>
    <w:p w:rsidR="00A9241E" w:rsidRPr="00717852" w:rsidRDefault="00C56C62" w:rsidP="00933A52">
      <w:pPr>
        <w:spacing w:line="360" w:lineRule="auto"/>
        <w:jc w:val="both"/>
      </w:pPr>
      <w:r w:rsidRPr="00717852">
        <w:t>Jäätmejaamas võetakse vastu tavajäätmeid (olme,- pakendi,- ehitus,- tekstiili- ja puidujäätmeid; elektroonikaromu ja rehve), ohtlikke jäätmeid ning taaskasutatavaid materjale. Jäätmejaamas teenindatakse Viljandi linna ja naaberva</w:t>
      </w:r>
      <w:r w:rsidR="00591FD7" w:rsidRPr="00717852">
        <w:t>ldade elanikke ja  ettevõtteid.</w:t>
      </w:r>
    </w:p>
    <w:p w:rsidR="00C56C62" w:rsidRPr="00717852" w:rsidRDefault="00C56C62" w:rsidP="00933A52">
      <w:pPr>
        <w:spacing w:line="360" w:lineRule="auto"/>
        <w:jc w:val="both"/>
      </w:pPr>
      <w:r w:rsidRPr="00717852">
        <w:t>2020</w:t>
      </w:r>
      <w:r w:rsidR="009A3F7C" w:rsidRPr="00717852">
        <w:t>.</w:t>
      </w:r>
      <w:r w:rsidRPr="00717852">
        <w:t xml:space="preserve"> aastal soetati jäätmejaama uus autokaal ning rajati</w:t>
      </w:r>
      <w:r w:rsidR="00D91F8B" w:rsidRPr="00717852">
        <w:t xml:space="preserve"> kaalule </w:t>
      </w:r>
      <w:r w:rsidRPr="00717852">
        <w:t xml:space="preserve">betoonalus ning </w:t>
      </w:r>
      <w:proofErr w:type="spellStart"/>
      <w:r w:rsidRPr="00717852">
        <w:t>pealesõidu</w:t>
      </w:r>
      <w:r w:rsidR="00F20AB0" w:rsidRPr="00717852">
        <w:t>tee</w:t>
      </w:r>
      <w:proofErr w:type="spellEnd"/>
      <w:r w:rsidR="00F20AB0" w:rsidRPr="00717852">
        <w:t xml:space="preserve">. </w:t>
      </w:r>
      <w:r w:rsidRPr="00717852">
        <w:t xml:space="preserve">Samal aastal </w:t>
      </w:r>
      <w:r w:rsidR="009A3F7C" w:rsidRPr="00717852">
        <w:t>korraldati hange</w:t>
      </w:r>
      <w:r w:rsidRPr="00717852">
        <w:t xml:space="preserve"> ka jäätmejaama </w:t>
      </w:r>
      <w:r w:rsidR="00D91F8B" w:rsidRPr="00717852">
        <w:t xml:space="preserve">taristu </w:t>
      </w:r>
      <w:r w:rsidRPr="00717852">
        <w:t>reno</w:t>
      </w:r>
      <w:r w:rsidR="00D91F8B" w:rsidRPr="00717852">
        <w:t>v</w:t>
      </w:r>
      <w:r w:rsidRPr="00717852">
        <w:t>eerimisek</w:t>
      </w:r>
      <w:r w:rsidR="00CB2E9F" w:rsidRPr="00717852">
        <w:t>s vajalikud projekteerimistööd.</w:t>
      </w:r>
    </w:p>
    <w:p w:rsidR="00C56C62" w:rsidRPr="00717852" w:rsidRDefault="00677DC5" w:rsidP="00933A52">
      <w:pPr>
        <w:spacing w:line="360" w:lineRule="auto"/>
        <w:jc w:val="both"/>
      </w:pPr>
      <w:r w:rsidRPr="00717852">
        <w:t>Jäätmejaama</w:t>
      </w:r>
      <w:r w:rsidR="00A9241E" w:rsidRPr="00717852">
        <w:t xml:space="preserve"> on </w:t>
      </w:r>
      <w:r w:rsidR="00D91F8B" w:rsidRPr="00717852">
        <w:t>planeerit</w:t>
      </w:r>
      <w:r w:rsidR="00A9241E" w:rsidRPr="00717852">
        <w:t>ud arendada</w:t>
      </w:r>
      <w:r w:rsidRPr="00717852">
        <w:t xml:space="preserve"> etappide kaupa</w:t>
      </w:r>
      <w:r w:rsidR="00C56C62" w:rsidRPr="00717852">
        <w:t>:</w:t>
      </w:r>
    </w:p>
    <w:p w:rsidR="00C56C62" w:rsidRPr="00717852" w:rsidRDefault="00831724" w:rsidP="00933A52">
      <w:pPr>
        <w:pStyle w:val="Loendilik"/>
        <w:spacing w:line="360" w:lineRule="auto"/>
        <w:jc w:val="both"/>
      </w:pPr>
      <w:r w:rsidRPr="00717852">
        <w:t>U</w:t>
      </w:r>
      <w:r w:rsidR="00A9241E" w:rsidRPr="00717852">
        <w:t>us käitlushoone</w:t>
      </w:r>
      <w:r w:rsidR="00C56C62" w:rsidRPr="00717852">
        <w:t>, suletud pinnaga kuni 1200 m</w:t>
      </w:r>
      <w:r w:rsidR="00C56C62" w:rsidRPr="00717852">
        <w:rPr>
          <w:vertAlign w:val="superscript"/>
        </w:rPr>
        <w:t xml:space="preserve">2 </w:t>
      </w:r>
      <w:r w:rsidR="000E6CE2" w:rsidRPr="00717852">
        <w:t>ja 4 sissepääsuga. Uude halli paigutatakse vanast hoonest üle</w:t>
      </w:r>
      <w:r w:rsidR="005045FD" w:rsidRPr="00717852">
        <w:t xml:space="preserve"> </w:t>
      </w:r>
      <w:r w:rsidR="000E6CE2" w:rsidRPr="00717852">
        <w:t>toodav sorteerimisliin ning rajatakse klientide teenindamiseks mööbli uuskasutuskeskus.</w:t>
      </w:r>
    </w:p>
    <w:p w:rsidR="000E6CE2" w:rsidRPr="00717852" w:rsidRDefault="000E6CE2" w:rsidP="00933A52">
      <w:pPr>
        <w:pStyle w:val="Loendilik"/>
        <w:spacing w:line="360" w:lineRule="auto"/>
        <w:jc w:val="both"/>
      </w:pPr>
      <w:r w:rsidRPr="00717852">
        <w:t xml:space="preserve">Ehitatakse katusealune konteinerite, ohtlike jäätmete, suurjäätmete ja muude jäätmete paigutamiseks. Katusealune on suletud kolmest küljest ja selle </w:t>
      </w:r>
      <w:r w:rsidR="00F20AB0" w:rsidRPr="00717852">
        <w:t>planeeritav pindala on kuni 300 </w:t>
      </w:r>
      <w:r w:rsidRPr="00717852">
        <w:t>m</w:t>
      </w:r>
      <w:r w:rsidRPr="00717852">
        <w:rPr>
          <w:vertAlign w:val="superscript"/>
        </w:rPr>
        <w:t>2</w:t>
      </w:r>
      <w:r w:rsidRPr="00717852">
        <w:t xml:space="preserve">. Jäätmeid hakkavad kliendid konteineritesse paigutama </w:t>
      </w:r>
      <w:r w:rsidR="00831724" w:rsidRPr="00717852">
        <w:t xml:space="preserve">n-ö </w:t>
      </w:r>
      <w:r w:rsidRPr="00717852">
        <w:t>ülevalt</w:t>
      </w:r>
      <w:r w:rsidR="00831724" w:rsidRPr="00717852">
        <w:t xml:space="preserve"> </w:t>
      </w:r>
      <w:r w:rsidRPr="00717852">
        <w:t>alla lahendusena.</w:t>
      </w:r>
    </w:p>
    <w:p w:rsidR="000E6CE2" w:rsidRPr="00717852" w:rsidRDefault="000E6CE2" w:rsidP="00933A52">
      <w:pPr>
        <w:pStyle w:val="Loendilik"/>
        <w:spacing w:line="360" w:lineRule="auto"/>
        <w:jc w:val="both"/>
      </w:pPr>
      <w:r w:rsidRPr="00717852">
        <w:t>Olmehoone, milles on konto</w:t>
      </w:r>
      <w:r w:rsidR="005045FD" w:rsidRPr="00717852">
        <w:t>r</w:t>
      </w:r>
      <w:r w:rsidRPr="00717852">
        <w:t xml:space="preserve">, </w:t>
      </w:r>
      <w:proofErr w:type="spellStart"/>
      <w:r w:rsidRPr="00717852">
        <w:t>puhkeruumid</w:t>
      </w:r>
      <w:proofErr w:type="spellEnd"/>
      <w:r w:rsidRPr="00717852">
        <w:t xml:space="preserve">, köök, duširuumid ja WC. </w:t>
      </w:r>
    </w:p>
    <w:p w:rsidR="000E6CE2" w:rsidRPr="00717852" w:rsidRDefault="000E6CE2" w:rsidP="00933A52">
      <w:pPr>
        <w:pStyle w:val="Loendilik"/>
        <w:spacing w:line="360" w:lineRule="auto"/>
        <w:jc w:val="both"/>
      </w:pPr>
      <w:r w:rsidRPr="00717852">
        <w:t>Asfalteeritud plats, 18 000 m</w:t>
      </w:r>
      <w:r w:rsidRPr="00717852">
        <w:rPr>
          <w:vertAlign w:val="superscript"/>
        </w:rPr>
        <w:t xml:space="preserve">2 </w:t>
      </w:r>
      <w:r w:rsidRPr="00717852">
        <w:t>koos sad</w:t>
      </w:r>
      <w:r w:rsidR="00A9241E" w:rsidRPr="00717852">
        <w:t>e</w:t>
      </w:r>
      <w:r w:rsidRPr="00717852">
        <w:t xml:space="preserve">mevee </w:t>
      </w:r>
      <w:proofErr w:type="spellStart"/>
      <w:r w:rsidRPr="00717852">
        <w:t>ärajuhtimissüsteemiga</w:t>
      </w:r>
      <w:proofErr w:type="spellEnd"/>
      <w:r w:rsidRPr="00717852">
        <w:t>, õli- ja liivapüüduriga.</w:t>
      </w:r>
    </w:p>
    <w:p w:rsidR="000E6CE2" w:rsidRPr="00717852" w:rsidRDefault="000E6CE2" w:rsidP="00933A52">
      <w:pPr>
        <w:pStyle w:val="Loendilik"/>
        <w:spacing w:line="360" w:lineRule="auto"/>
        <w:jc w:val="both"/>
      </w:pPr>
      <w:r w:rsidRPr="00717852">
        <w:t xml:space="preserve">Kuni 8 betoonplokkidest sektsiooni jäätmete kogumiseks ning </w:t>
      </w:r>
      <w:proofErr w:type="spellStart"/>
      <w:r w:rsidRPr="00717852">
        <w:t>äraveoks</w:t>
      </w:r>
      <w:proofErr w:type="spellEnd"/>
      <w:r w:rsidRPr="00717852">
        <w:t>.</w:t>
      </w:r>
    </w:p>
    <w:p w:rsidR="000E6CE2" w:rsidRPr="00717852" w:rsidRDefault="000E6CE2" w:rsidP="00933A52">
      <w:pPr>
        <w:pStyle w:val="Loendilik"/>
        <w:spacing w:line="360" w:lineRule="auto"/>
        <w:jc w:val="both"/>
      </w:pPr>
      <w:r w:rsidRPr="00717852">
        <w:t>Piirdea</w:t>
      </w:r>
      <w:r w:rsidR="00831724" w:rsidRPr="00717852">
        <w:t>e</w:t>
      </w:r>
      <w:r w:rsidRPr="00717852">
        <w:t>d, automaatväravatega</w:t>
      </w:r>
    </w:p>
    <w:p w:rsidR="006517D0" w:rsidRPr="00717852" w:rsidRDefault="008E37B7" w:rsidP="00933A52">
      <w:pPr>
        <w:pStyle w:val="Loendilik"/>
        <w:spacing w:line="360" w:lineRule="auto"/>
        <w:jc w:val="both"/>
      </w:pPr>
      <w:r w:rsidRPr="00717852">
        <w:t>R</w:t>
      </w:r>
      <w:r w:rsidR="000E6CE2" w:rsidRPr="00717852">
        <w:t xml:space="preserve">ajatakse haljastus Pärnu mnt poolsesse külge, luuakse vee- ja kanalisatsioonisüsteem, mis </w:t>
      </w:r>
      <w:r w:rsidR="0089565B" w:rsidRPr="00717852">
        <w:t>ü</w:t>
      </w:r>
      <w:r w:rsidR="000E6CE2" w:rsidRPr="00717852">
        <w:t>hendatakse linna ühisveevärgiga. Segaol</w:t>
      </w:r>
      <w:r w:rsidR="006E3659" w:rsidRPr="00717852">
        <w:t>m</w:t>
      </w:r>
      <w:r w:rsidR="000E6CE2" w:rsidRPr="00717852">
        <w:t xml:space="preserve">ejäätmete ümber- ja </w:t>
      </w:r>
      <w:proofErr w:type="spellStart"/>
      <w:r w:rsidR="000E6CE2" w:rsidRPr="00717852">
        <w:t>ma</w:t>
      </w:r>
      <w:r w:rsidR="005045FD" w:rsidRPr="00717852">
        <w:t>h</w:t>
      </w:r>
      <w:r w:rsidR="000E6CE2" w:rsidRPr="00717852">
        <w:t>alaadimisala</w:t>
      </w:r>
      <w:proofErr w:type="spellEnd"/>
      <w:r w:rsidR="000E6CE2" w:rsidRPr="00717852">
        <w:t xml:space="preserve"> jäätmepressidega.</w:t>
      </w:r>
    </w:p>
    <w:p w:rsidR="006517D0" w:rsidRPr="00717852" w:rsidRDefault="00F352F8" w:rsidP="00933A52">
      <w:pPr>
        <w:pStyle w:val="Pealkiri2"/>
        <w:numPr>
          <w:ilvl w:val="0"/>
          <w:numId w:val="0"/>
        </w:numPr>
        <w:ind w:left="578" w:hanging="578"/>
        <w:jc w:val="both"/>
        <w:rPr>
          <w:rFonts w:cs="Times New Roman"/>
          <w:b/>
          <w:bCs w:val="0"/>
          <w:color w:val="00B0F0"/>
          <w:szCs w:val="24"/>
        </w:rPr>
      </w:pPr>
      <w:bookmarkStart w:id="38" w:name="_Toc55831189"/>
      <w:r w:rsidRPr="00717852">
        <w:rPr>
          <w:rFonts w:cs="Times New Roman"/>
          <w:b/>
          <w:bCs w:val="0"/>
          <w:color w:val="00B0F0"/>
          <w:szCs w:val="24"/>
        </w:rPr>
        <w:t>2.3</w:t>
      </w:r>
      <w:r w:rsidR="002774AC" w:rsidRPr="00717852">
        <w:rPr>
          <w:rFonts w:cs="Times New Roman"/>
          <w:b/>
          <w:bCs w:val="0"/>
          <w:color w:val="00B0F0"/>
          <w:szCs w:val="24"/>
        </w:rPr>
        <w:t>. Jäätmevaldkonna rahastamine</w:t>
      </w:r>
      <w:bookmarkEnd w:id="38"/>
    </w:p>
    <w:p w:rsidR="006517D0" w:rsidRPr="00717852" w:rsidRDefault="006517D0" w:rsidP="00933A52">
      <w:pPr>
        <w:spacing w:line="360" w:lineRule="auto"/>
        <w:jc w:val="both"/>
        <w:rPr>
          <w:color w:val="000000" w:themeColor="text1"/>
        </w:rPr>
      </w:pPr>
      <w:r w:rsidRPr="00717852">
        <w:rPr>
          <w:color w:val="000000" w:themeColor="text1"/>
        </w:rPr>
        <w:t xml:space="preserve">Viljandi linna </w:t>
      </w:r>
      <w:r w:rsidR="00A9241E" w:rsidRPr="00717852">
        <w:rPr>
          <w:color w:val="000000" w:themeColor="text1"/>
        </w:rPr>
        <w:t xml:space="preserve">jäätmevaldkonna </w:t>
      </w:r>
      <w:r w:rsidRPr="00717852">
        <w:rPr>
          <w:color w:val="000000" w:themeColor="text1"/>
        </w:rPr>
        <w:t xml:space="preserve">eelarvete väljavõtted 2017-2020 on esitatud </w:t>
      </w:r>
      <w:r w:rsidR="00321DDE" w:rsidRPr="00717852">
        <w:rPr>
          <w:color w:val="000000" w:themeColor="text1"/>
        </w:rPr>
        <w:t>t</w:t>
      </w:r>
      <w:r w:rsidRPr="00717852">
        <w:rPr>
          <w:color w:val="000000" w:themeColor="text1"/>
        </w:rPr>
        <w:t>abelis</w:t>
      </w:r>
      <w:r w:rsidR="00685FC0" w:rsidRPr="00717852">
        <w:rPr>
          <w:color w:val="000000" w:themeColor="text1"/>
        </w:rPr>
        <w:t xml:space="preserve"> 10.</w:t>
      </w:r>
    </w:p>
    <w:p w:rsidR="006517D0" w:rsidRPr="00717852" w:rsidRDefault="006517D0" w:rsidP="00933A52">
      <w:pPr>
        <w:pStyle w:val="Pealdis"/>
        <w:spacing w:line="360" w:lineRule="auto"/>
        <w:jc w:val="both"/>
        <w:rPr>
          <w:rFonts w:ascii="Times New Roman" w:hAnsi="Times New Roman"/>
          <w:b/>
          <w:i w:val="0"/>
          <w:color w:val="auto"/>
          <w:szCs w:val="24"/>
        </w:rPr>
      </w:pPr>
      <w:r w:rsidRPr="00717852">
        <w:rPr>
          <w:rFonts w:ascii="Times New Roman" w:hAnsi="Times New Roman"/>
          <w:b/>
          <w:i w:val="0"/>
          <w:color w:val="auto"/>
          <w:szCs w:val="24"/>
        </w:rPr>
        <w:t xml:space="preserve">Tabel </w:t>
      </w:r>
      <w:r w:rsidR="008E37B7" w:rsidRPr="00717852">
        <w:rPr>
          <w:rFonts w:ascii="Times New Roman" w:hAnsi="Times New Roman"/>
          <w:b/>
          <w:i w:val="0"/>
          <w:color w:val="auto"/>
          <w:szCs w:val="24"/>
        </w:rPr>
        <w:t>10</w:t>
      </w:r>
      <w:r w:rsidR="00A9241E" w:rsidRPr="00717852">
        <w:rPr>
          <w:rFonts w:ascii="Times New Roman" w:hAnsi="Times New Roman"/>
          <w:b/>
          <w:i w:val="0"/>
          <w:color w:val="auto"/>
          <w:szCs w:val="24"/>
        </w:rPr>
        <w:t>:</w:t>
      </w:r>
      <w:r w:rsidRPr="00717852">
        <w:rPr>
          <w:rFonts w:ascii="Times New Roman" w:hAnsi="Times New Roman"/>
          <w:b/>
          <w:i w:val="0"/>
          <w:color w:val="auto"/>
          <w:szCs w:val="24"/>
        </w:rPr>
        <w:t xml:space="preserve"> Jäätmehoolduse rahastamine</w:t>
      </w:r>
    </w:p>
    <w:tbl>
      <w:tblPr>
        <w:tblStyle w:val="Kontuurtabel"/>
        <w:tblW w:w="0" w:type="auto"/>
        <w:tblInd w:w="360" w:type="dxa"/>
        <w:tblLook w:val="04A0" w:firstRow="1" w:lastRow="0" w:firstColumn="1" w:lastColumn="0" w:noHBand="0" w:noVBand="1"/>
      </w:tblPr>
      <w:tblGrid>
        <w:gridCol w:w="3755"/>
        <w:gridCol w:w="942"/>
        <w:gridCol w:w="916"/>
        <w:gridCol w:w="1134"/>
        <w:gridCol w:w="1089"/>
      </w:tblGrid>
      <w:tr w:rsidR="006517D0" w:rsidRPr="00717852" w:rsidTr="00AC5E28">
        <w:tc>
          <w:tcPr>
            <w:tcW w:w="3755" w:type="dxa"/>
            <w:vAlign w:val="center"/>
          </w:tcPr>
          <w:p w:rsidR="006517D0" w:rsidRPr="00717852" w:rsidRDefault="006517D0" w:rsidP="00591FD7">
            <w:pPr>
              <w:spacing w:line="360" w:lineRule="auto"/>
              <w:rPr>
                <w:color w:val="000000" w:themeColor="text1"/>
              </w:rPr>
            </w:pPr>
          </w:p>
        </w:tc>
        <w:tc>
          <w:tcPr>
            <w:tcW w:w="942" w:type="dxa"/>
            <w:vAlign w:val="center"/>
          </w:tcPr>
          <w:p w:rsidR="006517D0" w:rsidRPr="00717852" w:rsidRDefault="006517D0" w:rsidP="00AC5E28">
            <w:pPr>
              <w:spacing w:line="360" w:lineRule="auto"/>
              <w:jc w:val="center"/>
              <w:rPr>
                <w:b/>
                <w:color w:val="000000" w:themeColor="text1"/>
              </w:rPr>
            </w:pPr>
            <w:r w:rsidRPr="00717852">
              <w:rPr>
                <w:b/>
                <w:color w:val="000000" w:themeColor="text1"/>
              </w:rPr>
              <w:t>2017</w:t>
            </w:r>
          </w:p>
        </w:tc>
        <w:tc>
          <w:tcPr>
            <w:tcW w:w="916" w:type="dxa"/>
            <w:vAlign w:val="center"/>
          </w:tcPr>
          <w:p w:rsidR="006517D0" w:rsidRPr="00717852" w:rsidRDefault="006517D0" w:rsidP="00AC5E28">
            <w:pPr>
              <w:spacing w:line="360" w:lineRule="auto"/>
              <w:jc w:val="center"/>
              <w:rPr>
                <w:b/>
                <w:color w:val="000000" w:themeColor="text1"/>
              </w:rPr>
            </w:pPr>
            <w:r w:rsidRPr="00717852">
              <w:rPr>
                <w:b/>
                <w:color w:val="000000" w:themeColor="text1"/>
              </w:rPr>
              <w:t>2018</w:t>
            </w:r>
          </w:p>
        </w:tc>
        <w:tc>
          <w:tcPr>
            <w:tcW w:w="1134" w:type="dxa"/>
            <w:vAlign w:val="center"/>
          </w:tcPr>
          <w:p w:rsidR="006517D0" w:rsidRPr="00717852" w:rsidRDefault="006517D0" w:rsidP="00AC5E28">
            <w:pPr>
              <w:spacing w:line="360" w:lineRule="auto"/>
              <w:jc w:val="center"/>
              <w:rPr>
                <w:b/>
                <w:color w:val="000000" w:themeColor="text1"/>
              </w:rPr>
            </w:pPr>
            <w:r w:rsidRPr="00717852">
              <w:rPr>
                <w:b/>
                <w:color w:val="000000" w:themeColor="text1"/>
              </w:rPr>
              <w:t>2019</w:t>
            </w:r>
          </w:p>
        </w:tc>
        <w:tc>
          <w:tcPr>
            <w:tcW w:w="1089" w:type="dxa"/>
            <w:vAlign w:val="center"/>
          </w:tcPr>
          <w:p w:rsidR="006517D0" w:rsidRPr="00717852" w:rsidRDefault="006517D0" w:rsidP="00AC5E28">
            <w:pPr>
              <w:spacing w:line="360" w:lineRule="auto"/>
              <w:jc w:val="center"/>
              <w:rPr>
                <w:b/>
                <w:color w:val="000000" w:themeColor="text1"/>
              </w:rPr>
            </w:pPr>
            <w:r w:rsidRPr="00717852">
              <w:rPr>
                <w:b/>
                <w:color w:val="000000" w:themeColor="text1"/>
              </w:rPr>
              <w:t>2020</w:t>
            </w:r>
          </w:p>
        </w:tc>
      </w:tr>
      <w:tr w:rsidR="006517D0" w:rsidRPr="00717852" w:rsidTr="00AC5E28">
        <w:tc>
          <w:tcPr>
            <w:tcW w:w="3755" w:type="dxa"/>
            <w:vAlign w:val="center"/>
          </w:tcPr>
          <w:p w:rsidR="006517D0" w:rsidRPr="00717852" w:rsidRDefault="006517D0" w:rsidP="00591FD7">
            <w:pPr>
              <w:spacing w:line="360" w:lineRule="auto"/>
              <w:rPr>
                <w:color w:val="000000" w:themeColor="text1"/>
              </w:rPr>
            </w:pPr>
            <w:r w:rsidRPr="00717852">
              <w:rPr>
                <w:color w:val="000000" w:themeColor="text1"/>
              </w:rPr>
              <w:t>Jäätmehoolduse rajatised</w:t>
            </w:r>
          </w:p>
        </w:tc>
        <w:tc>
          <w:tcPr>
            <w:tcW w:w="942" w:type="dxa"/>
            <w:vAlign w:val="center"/>
          </w:tcPr>
          <w:p w:rsidR="006517D0" w:rsidRPr="00717852" w:rsidRDefault="006517D0" w:rsidP="00AC5E28">
            <w:pPr>
              <w:spacing w:line="360" w:lineRule="auto"/>
              <w:jc w:val="center"/>
              <w:rPr>
                <w:color w:val="000000" w:themeColor="text1"/>
              </w:rPr>
            </w:pPr>
          </w:p>
        </w:tc>
        <w:tc>
          <w:tcPr>
            <w:tcW w:w="916" w:type="dxa"/>
            <w:vAlign w:val="center"/>
          </w:tcPr>
          <w:p w:rsidR="006517D0" w:rsidRPr="00717852" w:rsidRDefault="006517D0" w:rsidP="00AC5E28">
            <w:pPr>
              <w:spacing w:line="360" w:lineRule="auto"/>
              <w:jc w:val="center"/>
              <w:rPr>
                <w:color w:val="000000" w:themeColor="text1"/>
              </w:rPr>
            </w:pPr>
          </w:p>
        </w:tc>
        <w:tc>
          <w:tcPr>
            <w:tcW w:w="1134" w:type="dxa"/>
            <w:vAlign w:val="center"/>
          </w:tcPr>
          <w:p w:rsidR="006517D0" w:rsidRPr="00717852" w:rsidRDefault="006517D0" w:rsidP="00AC5E28">
            <w:pPr>
              <w:spacing w:line="360" w:lineRule="auto"/>
              <w:jc w:val="center"/>
              <w:rPr>
                <w:color w:val="000000" w:themeColor="text1"/>
              </w:rPr>
            </w:pPr>
            <w:r w:rsidRPr="00717852">
              <w:rPr>
                <w:color w:val="000000" w:themeColor="text1"/>
              </w:rPr>
              <w:t>74 812</w:t>
            </w:r>
          </w:p>
        </w:tc>
        <w:tc>
          <w:tcPr>
            <w:tcW w:w="1089" w:type="dxa"/>
            <w:vAlign w:val="center"/>
          </w:tcPr>
          <w:p w:rsidR="006517D0" w:rsidRPr="00717852" w:rsidRDefault="006517D0" w:rsidP="00AC5E28">
            <w:pPr>
              <w:spacing w:line="360" w:lineRule="auto"/>
              <w:jc w:val="center"/>
              <w:rPr>
                <w:color w:val="000000" w:themeColor="text1"/>
              </w:rPr>
            </w:pPr>
            <w:r w:rsidRPr="00717852">
              <w:rPr>
                <w:color w:val="000000" w:themeColor="text1"/>
              </w:rPr>
              <w:t>74 000</w:t>
            </w:r>
          </w:p>
        </w:tc>
      </w:tr>
      <w:tr w:rsidR="006517D0" w:rsidRPr="00717852" w:rsidTr="00AC5E28">
        <w:tc>
          <w:tcPr>
            <w:tcW w:w="3755" w:type="dxa"/>
            <w:vAlign w:val="center"/>
          </w:tcPr>
          <w:p w:rsidR="006517D0" w:rsidRPr="00717852" w:rsidRDefault="006517D0" w:rsidP="00591FD7">
            <w:pPr>
              <w:spacing w:line="360" w:lineRule="auto"/>
              <w:rPr>
                <w:color w:val="000000" w:themeColor="text1"/>
              </w:rPr>
            </w:pPr>
            <w:r w:rsidRPr="00717852">
              <w:rPr>
                <w:color w:val="000000" w:themeColor="text1"/>
              </w:rPr>
              <w:t>Jäätmerajatiste haldamine</w:t>
            </w:r>
          </w:p>
        </w:tc>
        <w:tc>
          <w:tcPr>
            <w:tcW w:w="942" w:type="dxa"/>
            <w:vAlign w:val="center"/>
          </w:tcPr>
          <w:p w:rsidR="006517D0" w:rsidRPr="00717852" w:rsidRDefault="006517D0" w:rsidP="00AC5E28">
            <w:pPr>
              <w:spacing w:line="360" w:lineRule="auto"/>
              <w:jc w:val="center"/>
              <w:rPr>
                <w:color w:val="000000" w:themeColor="text1"/>
              </w:rPr>
            </w:pPr>
          </w:p>
        </w:tc>
        <w:tc>
          <w:tcPr>
            <w:tcW w:w="916" w:type="dxa"/>
            <w:vAlign w:val="center"/>
          </w:tcPr>
          <w:p w:rsidR="006517D0" w:rsidRPr="00717852" w:rsidRDefault="006517D0" w:rsidP="00AC5E28">
            <w:pPr>
              <w:spacing w:line="360" w:lineRule="auto"/>
              <w:jc w:val="center"/>
              <w:rPr>
                <w:color w:val="000000" w:themeColor="text1"/>
              </w:rPr>
            </w:pPr>
          </w:p>
        </w:tc>
        <w:tc>
          <w:tcPr>
            <w:tcW w:w="1134" w:type="dxa"/>
            <w:vAlign w:val="center"/>
          </w:tcPr>
          <w:p w:rsidR="006517D0" w:rsidRPr="00717852" w:rsidRDefault="006517D0" w:rsidP="00AC5E28">
            <w:pPr>
              <w:spacing w:line="360" w:lineRule="auto"/>
              <w:jc w:val="center"/>
              <w:rPr>
                <w:color w:val="000000" w:themeColor="text1"/>
              </w:rPr>
            </w:pPr>
            <w:r w:rsidRPr="00717852">
              <w:rPr>
                <w:color w:val="000000" w:themeColor="text1"/>
              </w:rPr>
              <w:t>15 167</w:t>
            </w:r>
          </w:p>
        </w:tc>
        <w:tc>
          <w:tcPr>
            <w:tcW w:w="1089" w:type="dxa"/>
            <w:vAlign w:val="center"/>
          </w:tcPr>
          <w:p w:rsidR="006517D0" w:rsidRPr="00717852" w:rsidRDefault="006517D0" w:rsidP="00AC5E28">
            <w:pPr>
              <w:spacing w:line="360" w:lineRule="auto"/>
              <w:jc w:val="center"/>
              <w:rPr>
                <w:color w:val="000000" w:themeColor="text1"/>
              </w:rPr>
            </w:pPr>
            <w:r w:rsidRPr="00717852">
              <w:rPr>
                <w:color w:val="000000" w:themeColor="text1"/>
              </w:rPr>
              <w:t>2000</w:t>
            </w:r>
          </w:p>
        </w:tc>
      </w:tr>
      <w:tr w:rsidR="006517D0" w:rsidRPr="00717852" w:rsidTr="00AC5E28">
        <w:tc>
          <w:tcPr>
            <w:tcW w:w="3755" w:type="dxa"/>
            <w:vAlign w:val="center"/>
          </w:tcPr>
          <w:p w:rsidR="006517D0" w:rsidRPr="00717852" w:rsidRDefault="006517D0" w:rsidP="00591FD7">
            <w:pPr>
              <w:spacing w:line="360" w:lineRule="auto"/>
              <w:rPr>
                <w:color w:val="000000" w:themeColor="text1"/>
              </w:rPr>
            </w:pPr>
            <w:r w:rsidRPr="00717852">
              <w:rPr>
                <w:color w:val="000000" w:themeColor="text1"/>
              </w:rPr>
              <w:t>Jäätmehoolduse korraldamine</w:t>
            </w:r>
          </w:p>
        </w:tc>
        <w:tc>
          <w:tcPr>
            <w:tcW w:w="942" w:type="dxa"/>
            <w:vAlign w:val="center"/>
          </w:tcPr>
          <w:p w:rsidR="006517D0" w:rsidRPr="00717852" w:rsidRDefault="006517D0" w:rsidP="00AC5E28">
            <w:pPr>
              <w:spacing w:line="360" w:lineRule="auto"/>
              <w:jc w:val="center"/>
              <w:rPr>
                <w:color w:val="000000" w:themeColor="text1"/>
              </w:rPr>
            </w:pPr>
            <w:r w:rsidRPr="00717852">
              <w:rPr>
                <w:color w:val="000000" w:themeColor="text1"/>
              </w:rPr>
              <w:t>33 713</w:t>
            </w:r>
          </w:p>
        </w:tc>
        <w:tc>
          <w:tcPr>
            <w:tcW w:w="916" w:type="dxa"/>
            <w:vAlign w:val="center"/>
          </w:tcPr>
          <w:p w:rsidR="006517D0" w:rsidRPr="00717852" w:rsidRDefault="006517D0" w:rsidP="00AC5E28">
            <w:pPr>
              <w:spacing w:line="360" w:lineRule="auto"/>
              <w:jc w:val="center"/>
              <w:rPr>
                <w:color w:val="000000" w:themeColor="text1"/>
              </w:rPr>
            </w:pPr>
            <w:r w:rsidRPr="00717852">
              <w:rPr>
                <w:color w:val="000000" w:themeColor="text1"/>
              </w:rPr>
              <w:t>49 774</w:t>
            </w:r>
          </w:p>
        </w:tc>
        <w:tc>
          <w:tcPr>
            <w:tcW w:w="1134" w:type="dxa"/>
            <w:vAlign w:val="center"/>
          </w:tcPr>
          <w:p w:rsidR="006517D0" w:rsidRPr="00717852" w:rsidRDefault="006517D0" w:rsidP="00AC5E28">
            <w:pPr>
              <w:spacing w:line="360" w:lineRule="auto"/>
              <w:jc w:val="center"/>
              <w:rPr>
                <w:color w:val="000000" w:themeColor="text1"/>
              </w:rPr>
            </w:pPr>
          </w:p>
        </w:tc>
        <w:tc>
          <w:tcPr>
            <w:tcW w:w="1089" w:type="dxa"/>
            <w:vAlign w:val="center"/>
          </w:tcPr>
          <w:p w:rsidR="006517D0" w:rsidRPr="00717852" w:rsidRDefault="006517D0" w:rsidP="00AC5E28">
            <w:pPr>
              <w:spacing w:line="360" w:lineRule="auto"/>
              <w:jc w:val="center"/>
              <w:rPr>
                <w:color w:val="000000" w:themeColor="text1"/>
              </w:rPr>
            </w:pPr>
          </w:p>
        </w:tc>
      </w:tr>
      <w:tr w:rsidR="006517D0" w:rsidRPr="00717852" w:rsidTr="00AC5E28">
        <w:tc>
          <w:tcPr>
            <w:tcW w:w="3755" w:type="dxa"/>
            <w:vAlign w:val="center"/>
          </w:tcPr>
          <w:p w:rsidR="006517D0" w:rsidRPr="00717852" w:rsidRDefault="006517D0" w:rsidP="00591FD7">
            <w:pPr>
              <w:spacing w:line="360" w:lineRule="auto"/>
              <w:rPr>
                <w:color w:val="000000" w:themeColor="text1"/>
              </w:rPr>
            </w:pPr>
            <w:r w:rsidRPr="00717852">
              <w:rPr>
                <w:color w:val="000000" w:themeColor="text1"/>
              </w:rPr>
              <w:t>Avalike prügikonteinerite soetamine</w:t>
            </w:r>
          </w:p>
        </w:tc>
        <w:tc>
          <w:tcPr>
            <w:tcW w:w="942" w:type="dxa"/>
            <w:vAlign w:val="center"/>
          </w:tcPr>
          <w:p w:rsidR="006517D0" w:rsidRPr="00717852" w:rsidRDefault="006517D0" w:rsidP="00AC5E28">
            <w:pPr>
              <w:spacing w:line="360" w:lineRule="auto"/>
              <w:jc w:val="center"/>
              <w:rPr>
                <w:color w:val="000000" w:themeColor="text1"/>
              </w:rPr>
            </w:pPr>
            <w:r w:rsidRPr="00717852">
              <w:rPr>
                <w:color w:val="000000" w:themeColor="text1"/>
              </w:rPr>
              <w:t>4000</w:t>
            </w:r>
          </w:p>
        </w:tc>
        <w:tc>
          <w:tcPr>
            <w:tcW w:w="916" w:type="dxa"/>
            <w:vAlign w:val="center"/>
          </w:tcPr>
          <w:p w:rsidR="006517D0" w:rsidRPr="00717852" w:rsidRDefault="006517D0" w:rsidP="00AC5E28">
            <w:pPr>
              <w:spacing w:line="360" w:lineRule="auto"/>
              <w:jc w:val="center"/>
              <w:rPr>
                <w:color w:val="000000" w:themeColor="text1"/>
              </w:rPr>
            </w:pPr>
          </w:p>
        </w:tc>
        <w:tc>
          <w:tcPr>
            <w:tcW w:w="1134" w:type="dxa"/>
            <w:vAlign w:val="center"/>
          </w:tcPr>
          <w:p w:rsidR="006517D0" w:rsidRPr="00717852" w:rsidRDefault="006517D0" w:rsidP="00AC5E28">
            <w:pPr>
              <w:spacing w:line="360" w:lineRule="auto"/>
              <w:jc w:val="center"/>
              <w:rPr>
                <w:color w:val="000000" w:themeColor="text1"/>
              </w:rPr>
            </w:pPr>
          </w:p>
        </w:tc>
        <w:tc>
          <w:tcPr>
            <w:tcW w:w="1089" w:type="dxa"/>
            <w:vAlign w:val="center"/>
          </w:tcPr>
          <w:p w:rsidR="006517D0" w:rsidRPr="00717852" w:rsidRDefault="006517D0" w:rsidP="00AC5E28">
            <w:pPr>
              <w:spacing w:line="360" w:lineRule="auto"/>
              <w:jc w:val="center"/>
              <w:rPr>
                <w:color w:val="000000" w:themeColor="text1"/>
              </w:rPr>
            </w:pPr>
          </w:p>
        </w:tc>
      </w:tr>
      <w:tr w:rsidR="006517D0" w:rsidRPr="00717852" w:rsidTr="00AC5E28">
        <w:tc>
          <w:tcPr>
            <w:tcW w:w="3755" w:type="dxa"/>
            <w:vAlign w:val="center"/>
          </w:tcPr>
          <w:p w:rsidR="006517D0" w:rsidRPr="00717852" w:rsidRDefault="006517D0" w:rsidP="00591FD7">
            <w:pPr>
              <w:spacing w:line="360" w:lineRule="auto"/>
              <w:rPr>
                <w:color w:val="000000" w:themeColor="text1"/>
              </w:rPr>
            </w:pPr>
            <w:r w:rsidRPr="00717852">
              <w:rPr>
                <w:color w:val="000000" w:themeColor="text1"/>
              </w:rPr>
              <w:t xml:space="preserve">Kevadine ja sügisene </w:t>
            </w:r>
            <w:r w:rsidR="00C53E1E" w:rsidRPr="00717852">
              <w:rPr>
                <w:color w:val="000000" w:themeColor="text1"/>
              </w:rPr>
              <w:t xml:space="preserve">haljastujäätmete </w:t>
            </w:r>
            <w:r w:rsidRPr="00717852">
              <w:rPr>
                <w:color w:val="000000" w:themeColor="text1"/>
              </w:rPr>
              <w:t>vedu</w:t>
            </w:r>
          </w:p>
        </w:tc>
        <w:tc>
          <w:tcPr>
            <w:tcW w:w="942" w:type="dxa"/>
            <w:vAlign w:val="center"/>
          </w:tcPr>
          <w:p w:rsidR="006517D0" w:rsidRPr="00717852" w:rsidRDefault="006517D0" w:rsidP="00AC5E28">
            <w:pPr>
              <w:spacing w:line="360" w:lineRule="auto"/>
              <w:jc w:val="center"/>
              <w:rPr>
                <w:color w:val="000000" w:themeColor="text1"/>
              </w:rPr>
            </w:pPr>
            <w:r w:rsidRPr="00717852">
              <w:rPr>
                <w:color w:val="000000" w:themeColor="text1"/>
              </w:rPr>
              <w:t>30 500</w:t>
            </w:r>
          </w:p>
        </w:tc>
        <w:tc>
          <w:tcPr>
            <w:tcW w:w="916" w:type="dxa"/>
            <w:vAlign w:val="center"/>
          </w:tcPr>
          <w:p w:rsidR="006517D0" w:rsidRPr="00717852" w:rsidRDefault="006517D0" w:rsidP="00AC5E28">
            <w:pPr>
              <w:spacing w:line="360" w:lineRule="auto"/>
              <w:jc w:val="center"/>
              <w:rPr>
                <w:color w:val="000000" w:themeColor="text1"/>
              </w:rPr>
            </w:pPr>
            <w:r w:rsidRPr="00717852">
              <w:rPr>
                <w:color w:val="000000" w:themeColor="text1"/>
              </w:rPr>
              <w:t>30 500</w:t>
            </w:r>
          </w:p>
        </w:tc>
        <w:tc>
          <w:tcPr>
            <w:tcW w:w="1134" w:type="dxa"/>
            <w:vAlign w:val="center"/>
          </w:tcPr>
          <w:p w:rsidR="006517D0" w:rsidRPr="00717852" w:rsidRDefault="006517D0" w:rsidP="00AC5E28">
            <w:pPr>
              <w:spacing w:line="360" w:lineRule="auto"/>
              <w:jc w:val="center"/>
              <w:rPr>
                <w:color w:val="000000" w:themeColor="text1"/>
              </w:rPr>
            </w:pPr>
            <w:r w:rsidRPr="00717852">
              <w:rPr>
                <w:color w:val="000000" w:themeColor="text1"/>
              </w:rPr>
              <w:t>32 978</w:t>
            </w:r>
          </w:p>
        </w:tc>
        <w:tc>
          <w:tcPr>
            <w:tcW w:w="1089" w:type="dxa"/>
            <w:vAlign w:val="center"/>
          </w:tcPr>
          <w:p w:rsidR="006517D0" w:rsidRPr="00717852" w:rsidRDefault="006517D0" w:rsidP="00AC5E28">
            <w:pPr>
              <w:spacing w:line="360" w:lineRule="auto"/>
              <w:jc w:val="center"/>
              <w:rPr>
                <w:color w:val="000000" w:themeColor="text1"/>
              </w:rPr>
            </w:pPr>
            <w:r w:rsidRPr="00717852">
              <w:rPr>
                <w:color w:val="000000" w:themeColor="text1"/>
              </w:rPr>
              <w:t>30 000</w:t>
            </w:r>
          </w:p>
        </w:tc>
      </w:tr>
      <w:tr w:rsidR="006517D0" w:rsidRPr="00717852" w:rsidTr="00AC5E28">
        <w:tc>
          <w:tcPr>
            <w:tcW w:w="3755" w:type="dxa"/>
            <w:vAlign w:val="center"/>
          </w:tcPr>
          <w:p w:rsidR="006517D0" w:rsidRPr="00717852" w:rsidRDefault="006517D0" w:rsidP="00591FD7">
            <w:pPr>
              <w:spacing w:line="360" w:lineRule="auto"/>
              <w:rPr>
                <w:color w:val="000000" w:themeColor="text1"/>
              </w:rPr>
            </w:pPr>
            <w:r w:rsidRPr="00717852">
              <w:rPr>
                <w:color w:val="000000" w:themeColor="text1"/>
              </w:rPr>
              <w:t>Kultuurisündmusejärgne täiendav jäätmevedu</w:t>
            </w:r>
          </w:p>
        </w:tc>
        <w:tc>
          <w:tcPr>
            <w:tcW w:w="942" w:type="dxa"/>
            <w:vAlign w:val="center"/>
          </w:tcPr>
          <w:p w:rsidR="006517D0" w:rsidRPr="00717852" w:rsidRDefault="006517D0" w:rsidP="00AC5E28">
            <w:pPr>
              <w:spacing w:line="360" w:lineRule="auto"/>
              <w:jc w:val="center"/>
              <w:rPr>
                <w:color w:val="000000" w:themeColor="text1"/>
              </w:rPr>
            </w:pPr>
            <w:r w:rsidRPr="00717852">
              <w:rPr>
                <w:color w:val="000000" w:themeColor="text1"/>
              </w:rPr>
              <w:t>2900</w:t>
            </w:r>
          </w:p>
        </w:tc>
        <w:tc>
          <w:tcPr>
            <w:tcW w:w="916" w:type="dxa"/>
            <w:vAlign w:val="center"/>
          </w:tcPr>
          <w:p w:rsidR="006517D0" w:rsidRPr="00717852" w:rsidRDefault="006517D0" w:rsidP="00AC5E28">
            <w:pPr>
              <w:spacing w:line="360" w:lineRule="auto"/>
              <w:jc w:val="center"/>
              <w:rPr>
                <w:color w:val="000000" w:themeColor="text1"/>
              </w:rPr>
            </w:pPr>
            <w:r w:rsidRPr="00717852">
              <w:rPr>
                <w:color w:val="000000" w:themeColor="text1"/>
              </w:rPr>
              <w:t>3056</w:t>
            </w:r>
          </w:p>
        </w:tc>
        <w:tc>
          <w:tcPr>
            <w:tcW w:w="1134" w:type="dxa"/>
            <w:vAlign w:val="center"/>
          </w:tcPr>
          <w:p w:rsidR="006517D0" w:rsidRPr="00717852" w:rsidRDefault="006517D0" w:rsidP="00AC5E28">
            <w:pPr>
              <w:spacing w:line="360" w:lineRule="auto"/>
              <w:jc w:val="center"/>
              <w:rPr>
                <w:color w:val="000000" w:themeColor="text1"/>
              </w:rPr>
            </w:pPr>
            <w:r w:rsidRPr="00717852">
              <w:rPr>
                <w:color w:val="000000" w:themeColor="text1"/>
              </w:rPr>
              <w:t>3533</w:t>
            </w:r>
          </w:p>
        </w:tc>
        <w:tc>
          <w:tcPr>
            <w:tcW w:w="1089" w:type="dxa"/>
            <w:vAlign w:val="center"/>
          </w:tcPr>
          <w:p w:rsidR="006517D0" w:rsidRPr="00717852" w:rsidRDefault="006517D0" w:rsidP="00AC5E28">
            <w:pPr>
              <w:spacing w:line="360" w:lineRule="auto"/>
              <w:jc w:val="center"/>
              <w:rPr>
                <w:color w:val="000000" w:themeColor="text1"/>
              </w:rPr>
            </w:pPr>
          </w:p>
        </w:tc>
      </w:tr>
      <w:tr w:rsidR="006517D0" w:rsidRPr="00717852" w:rsidTr="00AC5E28">
        <w:tc>
          <w:tcPr>
            <w:tcW w:w="3755" w:type="dxa"/>
            <w:vAlign w:val="center"/>
          </w:tcPr>
          <w:p w:rsidR="006517D0" w:rsidRPr="00717852" w:rsidRDefault="006517D0" w:rsidP="00591FD7">
            <w:pPr>
              <w:spacing w:line="360" w:lineRule="auto"/>
              <w:rPr>
                <w:color w:val="000000" w:themeColor="text1"/>
              </w:rPr>
            </w:pPr>
            <w:r w:rsidRPr="00717852">
              <w:rPr>
                <w:color w:val="000000" w:themeColor="text1"/>
              </w:rPr>
              <w:t>Hallatavate asutuste prügivedu</w:t>
            </w:r>
          </w:p>
        </w:tc>
        <w:tc>
          <w:tcPr>
            <w:tcW w:w="942" w:type="dxa"/>
            <w:vAlign w:val="center"/>
          </w:tcPr>
          <w:p w:rsidR="006517D0" w:rsidRPr="00717852" w:rsidRDefault="006517D0" w:rsidP="00AC5E28">
            <w:pPr>
              <w:spacing w:line="360" w:lineRule="auto"/>
              <w:jc w:val="center"/>
              <w:rPr>
                <w:color w:val="000000" w:themeColor="text1"/>
              </w:rPr>
            </w:pPr>
          </w:p>
        </w:tc>
        <w:tc>
          <w:tcPr>
            <w:tcW w:w="916" w:type="dxa"/>
            <w:vAlign w:val="center"/>
          </w:tcPr>
          <w:p w:rsidR="006517D0" w:rsidRPr="00717852" w:rsidRDefault="006517D0" w:rsidP="00AC5E28">
            <w:pPr>
              <w:spacing w:line="360" w:lineRule="auto"/>
              <w:jc w:val="center"/>
              <w:rPr>
                <w:color w:val="000000" w:themeColor="text1"/>
              </w:rPr>
            </w:pPr>
          </w:p>
        </w:tc>
        <w:tc>
          <w:tcPr>
            <w:tcW w:w="1134" w:type="dxa"/>
            <w:vAlign w:val="center"/>
          </w:tcPr>
          <w:p w:rsidR="006517D0" w:rsidRPr="00717852" w:rsidRDefault="006517D0" w:rsidP="00AC5E28">
            <w:pPr>
              <w:spacing w:line="360" w:lineRule="auto"/>
              <w:jc w:val="center"/>
              <w:rPr>
                <w:color w:val="000000" w:themeColor="text1"/>
              </w:rPr>
            </w:pPr>
            <w:r w:rsidRPr="00717852">
              <w:rPr>
                <w:color w:val="000000" w:themeColor="text1"/>
              </w:rPr>
              <w:t>1061</w:t>
            </w:r>
          </w:p>
        </w:tc>
        <w:tc>
          <w:tcPr>
            <w:tcW w:w="1089" w:type="dxa"/>
            <w:vAlign w:val="center"/>
          </w:tcPr>
          <w:p w:rsidR="006517D0" w:rsidRPr="00717852" w:rsidRDefault="006517D0" w:rsidP="00AC5E28">
            <w:pPr>
              <w:spacing w:line="360" w:lineRule="auto"/>
              <w:jc w:val="center"/>
              <w:rPr>
                <w:color w:val="000000" w:themeColor="text1"/>
              </w:rPr>
            </w:pPr>
            <w:r w:rsidRPr="00717852">
              <w:rPr>
                <w:color w:val="000000" w:themeColor="text1"/>
              </w:rPr>
              <w:t>600</w:t>
            </w:r>
          </w:p>
        </w:tc>
      </w:tr>
      <w:tr w:rsidR="006517D0" w:rsidRPr="00717852" w:rsidTr="00AC5E28">
        <w:tc>
          <w:tcPr>
            <w:tcW w:w="3755" w:type="dxa"/>
            <w:vAlign w:val="center"/>
          </w:tcPr>
          <w:p w:rsidR="006517D0" w:rsidRPr="00717852" w:rsidRDefault="006517D0" w:rsidP="00591FD7">
            <w:pPr>
              <w:spacing w:line="360" w:lineRule="auto"/>
              <w:rPr>
                <w:color w:val="000000" w:themeColor="text1"/>
              </w:rPr>
            </w:pPr>
            <w:r w:rsidRPr="00717852">
              <w:rPr>
                <w:color w:val="000000" w:themeColor="text1"/>
              </w:rPr>
              <w:t>Prügila gaasipõleti</w:t>
            </w:r>
          </w:p>
        </w:tc>
        <w:tc>
          <w:tcPr>
            <w:tcW w:w="942" w:type="dxa"/>
            <w:vAlign w:val="center"/>
          </w:tcPr>
          <w:p w:rsidR="006517D0" w:rsidRPr="00717852" w:rsidRDefault="006517D0" w:rsidP="00AC5E28">
            <w:pPr>
              <w:spacing w:line="360" w:lineRule="auto"/>
              <w:jc w:val="center"/>
              <w:rPr>
                <w:color w:val="000000" w:themeColor="text1"/>
              </w:rPr>
            </w:pPr>
            <w:r w:rsidRPr="00717852">
              <w:rPr>
                <w:color w:val="000000" w:themeColor="text1"/>
              </w:rPr>
              <w:t>493</w:t>
            </w:r>
          </w:p>
        </w:tc>
        <w:tc>
          <w:tcPr>
            <w:tcW w:w="916" w:type="dxa"/>
            <w:vAlign w:val="center"/>
          </w:tcPr>
          <w:p w:rsidR="006517D0" w:rsidRPr="00717852" w:rsidRDefault="006517D0" w:rsidP="00AC5E28">
            <w:pPr>
              <w:spacing w:line="360" w:lineRule="auto"/>
              <w:jc w:val="center"/>
              <w:rPr>
                <w:color w:val="000000" w:themeColor="text1"/>
              </w:rPr>
            </w:pPr>
            <w:r w:rsidRPr="00717852">
              <w:rPr>
                <w:color w:val="000000" w:themeColor="text1"/>
              </w:rPr>
              <w:t>493</w:t>
            </w:r>
          </w:p>
        </w:tc>
        <w:tc>
          <w:tcPr>
            <w:tcW w:w="1134" w:type="dxa"/>
            <w:vAlign w:val="center"/>
          </w:tcPr>
          <w:p w:rsidR="006517D0" w:rsidRPr="00717852" w:rsidRDefault="006517D0" w:rsidP="00AC5E28">
            <w:pPr>
              <w:spacing w:line="360" w:lineRule="auto"/>
              <w:jc w:val="center"/>
              <w:rPr>
                <w:color w:val="000000" w:themeColor="text1"/>
              </w:rPr>
            </w:pPr>
          </w:p>
        </w:tc>
        <w:tc>
          <w:tcPr>
            <w:tcW w:w="1089" w:type="dxa"/>
            <w:vAlign w:val="center"/>
          </w:tcPr>
          <w:p w:rsidR="006517D0" w:rsidRPr="00717852" w:rsidRDefault="006517D0" w:rsidP="00AC5E28">
            <w:pPr>
              <w:spacing w:line="360" w:lineRule="auto"/>
              <w:jc w:val="center"/>
              <w:rPr>
                <w:color w:val="000000" w:themeColor="text1"/>
              </w:rPr>
            </w:pPr>
          </w:p>
        </w:tc>
      </w:tr>
    </w:tbl>
    <w:p w:rsidR="006517D0" w:rsidRPr="00717852" w:rsidRDefault="006517D0" w:rsidP="00933A52">
      <w:pPr>
        <w:spacing w:line="360" w:lineRule="auto"/>
        <w:jc w:val="both"/>
        <w:rPr>
          <w:color w:val="000000" w:themeColor="text1"/>
        </w:rPr>
      </w:pPr>
    </w:p>
    <w:p w:rsidR="000C03B5" w:rsidRPr="00717852" w:rsidRDefault="006517D0" w:rsidP="00933A52">
      <w:pPr>
        <w:spacing w:line="360" w:lineRule="auto"/>
        <w:jc w:val="both"/>
        <w:rPr>
          <w:color w:val="FF0000"/>
        </w:rPr>
      </w:pPr>
      <w:r w:rsidRPr="00717852">
        <w:t>Riigi poolt laekus jäätmehoolduse korraldamise toetusena 2017</w:t>
      </w:r>
      <w:r w:rsidR="00A9241E" w:rsidRPr="00717852">
        <w:t>.</w:t>
      </w:r>
      <w:r w:rsidRPr="00717852">
        <w:t xml:space="preserve"> </w:t>
      </w:r>
      <w:r w:rsidR="00A9241E" w:rsidRPr="00717852">
        <w:t>aastal</w:t>
      </w:r>
      <w:r w:rsidRPr="00717852">
        <w:t xml:space="preserve"> 27 906 eurot, 2018</w:t>
      </w:r>
      <w:r w:rsidR="00A9241E" w:rsidRPr="00717852">
        <w:t>.</w:t>
      </w:r>
      <w:r w:rsidRPr="00717852">
        <w:t>a</w:t>
      </w:r>
      <w:r w:rsidR="00A9241E" w:rsidRPr="00717852">
        <w:t>astal</w:t>
      </w:r>
      <w:r w:rsidRPr="00717852">
        <w:t xml:space="preserve"> 44 135 eurot.</w:t>
      </w:r>
      <w:r w:rsidR="00A9241E" w:rsidRPr="00717852">
        <w:t xml:space="preserve"> 2019 ja järgnevatel perioodidel laekub riigipoolne toetus otse Viljandi linna tulubaasi. </w:t>
      </w:r>
    </w:p>
    <w:p w:rsidR="000C03B5" w:rsidRPr="00717852" w:rsidRDefault="000C03B5" w:rsidP="00933A52">
      <w:pPr>
        <w:spacing w:line="360" w:lineRule="auto"/>
        <w:jc w:val="both"/>
        <w:rPr>
          <w:color w:val="000000" w:themeColor="text1"/>
        </w:rPr>
      </w:pPr>
      <w:r w:rsidRPr="00717852">
        <w:rPr>
          <w:color w:val="000000" w:themeColor="text1"/>
        </w:rPr>
        <w:t>Keskkonnainvesteeringute Keskuse kaasfinantseerimisel lammutati 2018</w:t>
      </w:r>
      <w:r w:rsidR="00321DDE" w:rsidRPr="00717852">
        <w:rPr>
          <w:color w:val="000000" w:themeColor="text1"/>
        </w:rPr>
        <w:t>.</w:t>
      </w:r>
      <w:r w:rsidRPr="00717852">
        <w:rPr>
          <w:color w:val="000000" w:themeColor="text1"/>
        </w:rPr>
        <w:t xml:space="preserve"> a Järveotsa arendusalal kasutuse</w:t>
      </w:r>
      <w:r w:rsidR="00321DDE" w:rsidRPr="00717852">
        <w:rPr>
          <w:color w:val="000000" w:themeColor="text1"/>
        </w:rPr>
        <w:t>ta</w:t>
      </w:r>
      <w:r w:rsidRPr="00717852">
        <w:rPr>
          <w:color w:val="000000" w:themeColor="text1"/>
        </w:rPr>
        <w:t xml:space="preserve"> militaarehitis ning korrastati maa-ala. Projekti maksumuseks oli 102 377 eurot, mille</w:t>
      </w:r>
      <w:r w:rsidR="00A9241E" w:rsidRPr="00717852">
        <w:rPr>
          <w:color w:val="000000" w:themeColor="text1"/>
        </w:rPr>
        <w:t>s linna omaosalus ol</w:t>
      </w:r>
      <w:r w:rsidR="00321DDE" w:rsidRPr="00717852">
        <w:rPr>
          <w:color w:val="000000" w:themeColor="text1"/>
        </w:rPr>
        <w:t>i</w:t>
      </w:r>
      <w:r w:rsidR="00A9241E" w:rsidRPr="00717852">
        <w:rPr>
          <w:color w:val="000000" w:themeColor="text1"/>
        </w:rPr>
        <w:t xml:space="preserve"> </w:t>
      </w:r>
      <w:r w:rsidRPr="00717852">
        <w:rPr>
          <w:color w:val="000000" w:themeColor="text1"/>
        </w:rPr>
        <w:t xml:space="preserve">15 357 eurot. </w:t>
      </w:r>
    </w:p>
    <w:p w:rsidR="006517D0" w:rsidRPr="00717852" w:rsidRDefault="006517D0" w:rsidP="00933A52">
      <w:pPr>
        <w:spacing w:line="360" w:lineRule="auto"/>
        <w:jc w:val="both"/>
        <w:rPr>
          <w:color w:val="000000" w:themeColor="text1"/>
        </w:rPr>
      </w:pPr>
    </w:p>
    <w:p w:rsidR="00B61766" w:rsidRPr="00717852" w:rsidRDefault="00B61766" w:rsidP="00933A52">
      <w:pPr>
        <w:spacing w:line="360" w:lineRule="auto"/>
        <w:jc w:val="both"/>
      </w:pPr>
    </w:p>
    <w:p w:rsidR="00B61766" w:rsidRPr="00717852" w:rsidRDefault="00F352F8" w:rsidP="00933A52">
      <w:pPr>
        <w:pStyle w:val="Pealkiri2"/>
        <w:numPr>
          <w:ilvl w:val="0"/>
          <w:numId w:val="0"/>
        </w:numPr>
        <w:ind w:left="578" w:hanging="578"/>
        <w:jc w:val="both"/>
        <w:rPr>
          <w:rFonts w:cs="Times New Roman"/>
          <w:b/>
          <w:bCs w:val="0"/>
          <w:color w:val="00B0F0"/>
          <w:szCs w:val="24"/>
        </w:rPr>
      </w:pPr>
      <w:bookmarkStart w:id="39" w:name="_Toc55831190"/>
      <w:bookmarkStart w:id="40" w:name="_Toc52564056"/>
      <w:r w:rsidRPr="00717852">
        <w:rPr>
          <w:rFonts w:cs="Times New Roman"/>
          <w:b/>
          <w:bCs w:val="0"/>
          <w:color w:val="00B0F0"/>
          <w:szCs w:val="24"/>
        </w:rPr>
        <w:t>2.4</w:t>
      </w:r>
      <w:r w:rsidR="002774AC" w:rsidRPr="00717852">
        <w:rPr>
          <w:rFonts w:cs="Times New Roman"/>
          <w:b/>
          <w:bCs w:val="0"/>
          <w:color w:val="00B0F0"/>
          <w:szCs w:val="24"/>
        </w:rPr>
        <w:t>. Andmed suletud prügilate ja jääkreostusob</w:t>
      </w:r>
      <w:r w:rsidR="00433760" w:rsidRPr="00717852">
        <w:rPr>
          <w:rFonts w:cs="Times New Roman"/>
          <w:b/>
          <w:bCs w:val="0"/>
          <w:color w:val="00B0F0"/>
          <w:szCs w:val="24"/>
        </w:rPr>
        <w:t>je</w:t>
      </w:r>
      <w:r w:rsidR="002774AC" w:rsidRPr="00717852">
        <w:rPr>
          <w:rFonts w:cs="Times New Roman"/>
          <w:b/>
          <w:bCs w:val="0"/>
          <w:color w:val="00B0F0"/>
          <w:szCs w:val="24"/>
        </w:rPr>
        <w:t>ktide kohta</w:t>
      </w:r>
      <w:bookmarkEnd w:id="39"/>
      <w:r w:rsidR="002774AC" w:rsidRPr="00717852">
        <w:rPr>
          <w:rFonts w:cs="Times New Roman"/>
          <w:b/>
          <w:bCs w:val="0"/>
          <w:color w:val="00B0F0"/>
          <w:szCs w:val="24"/>
        </w:rPr>
        <w:t xml:space="preserve"> </w:t>
      </w:r>
      <w:bookmarkEnd w:id="40"/>
    </w:p>
    <w:p w:rsidR="000C03B5" w:rsidRPr="00717852" w:rsidRDefault="000C03B5" w:rsidP="00933A52">
      <w:pPr>
        <w:spacing w:line="360" w:lineRule="auto"/>
        <w:jc w:val="both"/>
      </w:pPr>
      <w:r w:rsidRPr="00717852">
        <w:rPr>
          <w:color w:val="000000" w:themeColor="text1"/>
        </w:rPr>
        <w:t xml:space="preserve">Jääkreostus on minevikus inimese tegevuse tagajärjel tekkinud maa ja veekeskkonna (pinnase- või põhjavee) reostunud piirkond või keskkonda jäetud kasutuseta ohtlike ainete kogum, mis ohustab ümbruskonna elanike tervist ja elusloodust. </w:t>
      </w:r>
    </w:p>
    <w:p w:rsidR="003F08ED" w:rsidRPr="00717852" w:rsidRDefault="003F08ED" w:rsidP="00933A52">
      <w:pPr>
        <w:spacing w:line="360" w:lineRule="auto"/>
        <w:jc w:val="both"/>
      </w:pPr>
      <w:r w:rsidRPr="00717852">
        <w:t>Viljandi linnas asuvad 2 kohalikku ning 1 riiklik jääkreostusobjekt ning üks suletud prügila</w:t>
      </w:r>
      <w:r w:rsidR="00A9241E" w:rsidRPr="00717852">
        <w:t xml:space="preserve"> </w:t>
      </w:r>
      <w:r w:rsidR="00331EC2" w:rsidRPr="00717852">
        <w:t>(</w:t>
      </w:r>
      <w:r w:rsidR="00534D7C" w:rsidRPr="00717852">
        <w:t>t</w:t>
      </w:r>
      <w:r w:rsidR="00331EC2" w:rsidRPr="00717852">
        <w:t>abel 11).</w:t>
      </w:r>
    </w:p>
    <w:p w:rsidR="00877741" w:rsidRPr="00717852" w:rsidRDefault="00877741" w:rsidP="00933A52">
      <w:pPr>
        <w:pStyle w:val="Pealdis"/>
        <w:spacing w:line="360" w:lineRule="auto"/>
        <w:jc w:val="both"/>
        <w:rPr>
          <w:rFonts w:ascii="Times New Roman" w:hAnsi="Times New Roman"/>
          <w:b/>
          <w:i w:val="0"/>
          <w:szCs w:val="24"/>
        </w:rPr>
      </w:pPr>
      <w:r w:rsidRPr="00717852">
        <w:rPr>
          <w:rFonts w:ascii="Times New Roman" w:hAnsi="Times New Roman"/>
          <w:b/>
          <w:i w:val="0"/>
          <w:szCs w:val="24"/>
        </w:rPr>
        <w:t>Tabel 11</w:t>
      </w:r>
      <w:r w:rsidR="00A9241E" w:rsidRPr="00717852">
        <w:rPr>
          <w:rFonts w:ascii="Times New Roman" w:hAnsi="Times New Roman"/>
          <w:b/>
          <w:i w:val="0"/>
          <w:szCs w:val="24"/>
        </w:rPr>
        <w:t>:</w:t>
      </w:r>
      <w:r w:rsidRPr="00717852">
        <w:rPr>
          <w:rFonts w:ascii="Times New Roman" w:hAnsi="Times New Roman"/>
          <w:b/>
          <w:i w:val="0"/>
          <w:szCs w:val="24"/>
        </w:rPr>
        <w:t xml:space="preserve"> </w:t>
      </w:r>
      <w:r w:rsidR="00331EC2" w:rsidRPr="00717852">
        <w:rPr>
          <w:rFonts w:ascii="Times New Roman" w:hAnsi="Times New Roman"/>
          <w:b/>
          <w:i w:val="0"/>
          <w:szCs w:val="24"/>
        </w:rPr>
        <w:t>Jääreostusobjektid Viljandi</w:t>
      </w:r>
      <w:r w:rsidR="00A9241E" w:rsidRPr="00717852">
        <w:rPr>
          <w:rFonts w:ascii="Times New Roman" w:hAnsi="Times New Roman"/>
          <w:b/>
          <w:i w:val="0"/>
          <w:szCs w:val="24"/>
        </w:rPr>
        <w:t xml:space="preserve"> linnas</w:t>
      </w:r>
    </w:p>
    <w:tbl>
      <w:tblPr>
        <w:tblStyle w:val="Kontuurtabel"/>
        <w:tblW w:w="9351" w:type="dxa"/>
        <w:tblLook w:val="04A0" w:firstRow="1" w:lastRow="0" w:firstColumn="1" w:lastColumn="0" w:noHBand="0" w:noVBand="1"/>
      </w:tblPr>
      <w:tblGrid>
        <w:gridCol w:w="1999"/>
        <w:gridCol w:w="2136"/>
        <w:gridCol w:w="2050"/>
        <w:gridCol w:w="3166"/>
      </w:tblGrid>
      <w:tr w:rsidR="00CE3F51" w:rsidRPr="00717852" w:rsidTr="00AC5E28">
        <w:tc>
          <w:tcPr>
            <w:tcW w:w="2002" w:type="dxa"/>
          </w:tcPr>
          <w:p w:rsidR="00CE3F51" w:rsidRPr="00717852" w:rsidRDefault="00CE3F51" w:rsidP="00AC5E28">
            <w:pPr>
              <w:spacing w:line="360" w:lineRule="auto"/>
            </w:pPr>
          </w:p>
        </w:tc>
        <w:tc>
          <w:tcPr>
            <w:tcW w:w="1989" w:type="dxa"/>
            <w:vAlign w:val="center"/>
          </w:tcPr>
          <w:p w:rsidR="00CE3F51" w:rsidRPr="00717852" w:rsidRDefault="00CE3F51" w:rsidP="00AC5E28">
            <w:pPr>
              <w:spacing w:line="360" w:lineRule="auto"/>
              <w:jc w:val="center"/>
              <w:rPr>
                <w:b/>
              </w:rPr>
            </w:pPr>
            <w:r w:rsidRPr="00717852">
              <w:rPr>
                <w:b/>
              </w:rPr>
              <w:t>Staatus/kategooria</w:t>
            </w:r>
          </w:p>
        </w:tc>
        <w:tc>
          <w:tcPr>
            <w:tcW w:w="2100" w:type="dxa"/>
            <w:vAlign w:val="center"/>
          </w:tcPr>
          <w:p w:rsidR="00CE3F51" w:rsidRPr="00717852" w:rsidRDefault="00CE3F51" w:rsidP="00AC5E28">
            <w:pPr>
              <w:spacing w:line="360" w:lineRule="auto"/>
              <w:jc w:val="center"/>
              <w:rPr>
                <w:b/>
              </w:rPr>
            </w:pPr>
            <w:r w:rsidRPr="00717852">
              <w:rPr>
                <w:b/>
              </w:rPr>
              <w:t>Asukoht</w:t>
            </w:r>
          </w:p>
        </w:tc>
        <w:tc>
          <w:tcPr>
            <w:tcW w:w="3260" w:type="dxa"/>
            <w:vAlign w:val="center"/>
          </w:tcPr>
          <w:p w:rsidR="00CE3F51" w:rsidRPr="00717852" w:rsidRDefault="00CE3F51" w:rsidP="00AC5E28">
            <w:pPr>
              <w:spacing w:line="360" w:lineRule="auto"/>
              <w:jc w:val="center"/>
              <w:rPr>
                <w:b/>
              </w:rPr>
            </w:pPr>
            <w:r w:rsidRPr="00717852">
              <w:rPr>
                <w:b/>
              </w:rPr>
              <w:t>Seisund</w:t>
            </w:r>
          </w:p>
        </w:tc>
      </w:tr>
      <w:tr w:rsidR="00CE3F51" w:rsidRPr="00717852" w:rsidTr="00AC5E28">
        <w:tc>
          <w:tcPr>
            <w:tcW w:w="2002" w:type="dxa"/>
          </w:tcPr>
          <w:p w:rsidR="00CE3F51" w:rsidRPr="00717852" w:rsidRDefault="00CE3F51" w:rsidP="00AC5E28">
            <w:pPr>
              <w:spacing w:line="360" w:lineRule="auto"/>
            </w:pPr>
            <w:r w:rsidRPr="00717852">
              <w:t>Viljandi õhudessantväeosa</w:t>
            </w:r>
          </w:p>
        </w:tc>
        <w:tc>
          <w:tcPr>
            <w:tcW w:w="1989" w:type="dxa"/>
          </w:tcPr>
          <w:p w:rsidR="00CE3F51" w:rsidRPr="00717852" w:rsidRDefault="00CE3F51" w:rsidP="00AC5E28">
            <w:pPr>
              <w:spacing w:line="360" w:lineRule="auto"/>
              <w:jc w:val="center"/>
            </w:pPr>
            <w:r w:rsidRPr="00717852">
              <w:t>Kohalik/4</w:t>
            </w:r>
          </w:p>
        </w:tc>
        <w:tc>
          <w:tcPr>
            <w:tcW w:w="2100" w:type="dxa"/>
          </w:tcPr>
          <w:p w:rsidR="00CE3F51" w:rsidRPr="00717852" w:rsidRDefault="00AC5E28" w:rsidP="00AC5E28">
            <w:pPr>
              <w:spacing w:line="360" w:lineRule="auto"/>
            </w:pPr>
            <w:r w:rsidRPr="00717852">
              <w:t xml:space="preserve">C. R. </w:t>
            </w:r>
            <w:r w:rsidR="00CE3F51" w:rsidRPr="00717852">
              <w:t>Jakobsoni 8</w:t>
            </w:r>
          </w:p>
          <w:p w:rsidR="00CE3F51" w:rsidRPr="00717852" w:rsidRDefault="00AC5E28" w:rsidP="00AC5E28">
            <w:pPr>
              <w:spacing w:line="360" w:lineRule="auto"/>
            </w:pPr>
            <w:r w:rsidRPr="00717852">
              <w:t xml:space="preserve">C. R. </w:t>
            </w:r>
            <w:r w:rsidR="00CE3F51" w:rsidRPr="00717852">
              <w:t>Jakobsoni 21</w:t>
            </w:r>
          </w:p>
          <w:p w:rsidR="00CE3F51" w:rsidRPr="00717852" w:rsidRDefault="00CE3F51" w:rsidP="00AC5E28">
            <w:pPr>
              <w:spacing w:line="360" w:lineRule="auto"/>
            </w:pPr>
            <w:r w:rsidRPr="00717852">
              <w:t>Riia mnt 97</w:t>
            </w:r>
          </w:p>
        </w:tc>
        <w:tc>
          <w:tcPr>
            <w:tcW w:w="3260" w:type="dxa"/>
          </w:tcPr>
          <w:p w:rsidR="00CE3F51" w:rsidRPr="00717852" w:rsidRDefault="00CE3F51" w:rsidP="00AC5E28">
            <w:pPr>
              <w:spacing w:line="360" w:lineRule="auto"/>
            </w:pPr>
            <w:r w:rsidRPr="00717852">
              <w:t>Mahutid likvideeritud, kuid pinnas võib sisaldada ohtlikke aineid.</w:t>
            </w:r>
          </w:p>
        </w:tc>
      </w:tr>
      <w:tr w:rsidR="00CE3F51" w:rsidRPr="00717852" w:rsidTr="00AC5E28">
        <w:tc>
          <w:tcPr>
            <w:tcW w:w="2002" w:type="dxa"/>
          </w:tcPr>
          <w:p w:rsidR="00CE3F51" w:rsidRPr="00717852" w:rsidRDefault="00CE3F51" w:rsidP="00AC5E28">
            <w:pPr>
              <w:spacing w:line="360" w:lineRule="auto"/>
            </w:pPr>
            <w:r w:rsidRPr="00717852">
              <w:t>Viljandi naftabaas</w:t>
            </w:r>
          </w:p>
        </w:tc>
        <w:tc>
          <w:tcPr>
            <w:tcW w:w="1989" w:type="dxa"/>
          </w:tcPr>
          <w:p w:rsidR="00CE3F51" w:rsidRPr="00717852" w:rsidRDefault="00CE3F51" w:rsidP="00AC5E28">
            <w:pPr>
              <w:spacing w:line="360" w:lineRule="auto"/>
              <w:jc w:val="center"/>
            </w:pPr>
            <w:r w:rsidRPr="00717852">
              <w:t>Riiklik/3</w:t>
            </w:r>
          </w:p>
        </w:tc>
        <w:tc>
          <w:tcPr>
            <w:tcW w:w="2100" w:type="dxa"/>
          </w:tcPr>
          <w:p w:rsidR="00CE3F51" w:rsidRPr="00717852" w:rsidRDefault="00CE3F51" w:rsidP="00AC5E28">
            <w:pPr>
              <w:spacing w:line="360" w:lineRule="auto"/>
            </w:pPr>
            <w:r w:rsidRPr="00717852">
              <w:t>Reinu tee 18</w:t>
            </w:r>
          </w:p>
        </w:tc>
        <w:tc>
          <w:tcPr>
            <w:tcW w:w="3260" w:type="dxa"/>
          </w:tcPr>
          <w:p w:rsidR="00CE3F51" w:rsidRPr="00717852" w:rsidRDefault="00CE3F51" w:rsidP="00AC5E28">
            <w:pPr>
              <w:spacing w:line="360" w:lineRule="auto"/>
            </w:pPr>
            <w:r w:rsidRPr="00717852">
              <w:t xml:space="preserve">Suured hoidlad ei ole kasutuses, </w:t>
            </w:r>
            <w:r w:rsidR="00F8651C" w:rsidRPr="00717852">
              <w:t>pinnas saastunud</w:t>
            </w:r>
          </w:p>
        </w:tc>
      </w:tr>
      <w:tr w:rsidR="00CE3F51" w:rsidRPr="00717852" w:rsidTr="00AC5E28">
        <w:tc>
          <w:tcPr>
            <w:tcW w:w="2002" w:type="dxa"/>
            <w:tcBorders>
              <w:bottom w:val="single" w:sz="4" w:space="0" w:color="auto"/>
            </w:tcBorders>
          </w:tcPr>
          <w:p w:rsidR="00CE3F51" w:rsidRPr="00717852" w:rsidRDefault="00CE3F51" w:rsidP="00AC5E28">
            <w:pPr>
              <w:spacing w:line="360" w:lineRule="auto"/>
            </w:pPr>
            <w:r w:rsidRPr="00717852">
              <w:t>EK Bensiinijaam</w:t>
            </w:r>
          </w:p>
        </w:tc>
        <w:tc>
          <w:tcPr>
            <w:tcW w:w="1989" w:type="dxa"/>
            <w:tcBorders>
              <w:bottom w:val="single" w:sz="4" w:space="0" w:color="auto"/>
            </w:tcBorders>
          </w:tcPr>
          <w:p w:rsidR="00CE3F51" w:rsidRPr="00717852" w:rsidRDefault="00F8651C" w:rsidP="00AC5E28">
            <w:pPr>
              <w:spacing w:line="360" w:lineRule="auto"/>
              <w:jc w:val="center"/>
            </w:pPr>
            <w:r w:rsidRPr="00717852">
              <w:t>K</w:t>
            </w:r>
            <w:r w:rsidR="00CE3F51" w:rsidRPr="00717852">
              <w:t>ohalik</w:t>
            </w:r>
            <w:r w:rsidRPr="00717852">
              <w:t>/A</w:t>
            </w:r>
          </w:p>
        </w:tc>
        <w:tc>
          <w:tcPr>
            <w:tcW w:w="2100" w:type="dxa"/>
            <w:tcBorders>
              <w:bottom w:val="single" w:sz="4" w:space="0" w:color="auto"/>
            </w:tcBorders>
          </w:tcPr>
          <w:p w:rsidR="00CE3F51" w:rsidRPr="00717852" w:rsidRDefault="004C27EB" w:rsidP="00AC5E28">
            <w:pPr>
              <w:spacing w:line="360" w:lineRule="auto"/>
            </w:pPr>
            <w:r w:rsidRPr="00717852">
              <w:t>Leole</w:t>
            </w:r>
            <w:r w:rsidR="00F8651C" w:rsidRPr="00717852">
              <w:t xml:space="preserve"> tn 53</w:t>
            </w:r>
          </w:p>
        </w:tc>
        <w:tc>
          <w:tcPr>
            <w:tcW w:w="3260" w:type="dxa"/>
            <w:tcBorders>
              <w:bottom w:val="single" w:sz="4" w:space="0" w:color="auto"/>
            </w:tcBorders>
          </w:tcPr>
          <w:p w:rsidR="00CE3F51" w:rsidRPr="00717852" w:rsidRDefault="00F8651C" w:rsidP="00AC5E28">
            <w:pPr>
              <w:spacing w:line="360" w:lineRule="auto"/>
            </w:pPr>
            <w:r w:rsidRPr="00717852">
              <w:t>Likvideeritud</w:t>
            </w:r>
          </w:p>
        </w:tc>
      </w:tr>
      <w:tr w:rsidR="00CE3F51" w:rsidRPr="00717852" w:rsidTr="00AC5E28">
        <w:tc>
          <w:tcPr>
            <w:tcW w:w="2002" w:type="dxa"/>
            <w:tcBorders>
              <w:top w:val="single" w:sz="4" w:space="0" w:color="auto"/>
            </w:tcBorders>
          </w:tcPr>
          <w:p w:rsidR="00CE3F51" w:rsidRPr="00717852" w:rsidRDefault="00CE3F51" w:rsidP="00AC5E28">
            <w:pPr>
              <w:spacing w:line="360" w:lineRule="auto"/>
            </w:pPr>
            <w:r w:rsidRPr="00717852">
              <w:t>Viljandi prügila</w:t>
            </w:r>
          </w:p>
        </w:tc>
        <w:tc>
          <w:tcPr>
            <w:tcW w:w="1989" w:type="dxa"/>
            <w:tcBorders>
              <w:top w:val="single" w:sz="4" w:space="0" w:color="auto"/>
            </w:tcBorders>
          </w:tcPr>
          <w:p w:rsidR="00CE3F51" w:rsidRPr="00717852" w:rsidRDefault="00CE3F51" w:rsidP="00AC5E28">
            <w:pPr>
              <w:spacing w:line="360" w:lineRule="auto"/>
              <w:jc w:val="center"/>
            </w:pPr>
            <w:r w:rsidRPr="00717852">
              <w:t>Suletud prügila</w:t>
            </w:r>
          </w:p>
        </w:tc>
        <w:tc>
          <w:tcPr>
            <w:tcW w:w="2100" w:type="dxa"/>
            <w:tcBorders>
              <w:top w:val="single" w:sz="4" w:space="0" w:color="auto"/>
            </w:tcBorders>
          </w:tcPr>
          <w:p w:rsidR="00CE3F51" w:rsidRPr="00717852" w:rsidRDefault="00F8651C" w:rsidP="00AC5E28">
            <w:pPr>
              <w:spacing w:line="360" w:lineRule="auto"/>
            </w:pPr>
            <w:r w:rsidRPr="00717852">
              <w:t>Pärnu mnt 36</w:t>
            </w:r>
          </w:p>
        </w:tc>
        <w:tc>
          <w:tcPr>
            <w:tcW w:w="3260" w:type="dxa"/>
            <w:tcBorders>
              <w:top w:val="single" w:sz="4" w:space="0" w:color="auto"/>
            </w:tcBorders>
          </w:tcPr>
          <w:p w:rsidR="00CE3F51" w:rsidRPr="00717852" w:rsidRDefault="00F8651C" w:rsidP="00AC5E28">
            <w:pPr>
              <w:spacing w:line="360" w:lineRule="auto"/>
            </w:pPr>
            <w:r w:rsidRPr="00717852">
              <w:t>Suletud</w:t>
            </w:r>
          </w:p>
        </w:tc>
      </w:tr>
    </w:tbl>
    <w:p w:rsidR="00B61766" w:rsidRPr="00717852" w:rsidRDefault="00B61766" w:rsidP="00933A52">
      <w:pPr>
        <w:pStyle w:val="Pealkiri2"/>
        <w:numPr>
          <w:ilvl w:val="0"/>
          <w:numId w:val="0"/>
        </w:numPr>
        <w:jc w:val="both"/>
      </w:pPr>
    </w:p>
    <w:p w:rsidR="00F8651C" w:rsidRPr="00717852" w:rsidRDefault="00F352F8" w:rsidP="00933A52">
      <w:pPr>
        <w:pStyle w:val="Pealkiri2"/>
        <w:numPr>
          <w:ilvl w:val="0"/>
          <w:numId w:val="0"/>
        </w:numPr>
        <w:jc w:val="both"/>
        <w:rPr>
          <w:rFonts w:cs="Times New Roman"/>
          <w:b/>
          <w:bCs w:val="0"/>
          <w:color w:val="00B0F0"/>
          <w:szCs w:val="24"/>
        </w:rPr>
      </w:pPr>
      <w:bookmarkStart w:id="41" w:name="_Toc52564057"/>
      <w:bookmarkStart w:id="42" w:name="_Toc55831191"/>
      <w:r w:rsidRPr="00717852">
        <w:rPr>
          <w:rFonts w:cs="Times New Roman"/>
          <w:b/>
          <w:bCs w:val="0"/>
          <w:color w:val="00B0F0"/>
          <w:szCs w:val="24"/>
        </w:rPr>
        <w:t>2.5</w:t>
      </w:r>
      <w:r w:rsidR="002774AC" w:rsidRPr="00717852">
        <w:rPr>
          <w:rFonts w:cs="Times New Roman"/>
          <w:b/>
          <w:bCs w:val="0"/>
          <w:color w:val="00B0F0"/>
          <w:szCs w:val="24"/>
        </w:rPr>
        <w:t>. Hinnang eelmise jäätmekava eesmärkide täitmisele</w:t>
      </w:r>
      <w:bookmarkEnd w:id="41"/>
      <w:bookmarkEnd w:id="42"/>
    </w:p>
    <w:p w:rsidR="00BD7F96" w:rsidRPr="00717852" w:rsidRDefault="00F8651C" w:rsidP="00933A52">
      <w:pPr>
        <w:spacing w:line="360" w:lineRule="auto"/>
        <w:jc w:val="both"/>
      </w:pPr>
      <w:r w:rsidRPr="00717852">
        <w:t>Eelmises jäätmekavas võttis linn eesmärgiks edendada jäätmete liigiti kogumist</w:t>
      </w:r>
      <w:r w:rsidR="00A9241E" w:rsidRPr="00717852">
        <w:t xml:space="preserve">  järgnevate otsuste</w:t>
      </w:r>
      <w:r w:rsidR="00FC1E80" w:rsidRPr="00717852">
        <w:t>ga</w:t>
      </w:r>
      <w:r w:rsidRPr="00717852">
        <w:t>:</w:t>
      </w:r>
    </w:p>
    <w:p w:rsidR="00F8651C" w:rsidRPr="00717852" w:rsidRDefault="00F8651C" w:rsidP="00933A52">
      <w:pPr>
        <w:pStyle w:val="Loendilik"/>
        <w:spacing w:line="360" w:lineRule="auto"/>
        <w:jc w:val="both"/>
      </w:pPr>
      <w:r w:rsidRPr="00717852">
        <w:t xml:space="preserve">Muuta </w:t>
      </w:r>
      <w:r w:rsidR="00A31482" w:rsidRPr="00717852">
        <w:t>jäätmehoolduseeskirja (JHE)</w:t>
      </w:r>
      <w:r w:rsidRPr="00717852">
        <w:t xml:space="preserve"> nii, et toitlustusasutused hakkavad üle andma biolagunevaid köögi- ja sööklajäätmeid</w:t>
      </w:r>
      <w:r w:rsidR="00A9241E" w:rsidRPr="00717852">
        <w:t>.</w:t>
      </w:r>
      <w:r w:rsidRPr="00717852">
        <w:t xml:space="preserve"> </w:t>
      </w:r>
      <w:r w:rsidR="00A9241E" w:rsidRPr="00717852">
        <w:t>J</w:t>
      </w:r>
      <w:r w:rsidRPr="00717852">
        <w:t xml:space="preserve">äätmehoolduseeskirja </w:t>
      </w:r>
      <w:r w:rsidR="00A9241E" w:rsidRPr="00717852">
        <w:t xml:space="preserve">vastavat </w:t>
      </w:r>
      <w:r w:rsidRPr="00717852">
        <w:t>nõuet ei lisatud.</w:t>
      </w:r>
    </w:p>
    <w:p w:rsidR="00F8651C" w:rsidRPr="00717852" w:rsidRDefault="008D654E" w:rsidP="00933A52">
      <w:pPr>
        <w:pStyle w:val="Loendilik"/>
        <w:spacing w:line="360" w:lineRule="auto"/>
        <w:jc w:val="both"/>
      </w:pPr>
      <w:r w:rsidRPr="00717852">
        <w:t>2015</w:t>
      </w:r>
      <w:r w:rsidR="00A9241E" w:rsidRPr="00717852">
        <w:t>.a</w:t>
      </w:r>
      <w:r w:rsidRPr="00717852">
        <w:t xml:space="preserve"> </w:t>
      </w:r>
      <w:r w:rsidR="004C27EB" w:rsidRPr="00717852">
        <w:t>muudeti</w:t>
      </w:r>
      <w:r w:rsidRPr="00717852">
        <w:t xml:space="preserve"> JHE</w:t>
      </w:r>
      <w:r w:rsidR="00A31482" w:rsidRPr="00717852">
        <w:t xml:space="preserve">: </w:t>
      </w:r>
      <w:r w:rsidRPr="00717852">
        <w:t xml:space="preserve">vanapaber ja kartong </w:t>
      </w:r>
      <w:r w:rsidR="002A20FE" w:rsidRPr="00717852">
        <w:t>kogutakse korraldatud jäätmeveoga</w:t>
      </w:r>
      <w:r w:rsidRPr="00717852">
        <w:t xml:space="preserve"> teise jäätmeliigina korraldatud jäätmeveoga</w:t>
      </w:r>
      <w:r w:rsidR="0085776B" w:rsidRPr="00717852">
        <w:t>.</w:t>
      </w:r>
    </w:p>
    <w:p w:rsidR="008D654E" w:rsidRPr="00717852" w:rsidRDefault="00A9241E" w:rsidP="00933A52">
      <w:pPr>
        <w:pStyle w:val="Loendilik"/>
        <w:spacing w:line="360" w:lineRule="auto"/>
        <w:jc w:val="both"/>
      </w:pPr>
      <w:r w:rsidRPr="00717852">
        <w:t>L</w:t>
      </w:r>
      <w:r w:rsidR="008D654E" w:rsidRPr="00717852">
        <w:t xml:space="preserve">innaelanikud </w:t>
      </w:r>
      <w:r w:rsidRPr="00717852">
        <w:t xml:space="preserve">saavad </w:t>
      </w:r>
      <w:r w:rsidR="008D654E" w:rsidRPr="00717852">
        <w:t xml:space="preserve">ohtlikke jäätmeid </w:t>
      </w:r>
      <w:r w:rsidR="004C27EB" w:rsidRPr="00717852">
        <w:t>üle anda</w:t>
      </w:r>
      <w:r w:rsidR="008D654E" w:rsidRPr="00717852">
        <w:t xml:space="preserve"> Viljandi jäätmejaam</w:t>
      </w:r>
      <w:r w:rsidRPr="00717852">
        <w:t>a</w:t>
      </w:r>
      <w:r w:rsidR="0085776B" w:rsidRPr="00717852">
        <w:t xml:space="preserve">. </w:t>
      </w:r>
      <w:r w:rsidR="008D654E" w:rsidRPr="00717852">
        <w:t xml:space="preserve"> </w:t>
      </w:r>
    </w:p>
    <w:p w:rsidR="00BD3CC5" w:rsidRPr="00717852" w:rsidRDefault="00BD3CC5" w:rsidP="00933A52">
      <w:pPr>
        <w:pStyle w:val="Loendilik"/>
        <w:numPr>
          <w:ilvl w:val="0"/>
          <w:numId w:val="0"/>
        </w:numPr>
        <w:spacing w:line="360" w:lineRule="auto"/>
        <w:ind w:left="1152"/>
        <w:jc w:val="both"/>
      </w:pPr>
    </w:p>
    <w:p w:rsidR="00A9241E" w:rsidRPr="00717852" w:rsidRDefault="00A9241E" w:rsidP="00933A52">
      <w:pPr>
        <w:spacing w:line="360" w:lineRule="auto"/>
        <w:jc w:val="both"/>
      </w:pPr>
      <w:r w:rsidRPr="00717852">
        <w:t>Eelmise perioodi jäätmekav</w:t>
      </w:r>
      <w:r w:rsidR="002D313C" w:rsidRPr="00717852">
        <w:t>aga ei seatud oluliste arendustegevustega ega jäätmehoolduse korraldamise muutmisega seotud eesmärke.</w:t>
      </w:r>
      <w:r w:rsidRPr="00717852">
        <w:t xml:space="preserve"> </w:t>
      </w:r>
    </w:p>
    <w:p w:rsidR="008D654E" w:rsidRPr="00717852" w:rsidRDefault="00882262" w:rsidP="00D63D47">
      <w:pPr>
        <w:pStyle w:val="Pealkiri1"/>
        <w:numPr>
          <w:ilvl w:val="0"/>
          <w:numId w:val="0"/>
        </w:numPr>
        <w:spacing w:before="400" w:after="400" w:line="360" w:lineRule="auto"/>
        <w:ind w:left="431" w:hanging="431"/>
        <w:jc w:val="both"/>
        <w:rPr>
          <w:rFonts w:ascii="Times New Roman" w:hAnsi="Times New Roman" w:cs="Times New Roman"/>
          <w:b/>
          <w:bCs w:val="0"/>
          <w:color w:val="00B0F0"/>
          <w:sz w:val="28"/>
        </w:rPr>
      </w:pPr>
      <w:bookmarkStart w:id="43" w:name="_Toc55831192"/>
      <w:r w:rsidRPr="00717852">
        <w:rPr>
          <w:rFonts w:ascii="Times New Roman" w:hAnsi="Times New Roman" w:cs="Times New Roman"/>
          <w:b/>
          <w:bCs w:val="0"/>
          <w:color w:val="00B0F0"/>
          <w:sz w:val="28"/>
        </w:rPr>
        <w:t xml:space="preserve">3. </w:t>
      </w:r>
      <w:r w:rsidR="00282849" w:rsidRPr="00717852">
        <w:rPr>
          <w:rFonts w:ascii="Times New Roman" w:hAnsi="Times New Roman" w:cs="Times New Roman"/>
          <w:b/>
          <w:bCs w:val="0"/>
          <w:color w:val="00B0F0"/>
          <w:sz w:val="28"/>
        </w:rPr>
        <w:t>PLANEERIMINE</w:t>
      </w:r>
      <w:bookmarkEnd w:id="43"/>
    </w:p>
    <w:p w:rsidR="008D654E" w:rsidRPr="00717852" w:rsidRDefault="00A9241E" w:rsidP="00933A52">
      <w:pPr>
        <w:pStyle w:val="Pealkiri2"/>
        <w:numPr>
          <w:ilvl w:val="0"/>
          <w:numId w:val="0"/>
        </w:numPr>
        <w:ind w:left="578" w:hanging="578"/>
        <w:jc w:val="both"/>
        <w:rPr>
          <w:rFonts w:cs="Times New Roman"/>
          <w:b/>
          <w:bCs w:val="0"/>
          <w:color w:val="00B0F0"/>
          <w:szCs w:val="24"/>
        </w:rPr>
      </w:pPr>
      <w:bookmarkStart w:id="44" w:name="_Toc52564059"/>
      <w:bookmarkStart w:id="45" w:name="_Toc55831193"/>
      <w:r w:rsidRPr="00717852">
        <w:rPr>
          <w:rFonts w:cs="Times New Roman"/>
          <w:b/>
          <w:bCs w:val="0"/>
          <w:color w:val="00B0F0"/>
          <w:szCs w:val="24"/>
        </w:rPr>
        <w:t xml:space="preserve">3.1. </w:t>
      </w:r>
      <w:r w:rsidR="00116465" w:rsidRPr="00717852">
        <w:rPr>
          <w:rFonts w:cs="Times New Roman"/>
          <w:b/>
          <w:bCs w:val="0"/>
          <w:color w:val="00B0F0"/>
          <w:szCs w:val="24"/>
        </w:rPr>
        <w:t>Hinnang jäätmevoogude arengule tulevikus</w:t>
      </w:r>
      <w:bookmarkEnd w:id="44"/>
      <w:bookmarkEnd w:id="45"/>
    </w:p>
    <w:p w:rsidR="00116465" w:rsidRPr="00717852" w:rsidRDefault="00D61EE9" w:rsidP="00933A52">
      <w:pPr>
        <w:spacing w:line="360" w:lineRule="auto"/>
        <w:jc w:val="both"/>
      </w:pPr>
      <w:r w:rsidRPr="00717852">
        <w:t>Viljandi linna eelarvestrateegia 2020-2025</w:t>
      </w:r>
      <w:r w:rsidR="00116465" w:rsidRPr="00717852">
        <w:t xml:space="preserve"> prognoosi </w:t>
      </w:r>
      <w:r w:rsidRPr="00717852">
        <w:t xml:space="preserve">järgi </w:t>
      </w:r>
      <w:r w:rsidR="008E37B7" w:rsidRPr="00717852">
        <w:t xml:space="preserve">jääb </w:t>
      </w:r>
      <w:r w:rsidR="00882262" w:rsidRPr="00717852">
        <w:t xml:space="preserve">Viljandi rahvaarv 2025. aasta </w:t>
      </w:r>
      <w:r w:rsidRPr="00717852">
        <w:t>stabiilseks</w:t>
      </w:r>
      <w:r w:rsidR="00116465" w:rsidRPr="00717852">
        <w:t xml:space="preserve"> ning </w:t>
      </w:r>
      <w:r w:rsidRPr="00717852">
        <w:t>mõnevõr</w:t>
      </w:r>
      <w:r w:rsidR="00882262" w:rsidRPr="00717852">
        <w:t>ra suurenevad sissetulekud (5%)</w:t>
      </w:r>
      <w:r w:rsidRPr="00717852">
        <w:t xml:space="preserve"> </w:t>
      </w:r>
      <w:r w:rsidR="008E37B7" w:rsidRPr="00717852">
        <w:t>ja</w:t>
      </w:r>
      <w:r w:rsidRPr="00717852">
        <w:t xml:space="preserve"> tarbimine</w:t>
      </w:r>
      <w:r w:rsidR="008E37B7" w:rsidRPr="00717852">
        <w:t>.</w:t>
      </w:r>
    </w:p>
    <w:p w:rsidR="00116465" w:rsidRPr="00717852" w:rsidRDefault="00116465" w:rsidP="00933A52">
      <w:pPr>
        <w:spacing w:line="360" w:lineRule="auto"/>
        <w:jc w:val="both"/>
      </w:pPr>
      <w:r w:rsidRPr="00717852">
        <w:t xml:space="preserve">Elanike arv mõjutab otseselt omavalitsuse jäätmehoolduse korraldamise tingimusi ja eesmärkide saavutamise meetmeid. </w:t>
      </w:r>
    </w:p>
    <w:p w:rsidR="008E37B7" w:rsidRPr="00717852" w:rsidRDefault="00D61EE9" w:rsidP="00933A52">
      <w:pPr>
        <w:spacing w:line="360" w:lineRule="auto"/>
        <w:jc w:val="both"/>
      </w:pPr>
      <w:r w:rsidRPr="00717852">
        <w:t xml:space="preserve">Viljandi linna </w:t>
      </w:r>
      <w:proofErr w:type="spellStart"/>
      <w:r w:rsidR="00116465" w:rsidRPr="00717852">
        <w:t>jäätmete</w:t>
      </w:r>
      <w:proofErr w:type="spellEnd"/>
      <w:r w:rsidR="00116465" w:rsidRPr="00717852">
        <w:t xml:space="preserve"> koguteke </w:t>
      </w:r>
      <w:r w:rsidR="00C478F3" w:rsidRPr="00717852">
        <w:t>jäätmevaldaja</w:t>
      </w:r>
      <w:r w:rsidR="00116465" w:rsidRPr="00717852">
        <w:t xml:space="preserve"> kohta </w:t>
      </w:r>
      <w:r w:rsidR="00A9241E" w:rsidRPr="00717852">
        <w:t xml:space="preserve">on </w:t>
      </w:r>
      <w:r w:rsidR="00424697" w:rsidRPr="00717852">
        <w:rPr>
          <w:i/>
        </w:rPr>
        <w:t>ca</w:t>
      </w:r>
      <w:r w:rsidR="00A9241E" w:rsidRPr="00717852">
        <w:t xml:space="preserve"> </w:t>
      </w:r>
      <w:r w:rsidRPr="00717852">
        <w:t>477</w:t>
      </w:r>
      <w:r w:rsidR="00F20AB0" w:rsidRPr="00717852">
        <w:t xml:space="preserve"> </w:t>
      </w:r>
      <w:r w:rsidRPr="00717852">
        <w:t>kg</w:t>
      </w:r>
      <w:r w:rsidR="00A9241E" w:rsidRPr="00717852">
        <w:t xml:space="preserve"> ning see on </w:t>
      </w:r>
      <w:r w:rsidR="008E37B7" w:rsidRPr="00717852">
        <w:t>langustrendi</w:t>
      </w:r>
      <w:r w:rsidR="00A9241E" w:rsidRPr="00717852">
        <w:t>s, mis võib liigiti kogumise edenemise mõjul jätkuda</w:t>
      </w:r>
      <w:r w:rsidR="008E37B7" w:rsidRPr="00717852">
        <w:t xml:space="preserve"> (</w:t>
      </w:r>
      <w:r w:rsidR="00845497" w:rsidRPr="00717852">
        <w:t>j</w:t>
      </w:r>
      <w:r w:rsidR="008E37B7" w:rsidRPr="00717852">
        <w:t xml:space="preserve">oonis </w:t>
      </w:r>
      <w:r w:rsidR="00334E8D" w:rsidRPr="00717852">
        <w:t>7</w:t>
      </w:r>
      <w:r w:rsidR="008E37B7" w:rsidRPr="00717852">
        <w:t>)</w:t>
      </w:r>
      <w:r w:rsidRPr="00717852">
        <w:t>.</w:t>
      </w:r>
    </w:p>
    <w:p w:rsidR="00C478F3" w:rsidRPr="00717852" w:rsidRDefault="00C478F3" w:rsidP="00933A52">
      <w:pPr>
        <w:spacing w:line="360" w:lineRule="auto"/>
        <w:jc w:val="both"/>
      </w:pPr>
      <w:r w:rsidRPr="00717852">
        <w:t xml:space="preserve">Viljandi linna ettevõtteid on </w:t>
      </w:r>
      <w:r w:rsidR="004C27EB" w:rsidRPr="00717852">
        <w:t>Statistikaamet</w:t>
      </w:r>
      <w:r w:rsidR="008E37B7" w:rsidRPr="00717852">
        <w:t>i</w:t>
      </w:r>
      <w:r w:rsidRPr="00717852">
        <w:t xml:space="preserve"> andmetel 2019</w:t>
      </w:r>
      <w:r w:rsidR="00845497" w:rsidRPr="00717852">
        <w:t>.</w:t>
      </w:r>
      <w:r w:rsidRPr="00717852">
        <w:t xml:space="preserve"> aastal 1526 tk, see arv on kerges tõusutrendis</w:t>
      </w:r>
      <w:r w:rsidR="00A9241E" w:rsidRPr="00717852">
        <w:t>. Ettevõtlussektori jäätmetekkes</w:t>
      </w:r>
      <w:r w:rsidR="00845497" w:rsidRPr="00717852">
        <w:t xml:space="preserve"> ei ole</w:t>
      </w:r>
      <w:r w:rsidR="00A9241E" w:rsidRPr="00717852">
        <w:t xml:space="preserve"> olulisi muudatusi ette näha.</w:t>
      </w:r>
    </w:p>
    <w:p w:rsidR="00C478F3" w:rsidRPr="00717852" w:rsidRDefault="00C478F3" w:rsidP="00933A52">
      <w:pPr>
        <w:spacing w:line="360" w:lineRule="auto"/>
        <w:jc w:val="both"/>
      </w:pPr>
    </w:p>
    <w:p w:rsidR="007C65C2" w:rsidRPr="00717852" w:rsidRDefault="00C478F3" w:rsidP="00933A52">
      <w:pPr>
        <w:keepNext/>
        <w:spacing w:line="360" w:lineRule="auto"/>
        <w:jc w:val="both"/>
      </w:pPr>
      <w:r w:rsidRPr="00717852">
        <w:rPr>
          <w:noProof/>
          <w:lang w:eastAsia="et-EE"/>
        </w:rPr>
        <w:drawing>
          <wp:inline distT="0" distB="0" distL="0" distR="0">
            <wp:extent cx="5486400" cy="3200400"/>
            <wp:effectExtent l="0" t="0" r="13970"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478F3" w:rsidRPr="00717852" w:rsidRDefault="007C65C2" w:rsidP="00F20AB0">
      <w:pPr>
        <w:pStyle w:val="Pealdis"/>
        <w:spacing w:line="360" w:lineRule="auto"/>
        <w:jc w:val="both"/>
        <w:rPr>
          <w:rFonts w:ascii="Times New Roman" w:hAnsi="Times New Roman"/>
          <w:b/>
          <w:bCs w:val="0"/>
          <w:i w:val="0"/>
          <w:szCs w:val="24"/>
        </w:rPr>
      </w:pPr>
      <w:r w:rsidRPr="00717852">
        <w:rPr>
          <w:rFonts w:ascii="Times New Roman" w:hAnsi="Times New Roman"/>
          <w:b/>
          <w:bCs w:val="0"/>
          <w:i w:val="0"/>
          <w:szCs w:val="24"/>
        </w:rPr>
        <w:t xml:space="preserve">Joonis </w:t>
      </w:r>
      <w:r w:rsidR="00334E8D" w:rsidRPr="00717852">
        <w:rPr>
          <w:rFonts w:ascii="Times New Roman" w:hAnsi="Times New Roman"/>
          <w:b/>
          <w:bCs w:val="0"/>
          <w:i w:val="0"/>
          <w:szCs w:val="24"/>
        </w:rPr>
        <w:t>7</w:t>
      </w:r>
      <w:r w:rsidR="00A9241E" w:rsidRPr="00717852">
        <w:rPr>
          <w:rFonts w:ascii="Times New Roman" w:hAnsi="Times New Roman"/>
          <w:b/>
          <w:bCs w:val="0"/>
          <w:i w:val="0"/>
          <w:szCs w:val="24"/>
        </w:rPr>
        <w:t>:</w:t>
      </w:r>
      <w:r w:rsidR="00F20AB0" w:rsidRPr="00717852">
        <w:rPr>
          <w:rFonts w:ascii="Times New Roman" w:hAnsi="Times New Roman"/>
          <w:b/>
          <w:bCs w:val="0"/>
          <w:i w:val="0"/>
          <w:szCs w:val="24"/>
        </w:rPr>
        <w:t xml:space="preserve"> Jäätmeteke elaniku kohta</w:t>
      </w:r>
    </w:p>
    <w:p w:rsidR="00F20AB0" w:rsidRPr="00717852" w:rsidRDefault="00F20AB0" w:rsidP="00F20AB0"/>
    <w:p w:rsidR="00C478F3" w:rsidRPr="00717852" w:rsidRDefault="004F32ED" w:rsidP="00933A52">
      <w:pPr>
        <w:spacing w:line="360" w:lineRule="auto"/>
        <w:jc w:val="both"/>
      </w:pPr>
      <w:r w:rsidRPr="00717852">
        <w:t>Olmejäätmete teke elaniku kohta on langustrendis, tuginedes olmejäätmete tekkele 2015-2019</w:t>
      </w:r>
      <w:r w:rsidR="008E0BBC" w:rsidRPr="00717852">
        <w:t xml:space="preserve"> (keskmine olmejäätmete teke vaadeldud aastatel oli 8176 tonni)</w:t>
      </w:r>
      <w:r w:rsidRPr="00717852">
        <w:t xml:space="preserve">. Elanike arv Viljandi linnas on kerges languses, seega ei ole ette näha olmejäätmete tekke </w:t>
      </w:r>
      <w:r w:rsidRPr="00717852">
        <w:rPr>
          <w:color w:val="000000" w:themeColor="text1"/>
        </w:rPr>
        <w:t>olulis</w:t>
      </w:r>
      <w:r w:rsidR="00C53E1E" w:rsidRPr="00717852">
        <w:rPr>
          <w:color w:val="000000" w:themeColor="text1"/>
        </w:rPr>
        <w:t>t</w:t>
      </w:r>
      <w:r w:rsidRPr="00717852">
        <w:rPr>
          <w:color w:val="000000" w:themeColor="text1"/>
        </w:rPr>
        <w:t xml:space="preserve"> suurenemis</w:t>
      </w:r>
      <w:r w:rsidR="00C53E1E" w:rsidRPr="00717852">
        <w:rPr>
          <w:color w:val="000000" w:themeColor="text1"/>
        </w:rPr>
        <w:t>t</w:t>
      </w:r>
      <w:r w:rsidRPr="00717852">
        <w:t>.</w:t>
      </w:r>
    </w:p>
    <w:p w:rsidR="004F32ED" w:rsidRPr="00717852" w:rsidRDefault="004F32ED" w:rsidP="00933A52">
      <w:pPr>
        <w:spacing w:line="360" w:lineRule="auto"/>
        <w:jc w:val="both"/>
      </w:pPr>
    </w:p>
    <w:p w:rsidR="008E0BBC" w:rsidRPr="00717852" w:rsidRDefault="004F32ED" w:rsidP="00933A52">
      <w:pPr>
        <w:spacing w:line="360" w:lineRule="auto"/>
        <w:jc w:val="both"/>
      </w:pPr>
      <w:r w:rsidRPr="00717852">
        <w:t xml:space="preserve">Lähiajal </w:t>
      </w:r>
      <w:r w:rsidR="008E0BBC" w:rsidRPr="00717852">
        <w:t xml:space="preserve">(2022) </w:t>
      </w:r>
      <w:r w:rsidRPr="00717852">
        <w:t xml:space="preserve">on planeeritud rajada linna uus </w:t>
      </w:r>
      <w:r w:rsidR="008E0BBC" w:rsidRPr="00717852">
        <w:t xml:space="preserve">150-kohaline konverentsi- ja </w:t>
      </w:r>
      <w:proofErr w:type="spellStart"/>
      <w:r w:rsidR="008E0BBC" w:rsidRPr="00717852">
        <w:t>spa</w:t>
      </w:r>
      <w:r w:rsidR="00DF1F4A" w:rsidRPr="00717852">
        <w:t>a</w:t>
      </w:r>
      <w:r w:rsidRPr="00717852">
        <w:t>hotell</w:t>
      </w:r>
      <w:proofErr w:type="spellEnd"/>
      <w:r w:rsidRPr="00717852">
        <w:t xml:space="preserve"> ning kolida pool praegusest SA Viljandi Sihtasutuse tegevusest Viljandi </w:t>
      </w:r>
      <w:r w:rsidR="008E0BBC" w:rsidRPr="00717852">
        <w:t>kesk</w:t>
      </w:r>
      <w:r w:rsidRPr="00717852">
        <w:t xml:space="preserve">linna. </w:t>
      </w:r>
      <w:r w:rsidR="008E0BBC" w:rsidRPr="00717852">
        <w:t>Lisaks asu</w:t>
      </w:r>
      <w:r w:rsidR="0037542A" w:rsidRPr="00717852">
        <w:t>s</w:t>
      </w:r>
      <w:r w:rsidR="008E0BBC" w:rsidRPr="00717852">
        <w:t>tatakse uus elamupiirkond (Järveotsa piirkond)</w:t>
      </w:r>
      <w:r w:rsidR="0037542A" w:rsidRPr="00717852">
        <w:t xml:space="preserve"> erinevates etappides kuni 110 jäätmetekkekohaga.</w:t>
      </w:r>
      <w:r w:rsidR="0037542A" w:rsidRPr="00717852">
        <w:rPr>
          <w:rStyle w:val="Allmrkuseviide"/>
        </w:rPr>
        <w:footnoteReference w:id="9"/>
      </w:r>
    </w:p>
    <w:p w:rsidR="008E0BBC" w:rsidRPr="00717852" w:rsidRDefault="008E0BBC" w:rsidP="00933A52">
      <w:pPr>
        <w:spacing w:line="360" w:lineRule="auto"/>
        <w:jc w:val="both"/>
      </w:pPr>
      <w:r w:rsidRPr="00717852">
        <w:t>Hotellides tekib sorteerimata olmejäätmeid keskmiselt 1 kg külastaja kohta ööpäevas</w:t>
      </w:r>
      <w:r w:rsidR="0037542A" w:rsidRPr="00717852">
        <w:rPr>
          <w:rStyle w:val="Allmrkuseviide"/>
        </w:rPr>
        <w:footnoteReference w:id="10"/>
      </w:r>
      <w:r w:rsidRPr="00717852">
        <w:t xml:space="preserve">. </w:t>
      </w:r>
      <w:r w:rsidR="0037542A" w:rsidRPr="00717852">
        <w:t>Aastaringse 50% täituvuse korral ei ületa olmejäätmete maht 0,3% Viljandi tänasest jäätmetekkest.</w:t>
      </w:r>
    </w:p>
    <w:p w:rsidR="008E0BBC" w:rsidRPr="00717852" w:rsidRDefault="004F32ED" w:rsidP="00933A52">
      <w:pPr>
        <w:spacing w:line="360" w:lineRule="auto"/>
        <w:jc w:val="both"/>
      </w:pPr>
      <w:r w:rsidRPr="00717852">
        <w:t xml:space="preserve">Tänase Viljandi haigla jäätmetekke maht on ligikaudu </w:t>
      </w:r>
      <w:r w:rsidR="008E0BBC" w:rsidRPr="00717852">
        <w:t xml:space="preserve">300 tonni kalendriaastas, millest 75% moodustavad segaolmejäätmed. Seega võib tulevikus haigla kolimine tõsta olmejäätmete koguteket kuni 2% kalendriaastas. </w:t>
      </w:r>
    </w:p>
    <w:p w:rsidR="00111679" w:rsidRPr="00717852" w:rsidRDefault="0037542A" w:rsidP="00933A52">
      <w:pPr>
        <w:spacing w:line="360" w:lineRule="auto"/>
        <w:jc w:val="both"/>
      </w:pPr>
      <w:r w:rsidRPr="00717852">
        <w:t xml:space="preserve">Järveotsa elamupiirkonda asuvad elama nii praegused linnaelanikud kui ka uued pered, kui areneb linna ettevõtlus. Jäätmevaldajate registri andmetel antakse täna olmejäätmeid üle 1294 ühepereelamu poolt – uued elamud tõstavad </w:t>
      </w:r>
      <w:r w:rsidR="00325079" w:rsidRPr="00717852">
        <w:t xml:space="preserve">seda mahtu </w:t>
      </w:r>
      <w:r w:rsidR="00424697" w:rsidRPr="00717852">
        <w:rPr>
          <w:i/>
        </w:rPr>
        <w:t>ca</w:t>
      </w:r>
      <w:r w:rsidR="00111679" w:rsidRPr="00717852">
        <w:t xml:space="preserve"> </w:t>
      </w:r>
      <w:r w:rsidR="00325079" w:rsidRPr="00717852">
        <w:t xml:space="preserve">8%, mis võib mõjutada teatud määral olmejäätmete veo logistikat. </w:t>
      </w:r>
    </w:p>
    <w:p w:rsidR="00C478F3" w:rsidRPr="00717852" w:rsidRDefault="00325079" w:rsidP="00933A52">
      <w:pPr>
        <w:spacing w:line="360" w:lineRule="auto"/>
        <w:jc w:val="both"/>
      </w:pPr>
      <w:r w:rsidRPr="00717852">
        <w:t>Kokkuvõtteks: kõik uued suuremad jäätmevaldajad või jäätmeavaldajate piirkonnad liituvad korraldatud olmejäätmeveo süsteemiga ning lisanduva mahuga tuleb arvestada uut korraldatud jäätmeveo perioodi ette</w:t>
      </w:r>
      <w:r w:rsidR="008E37B7" w:rsidRPr="00717852">
        <w:t xml:space="preserve"> </w:t>
      </w:r>
      <w:r w:rsidRPr="00717852">
        <w:t>valmistades. Mõistlik on lisada Järveotsa elamupiirkonda täiendavaid avalikke pakendikogumise kohti</w:t>
      </w:r>
      <w:r w:rsidR="00111679" w:rsidRPr="00717852">
        <w:t>. U</w:t>
      </w:r>
      <w:r w:rsidRPr="00717852">
        <w:t xml:space="preserve">ue terviskeskuse ning hotelli </w:t>
      </w:r>
      <w:r w:rsidR="00111679" w:rsidRPr="00717852">
        <w:t>jäätmekäitluse lahendused tuleb ette näha ehitusprojekti juures.</w:t>
      </w:r>
    </w:p>
    <w:p w:rsidR="00AB4E1B" w:rsidRPr="00717852" w:rsidRDefault="004C73E2" w:rsidP="00933A52">
      <w:pPr>
        <w:pStyle w:val="Pealkiri2"/>
        <w:numPr>
          <w:ilvl w:val="0"/>
          <w:numId w:val="0"/>
        </w:numPr>
        <w:ind w:left="578" w:hanging="578"/>
        <w:jc w:val="both"/>
        <w:rPr>
          <w:rFonts w:cs="Times New Roman"/>
          <w:b/>
          <w:bCs w:val="0"/>
          <w:color w:val="00B0F0"/>
          <w:szCs w:val="24"/>
        </w:rPr>
      </w:pPr>
      <w:bookmarkStart w:id="46" w:name="_Toc55831194"/>
      <w:r w:rsidRPr="00717852">
        <w:rPr>
          <w:rFonts w:cs="Times New Roman"/>
          <w:b/>
          <w:bCs w:val="0"/>
          <w:color w:val="00B0F0"/>
          <w:szCs w:val="24"/>
        </w:rPr>
        <w:t xml:space="preserve">3.2. </w:t>
      </w:r>
      <w:r w:rsidR="00111679" w:rsidRPr="00717852">
        <w:rPr>
          <w:rFonts w:cs="Times New Roman"/>
          <w:b/>
          <w:bCs w:val="0"/>
          <w:color w:val="00B0F0"/>
          <w:szCs w:val="24"/>
        </w:rPr>
        <w:t>Jäätmehoolduse arendamine</w:t>
      </w:r>
      <w:r w:rsidR="00FE47B7" w:rsidRPr="00717852">
        <w:rPr>
          <w:rFonts w:cs="Times New Roman"/>
          <w:b/>
          <w:bCs w:val="0"/>
          <w:color w:val="00B0F0"/>
          <w:szCs w:val="24"/>
        </w:rPr>
        <w:t xml:space="preserve"> ja meetmed</w:t>
      </w:r>
      <w:bookmarkEnd w:id="46"/>
    </w:p>
    <w:p w:rsidR="00F20AB0" w:rsidRPr="00717852" w:rsidRDefault="00111679" w:rsidP="00933A52">
      <w:pPr>
        <w:spacing w:line="360" w:lineRule="auto"/>
        <w:jc w:val="both"/>
      </w:pPr>
      <w:r w:rsidRPr="00717852">
        <w:t>Viljandi linna jäätmehoolduse arendamise üldisteks eesmärkideks on suurendada elanikkonna keskkonnateadlikkust ning muuta jäätmehoolduse reeglite täitmine jäätmevaldajatele</w:t>
      </w:r>
      <w:r w:rsidR="00F20AB0" w:rsidRPr="00717852">
        <w:t xml:space="preserve"> igapäevaelu loomulikuks osaks.</w:t>
      </w:r>
    </w:p>
    <w:p w:rsidR="00111679" w:rsidRPr="00717852" w:rsidRDefault="00111679" w:rsidP="00933A52">
      <w:pPr>
        <w:spacing w:line="360" w:lineRule="auto"/>
        <w:jc w:val="both"/>
      </w:pPr>
      <w:r w:rsidRPr="00717852">
        <w:t>Seatud arenduseesmärke realiseeritakse lähtudes järgmistest põhimõtetest:</w:t>
      </w:r>
    </w:p>
    <w:p w:rsidR="00111679" w:rsidRPr="00717852" w:rsidRDefault="00111679" w:rsidP="006274E9">
      <w:pPr>
        <w:numPr>
          <w:ilvl w:val="0"/>
          <w:numId w:val="12"/>
        </w:numPr>
        <w:spacing w:line="360" w:lineRule="auto"/>
        <w:ind w:left="284" w:hanging="284"/>
        <w:jc w:val="both"/>
      </w:pPr>
      <w:r w:rsidRPr="00717852">
        <w:t>jäätmehoolduse korralduse efektiivsus ja keskkonnahoidlikkus;</w:t>
      </w:r>
    </w:p>
    <w:p w:rsidR="00111679" w:rsidRPr="00717852" w:rsidRDefault="00111679" w:rsidP="006274E9">
      <w:pPr>
        <w:numPr>
          <w:ilvl w:val="0"/>
          <w:numId w:val="12"/>
        </w:numPr>
        <w:spacing w:line="360" w:lineRule="auto"/>
        <w:ind w:left="284" w:hanging="284"/>
        <w:jc w:val="both"/>
      </w:pPr>
      <w:r w:rsidRPr="00717852">
        <w:t>tegevuste jätkusuutlikkus;</w:t>
      </w:r>
    </w:p>
    <w:p w:rsidR="00111679" w:rsidRPr="00717852" w:rsidRDefault="00111679" w:rsidP="006274E9">
      <w:pPr>
        <w:numPr>
          <w:ilvl w:val="0"/>
          <w:numId w:val="12"/>
        </w:numPr>
        <w:spacing w:line="360" w:lineRule="auto"/>
        <w:ind w:left="284" w:hanging="284"/>
        <w:jc w:val="both"/>
      </w:pPr>
      <w:r w:rsidRPr="00717852">
        <w:t>tegevuste otstarbekus.</w:t>
      </w:r>
    </w:p>
    <w:p w:rsidR="00AB4E1B" w:rsidRPr="00717852" w:rsidRDefault="00111679" w:rsidP="00933A52">
      <w:pPr>
        <w:spacing w:line="360" w:lineRule="auto"/>
        <w:jc w:val="both"/>
      </w:pPr>
      <w:r w:rsidRPr="00717852">
        <w:t>Eeltoodust tulenevalt on Viljandi linna j</w:t>
      </w:r>
      <w:r w:rsidR="00AB4E1B" w:rsidRPr="00717852">
        <w:t>äätmehoolduse arendamise eesmärgid Viljandi linnas  seotud kolme suurema eesmärgiga:</w:t>
      </w:r>
    </w:p>
    <w:p w:rsidR="00FD5BF3" w:rsidRPr="00717852" w:rsidRDefault="00FD5BF3" w:rsidP="006274E9">
      <w:pPr>
        <w:pStyle w:val="Loendilik"/>
        <w:numPr>
          <w:ilvl w:val="0"/>
          <w:numId w:val="7"/>
        </w:numPr>
        <w:spacing w:line="360" w:lineRule="auto"/>
        <w:jc w:val="both"/>
        <w:rPr>
          <w:b/>
          <w:bCs/>
          <w:color w:val="00B0F0"/>
        </w:rPr>
      </w:pPr>
      <w:r w:rsidRPr="00717852">
        <w:rPr>
          <w:b/>
          <w:bCs/>
          <w:color w:val="00B0F0"/>
        </w:rPr>
        <w:t>j</w:t>
      </w:r>
      <w:r w:rsidR="00111679" w:rsidRPr="00717852">
        <w:rPr>
          <w:b/>
          <w:bCs/>
          <w:color w:val="00B0F0"/>
        </w:rPr>
        <w:t>äätmetekke vähendamine ja elanikkonna keskkonnateadlikkuse edendamine</w:t>
      </w:r>
      <w:r w:rsidR="00700CC7" w:rsidRPr="00717852">
        <w:rPr>
          <w:b/>
          <w:bCs/>
          <w:color w:val="00B0F0"/>
        </w:rPr>
        <w:t>;</w:t>
      </w:r>
    </w:p>
    <w:p w:rsidR="00FD5BF3" w:rsidRPr="00717852" w:rsidRDefault="00FD5BF3" w:rsidP="006274E9">
      <w:pPr>
        <w:pStyle w:val="Loendilik"/>
        <w:numPr>
          <w:ilvl w:val="0"/>
          <w:numId w:val="7"/>
        </w:numPr>
        <w:spacing w:line="360" w:lineRule="auto"/>
        <w:jc w:val="both"/>
        <w:rPr>
          <w:b/>
          <w:bCs/>
          <w:color w:val="00B0F0"/>
        </w:rPr>
      </w:pPr>
      <w:r w:rsidRPr="00717852">
        <w:rPr>
          <w:b/>
          <w:bCs/>
          <w:color w:val="00B0F0"/>
        </w:rPr>
        <w:t>j</w:t>
      </w:r>
      <w:r w:rsidR="00111679" w:rsidRPr="00717852">
        <w:rPr>
          <w:b/>
          <w:bCs/>
          <w:color w:val="00B0F0"/>
        </w:rPr>
        <w:t>äätmete taaskasutamise korraldamine</w:t>
      </w:r>
      <w:r w:rsidR="00700CC7" w:rsidRPr="00717852">
        <w:rPr>
          <w:b/>
          <w:bCs/>
          <w:color w:val="00B0F0"/>
        </w:rPr>
        <w:t>;</w:t>
      </w:r>
    </w:p>
    <w:p w:rsidR="00AB4E1B" w:rsidRPr="00717852" w:rsidRDefault="00FD5BF3" w:rsidP="006274E9">
      <w:pPr>
        <w:pStyle w:val="Loendilik"/>
        <w:numPr>
          <w:ilvl w:val="0"/>
          <w:numId w:val="7"/>
        </w:numPr>
        <w:spacing w:line="360" w:lineRule="auto"/>
        <w:jc w:val="both"/>
        <w:rPr>
          <w:b/>
          <w:bCs/>
          <w:color w:val="00B0F0"/>
        </w:rPr>
      </w:pPr>
      <w:r w:rsidRPr="00717852">
        <w:rPr>
          <w:b/>
          <w:bCs/>
          <w:color w:val="00B0F0"/>
        </w:rPr>
        <w:t>k</w:t>
      </w:r>
      <w:r w:rsidR="00111679" w:rsidRPr="00717852">
        <w:rPr>
          <w:b/>
          <w:bCs/>
          <w:color w:val="00B0F0"/>
        </w:rPr>
        <w:t xml:space="preserve">oostöö arendamine teiste kohalike omavalitsustega ja partneritega. </w:t>
      </w:r>
    </w:p>
    <w:p w:rsidR="00AB4E1B" w:rsidRPr="00717852" w:rsidRDefault="00AB4E1B" w:rsidP="00933A52">
      <w:pPr>
        <w:spacing w:line="360" w:lineRule="auto"/>
        <w:jc w:val="both"/>
      </w:pPr>
    </w:p>
    <w:p w:rsidR="00111679" w:rsidRPr="00717852" w:rsidRDefault="00111679" w:rsidP="00933A52">
      <w:pPr>
        <w:spacing w:line="360" w:lineRule="auto"/>
        <w:jc w:val="both"/>
      </w:pPr>
      <w:r w:rsidRPr="00717852">
        <w:t>Viljandi linna jäätmehoolduse arendamise eesmärkide saavutamiseks kavandatud meetmete ja tegevuste edukal rakendamisel saavutatakse jä</w:t>
      </w:r>
      <w:r w:rsidR="00F20AB0" w:rsidRPr="00717852">
        <w:t>rgmised tulemused:</w:t>
      </w:r>
    </w:p>
    <w:p w:rsidR="00111679" w:rsidRPr="00717852" w:rsidRDefault="00111679" w:rsidP="006274E9">
      <w:pPr>
        <w:numPr>
          <w:ilvl w:val="0"/>
          <w:numId w:val="12"/>
        </w:numPr>
        <w:spacing w:line="360" w:lineRule="auto"/>
        <w:ind w:left="284" w:hanging="284"/>
        <w:jc w:val="both"/>
      </w:pPr>
      <w:r w:rsidRPr="00717852">
        <w:t xml:space="preserve">korraldatud jäätmevedu </w:t>
      </w:r>
      <w:r w:rsidR="00FD5BF3" w:rsidRPr="00717852">
        <w:t>toimib</w:t>
      </w:r>
      <w:r w:rsidRPr="00717852">
        <w:t xml:space="preserve"> efektiivselt ning loodud on võimalused jäätmete liigiti kogumiseks ja üleandmiseks</w:t>
      </w:r>
      <w:r w:rsidR="00700CC7" w:rsidRPr="00717852">
        <w:t>;</w:t>
      </w:r>
      <w:r w:rsidRPr="00717852">
        <w:t xml:space="preserve"> </w:t>
      </w:r>
    </w:p>
    <w:p w:rsidR="00111679" w:rsidRPr="00717852" w:rsidRDefault="00111679" w:rsidP="006274E9">
      <w:pPr>
        <w:numPr>
          <w:ilvl w:val="0"/>
          <w:numId w:val="12"/>
        </w:numPr>
        <w:spacing w:line="360" w:lineRule="auto"/>
        <w:ind w:left="284" w:hanging="284"/>
        <w:jc w:val="both"/>
      </w:pPr>
      <w:r w:rsidRPr="00717852">
        <w:t>jäätmevaldajad on teadlikud jäätmetekke vältimise ja liigiti kogumise võimalustest ning tahavad ja saavad panustada jäätmetekke vältimisse ja taaskasutuse suurendamisse</w:t>
      </w:r>
      <w:r w:rsidR="00700CC7" w:rsidRPr="00717852">
        <w:t>;</w:t>
      </w:r>
      <w:r w:rsidRPr="00717852">
        <w:t xml:space="preserve"> </w:t>
      </w:r>
    </w:p>
    <w:p w:rsidR="00111679" w:rsidRPr="00717852" w:rsidRDefault="00111679" w:rsidP="006274E9">
      <w:pPr>
        <w:numPr>
          <w:ilvl w:val="0"/>
          <w:numId w:val="12"/>
        </w:numPr>
        <w:spacing w:line="360" w:lineRule="auto"/>
        <w:ind w:left="284" w:hanging="284"/>
        <w:jc w:val="both"/>
      </w:pPr>
      <w:r w:rsidRPr="00717852">
        <w:t xml:space="preserve">Viljandi linnavalitsus omab ülevaadet haldusterritooriumil tekkiva jäätmemahu ja nende käitluslahenduste </w:t>
      </w:r>
      <w:r w:rsidR="00C53E1E" w:rsidRPr="00717852">
        <w:t>üle</w:t>
      </w:r>
      <w:r w:rsidR="00700CC7" w:rsidRPr="00717852">
        <w:t>;</w:t>
      </w:r>
    </w:p>
    <w:p w:rsidR="00111679" w:rsidRPr="00717852" w:rsidRDefault="00111679" w:rsidP="006274E9">
      <w:pPr>
        <w:numPr>
          <w:ilvl w:val="0"/>
          <w:numId w:val="12"/>
        </w:numPr>
        <w:spacing w:line="360" w:lineRule="auto"/>
        <w:ind w:left="284" w:hanging="284"/>
        <w:jc w:val="both"/>
      </w:pPr>
      <w:r w:rsidRPr="00717852">
        <w:t>Viljandi</w:t>
      </w:r>
      <w:r w:rsidR="00C53E1E" w:rsidRPr="00717852">
        <w:t xml:space="preserve"> linna</w:t>
      </w:r>
      <w:r w:rsidRPr="00717852">
        <w:t xml:space="preserve">valitsus rakendab </w:t>
      </w:r>
      <w:r w:rsidR="00FD5BF3" w:rsidRPr="00717852">
        <w:t xml:space="preserve">piisavaid </w:t>
      </w:r>
      <w:r w:rsidR="00F20AB0" w:rsidRPr="00717852">
        <w:t>järelevalvetegevusi.</w:t>
      </w:r>
    </w:p>
    <w:p w:rsidR="00D11735" w:rsidRPr="00717852" w:rsidRDefault="00111679" w:rsidP="00F20AB0">
      <w:pPr>
        <w:spacing w:line="360" w:lineRule="auto"/>
        <w:jc w:val="both"/>
      </w:pPr>
      <w:r w:rsidRPr="00717852">
        <w:t xml:space="preserve">Eesmärkide saavutamiseks vajalikke meetmeid kirjeldavad järgnevad peatükid. Meetmete rakendamise tegevuskava koos </w:t>
      </w:r>
      <w:proofErr w:type="spellStart"/>
      <w:r w:rsidRPr="00717852">
        <w:t>rahastusallikatega</w:t>
      </w:r>
      <w:proofErr w:type="spellEnd"/>
      <w:r w:rsidRPr="00717852">
        <w:t xml:space="preserve"> on </w:t>
      </w:r>
      <w:r w:rsidR="00F20AB0" w:rsidRPr="00717852">
        <w:t xml:space="preserve">toodud peatükis „Tegevuskava“. </w:t>
      </w:r>
    </w:p>
    <w:p w:rsidR="000C0433" w:rsidRPr="00717852" w:rsidRDefault="000C0433" w:rsidP="00F20AB0">
      <w:pPr>
        <w:spacing w:line="360" w:lineRule="auto"/>
        <w:jc w:val="both"/>
      </w:pPr>
      <w:r w:rsidRPr="00717852">
        <w:t xml:space="preserve">Eesmärkide saavutamise tähtajad on hiljemalt 2026.aasta. </w:t>
      </w:r>
    </w:p>
    <w:p w:rsidR="00111679" w:rsidRPr="00717852" w:rsidRDefault="00A1786A" w:rsidP="00933A52">
      <w:pPr>
        <w:pStyle w:val="Pealkiri3"/>
        <w:numPr>
          <w:ilvl w:val="0"/>
          <w:numId w:val="0"/>
        </w:numPr>
        <w:ind w:left="720" w:hanging="720"/>
        <w:jc w:val="both"/>
        <w:rPr>
          <w:rFonts w:cs="Times New Roman"/>
          <w:b w:val="0"/>
          <w:bCs w:val="0"/>
          <w:color w:val="00B0F0"/>
        </w:rPr>
      </w:pPr>
      <w:bookmarkStart w:id="47" w:name="_Toc55831195"/>
      <w:r w:rsidRPr="00717852">
        <w:rPr>
          <w:rFonts w:cs="Times New Roman"/>
          <w:b w:val="0"/>
          <w:bCs w:val="0"/>
          <w:color w:val="00B0F0"/>
        </w:rPr>
        <w:t>3.2.1. Jäätmetekke vältimine ja keskkonnateadlikkuse tõstmine</w:t>
      </w:r>
      <w:bookmarkEnd w:id="47"/>
    </w:p>
    <w:p w:rsidR="00F20AB0" w:rsidRPr="00717852" w:rsidRDefault="00111679" w:rsidP="00933A52">
      <w:pPr>
        <w:spacing w:line="360" w:lineRule="auto"/>
        <w:jc w:val="both"/>
      </w:pPr>
      <w:r w:rsidRPr="00717852">
        <w:t xml:space="preserve">Jäätmetekke vältimine on jäätmehierarhia kõige prioriteetsem tase, mida tuleb arvestada ja eelistada jäätmekäitluse korraldamisel. </w:t>
      </w:r>
    </w:p>
    <w:p w:rsidR="00111679" w:rsidRPr="00717852" w:rsidRDefault="00111679" w:rsidP="00933A52">
      <w:pPr>
        <w:spacing w:line="360" w:lineRule="auto"/>
        <w:jc w:val="both"/>
      </w:pPr>
      <w:r w:rsidRPr="00717852">
        <w:t>Jäätmetekke vältimise alla loetakse:</w:t>
      </w:r>
    </w:p>
    <w:p w:rsidR="00111679" w:rsidRPr="00717852" w:rsidRDefault="00111679" w:rsidP="006274E9">
      <w:pPr>
        <w:numPr>
          <w:ilvl w:val="0"/>
          <w:numId w:val="12"/>
        </w:numPr>
        <w:spacing w:line="360" w:lineRule="auto"/>
        <w:ind w:left="284" w:hanging="284"/>
        <w:jc w:val="both"/>
      </w:pPr>
      <w:r w:rsidRPr="00717852">
        <w:t>otsest vältimist – mõistlik tarbimine, keskkonda ja ressursse säästev tootmine;</w:t>
      </w:r>
    </w:p>
    <w:p w:rsidR="00111679" w:rsidRPr="00717852" w:rsidRDefault="00111679" w:rsidP="006274E9">
      <w:pPr>
        <w:numPr>
          <w:ilvl w:val="0"/>
          <w:numId w:val="12"/>
        </w:numPr>
        <w:spacing w:line="360" w:lineRule="auto"/>
        <w:ind w:left="284" w:hanging="284"/>
        <w:jc w:val="both"/>
      </w:pPr>
      <w:r w:rsidRPr="00717852">
        <w:t>korduskasutust – toote uuesti kasutamine esialgsel otstarbel;</w:t>
      </w:r>
    </w:p>
    <w:p w:rsidR="00111679" w:rsidRPr="00717852" w:rsidRDefault="00111679" w:rsidP="006274E9">
      <w:pPr>
        <w:numPr>
          <w:ilvl w:val="0"/>
          <w:numId w:val="12"/>
        </w:numPr>
        <w:spacing w:line="360" w:lineRule="auto"/>
        <w:ind w:left="284" w:hanging="284"/>
        <w:jc w:val="both"/>
      </w:pPr>
      <w:r w:rsidRPr="00717852">
        <w:t>korduskasutuseks ettevalmistamist – remontimine, ümberdisainimine, kontrollimine jne</w:t>
      </w:r>
      <w:r w:rsidR="00AC5E28" w:rsidRPr="00717852">
        <w:t>.</w:t>
      </w:r>
    </w:p>
    <w:p w:rsidR="00111679" w:rsidRPr="00717852" w:rsidRDefault="00111679" w:rsidP="00933A52">
      <w:pPr>
        <w:spacing w:line="360" w:lineRule="auto"/>
        <w:jc w:val="both"/>
      </w:pPr>
      <w:r w:rsidRPr="00717852">
        <w:t xml:space="preserve">Jäätmetekke vältimist mõjutavad peamiselt tarbijate teadlikkus ning ressursitõhususe ja jäätmetekke vältimise meetmete rakendamise ulatus tootmistegevustes. </w:t>
      </w:r>
    </w:p>
    <w:p w:rsidR="00111679" w:rsidRPr="00717852" w:rsidRDefault="00111679" w:rsidP="00933A52">
      <w:pPr>
        <w:spacing w:line="360" w:lineRule="auto"/>
        <w:jc w:val="both"/>
      </w:pPr>
      <w:r w:rsidRPr="00717852">
        <w:t>Olmejäätmete tekke vältimise edendamisel on peamine roll täita elanikkonnal, kelle teadlikkusest ja tarbimisharjumustest sõltub</w:t>
      </w:r>
      <w:r w:rsidR="00700CC7" w:rsidRPr="00717852">
        <w:t xml:space="preserve"> nii</w:t>
      </w:r>
      <w:r w:rsidRPr="00717852">
        <w:t xml:space="preserve"> pakendijäätmete, toidujäätmete kui ka muude olmejäätmete tekkekoguse vähendamine. Elanikkonna teadlikkuse tõstmisel, teabe levitamisel ja jäätmete vältimisele suunatud initsiatiivide toetamisel ning vastavate tingimuste loomisel on võtmeroll </w:t>
      </w:r>
      <w:r w:rsidR="00FD5BF3" w:rsidRPr="00717852">
        <w:t>Viljandi</w:t>
      </w:r>
      <w:r w:rsidRPr="00717852">
        <w:t xml:space="preserve"> </w:t>
      </w:r>
      <w:r w:rsidR="00FD5BF3" w:rsidRPr="00717852">
        <w:rPr>
          <w:color w:val="000000" w:themeColor="text1"/>
        </w:rPr>
        <w:t>linna</w:t>
      </w:r>
      <w:r w:rsidR="00C53E1E" w:rsidRPr="00717852">
        <w:rPr>
          <w:color w:val="000000" w:themeColor="text1"/>
        </w:rPr>
        <w:t>valitsuse</w:t>
      </w:r>
      <w:r w:rsidR="00FD5BF3" w:rsidRPr="00717852">
        <w:rPr>
          <w:color w:val="000000" w:themeColor="text1"/>
        </w:rPr>
        <w:t>l</w:t>
      </w:r>
      <w:r w:rsidRPr="00717852">
        <w:rPr>
          <w:color w:val="000000" w:themeColor="text1"/>
        </w:rPr>
        <w:t xml:space="preserve">. </w:t>
      </w:r>
      <w:r w:rsidRPr="00717852">
        <w:t>Oluline on luua eeldused selleks, et elanikel ja ettevõtetel on võimalus panustada jäätmetekke</w:t>
      </w:r>
      <w:r w:rsidR="00AC5E28" w:rsidRPr="00717852">
        <w:t xml:space="preserve"> vältimisse ja korduskasutusse.</w:t>
      </w:r>
    </w:p>
    <w:p w:rsidR="00FD5BF3" w:rsidRPr="00717852" w:rsidRDefault="00111679" w:rsidP="00933A52">
      <w:pPr>
        <w:spacing w:line="360" w:lineRule="auto"/>
        <w:jc w:val="both"/>
      </w:pPr>
      <w:r w:rsidRPr="00717852">
        <w:t>Jäätme</w:t>
      </w:r>
      <w:r w:rsidR="00B52F37" w:rsidRPr="00717852">
        <w:t>valdajat</w:t>
      </w:r>
      <w:r w:rsidRPr="00717852">
        <w:t>e keskkonnateadlikkuse suurendamine eeldab jäätme</w:t>
      </w:r>
      <w:r w:rsidR="00B52F37" w:rsidRPr="00717852">
        <w:t>valdaja</w:t>
      </w:r>
      <w:r w:rsidRPr="00717852">
        <w:t>te kaasamist ja vastavat selgitustööd. Jäätmete tekke vähendamine, jäätmete sor</w:t>
      </w:r>
      <w:r w:rsidR="00C53E1E" w:rsidRPr="00717852">
        <w:t>t</w:t>
      </w:r>
      <w:r w:rsidRPr="00717852">
        <w:t>imine ja käitlemine tekkekohas sõltub suurel määral elanike ja ettevõtete valmisolekust jäätmekäitluses kehtestatud reegleid täita. Teadlikkuse tõstmisel on peamiseks tegevuseks järjepidev ja süsteemne selgitus- ja teavitustöö kõikide</w:t>
      </w:r>
      <w:r w:rsidR="006B6BA7" w:rsidRPr="00717852">
        <w:t>le</w:t>
      </w:r>
      <w:r w:rsidRPr="00717852">
        <w:t xml:space="preserve"> sihtrühmade</w:t>
      </w:r>
      <w:r w:rsidR="006B6BA7" w:rsidRPr="00717852">
        <w:t>le</w:t>
      </w:r>
      <w:r w:rsidRPr="00717852">
        <w:t xml:space="preserve"> ning haaku</w:t>
      </w:r>
      <w:r w:rsidRPr="00717852">
        <w:rPr>
          <w:color w:val="000000" w:themeColor="text1"/>
        </w:rPr>
        <w:t>m</w:t>
      </w:r>
      <w:r w:rsidR="00C53E1E" w:rsidRPr="00717852">
        <w:rPr>
          <w:color w:val="000000" w:themeColor="text1"/>
        </w:rPr>
        <w:t>ine</w:t>
      </w:r>
      <w:r w:rsidRPr="00717852">
        <w:t xml:space="preserve"> teiste valdkondadega. Eelkõige tuleb koostöös asjassepuutuvate organisatsioonidega </w:t>
      </w:r>
      <w:r w:rsidR="00882262" w:rsidRPr="00717852">
        <w:t>t</w:t>
      </w:r>
      <w:r w:rsidR="006B6BA7" w:rsidRPr="00717852">
        <w:t>ähelepanu tuleb pöörata jäätmete korduskasutusele ja teistele jäätmete tekkimise võimalustele</w:t>
      </w:r>
      <w:r w:rsidR="00882262" w:rsidRPr="00717852">
        <w:t>.</w:t>
      </w:r>
    </w:p>
    <w:p w:rsidR="00111679" w:rsidRPr="00717852" w:rsidRDefault="00111679" w:rsidP="00933A52">
      <w:pPr>
        <w:spacing w:line="360" w:lineRule="auto"/>
        <w:jc w:val="both"/>
        <w:rPr>
          <w:color w:val="000000"/>
        </w:rPr>
      </w:pPr>
      <w:r w:rsidRPr="00717852">
        <w:rPr>
          <w:color w:val="000000"/>
          <w:u w:val="single"/>
        </w:rPr>
        <w:t>Eesmär</w:t>
      </w:r>
      <w:r w:rsidR="00882262" w:rsidRPr="00717852">
        <w:rPr>
          <w:color w:val="000000"/>
          <w:u w:val="single"/>
        </w:rPr>
        <w:t>k</w:t>
      </w:r>
    </w:p>
    <w:p w:rsidR="00111679" w:rsidRPr="00717852" w:rsidRDefault="00111679" w:rsidP="006274E9">
      <w:pPr>
        <w:numPr>
          <w:ilvl w:val="0"/>
          <w:numId w:val="13"/>
        </w:numPr>
        <w:spacing w:line="360" w:lineRule="auto"/>
        <w:jc w:val="both"/>
        <w:rPr>
          <w:color w:val="000000" w:themeColor="text1"/>
          <w:u w:val="single"/>
        </w:rPr>
      </w:pPr>
      <w:r w:rsidRPr="00717852">
        <w:rPr>
          <w:color w:val="000000" w:themeColor="text1"/>
        </w:rPr>
        <w:t>Jäätme</w:t>
      </w:r>
      <w:r w:rsidR="00B52F37" w:rsidRPr="00717852">
        <w:rPr>
          <w:color w:val="000000" w:themeColor="text1"/>
        </w:rPr>
        <w:t>valdaja</w:t>
      </w:r>
      <w:r w:rsidRPr="00717852">
        <w:rPr>
          <w:color w:val="000000" w:themeColor="text1"/>
        </w:rPr>
        <w:t>d omavad ligipääsu jäätmetekke vältimist võimaldavate tegevuste</w:t>
      </w:r>
      <w:r w:rsidR="006B6BA7" w:rsidRPr="00717852">
        <w:rPr>
          <w:color w:val="000000" w:themeColor="text1"/>
        </w:rPr>
        <w:t xml:space="preserve"> kohta käivale infole</w:t>
      </w:r>
      <w:r w:rsidR="00882262" w:rsidRPr="00717852">
        <w:rPr>
          <w:color w:val="000000" w:themeColor="text1"/>
        </w:rPr>
        <w:t>.</w:t>
      </w:r>
    </w:p>
    <w:p w:rsidR="00111679" w:rsidRPr="00717852" w:rsidRDefault="00111679" w:rsidP="006274E9">
      <w:pPr>
        <w:numPr>
          <w:ilvl w:val="0"/>
          <w:numId w:val="13"/>
        </w:numPr>
        <w:spacing w:line="360" w:lineRule="auto"/>
        <w:jc w:val="both"/>
        <w:rPr>
          <w:color w:val="000000"/>
          <w:u w:val="single"/>
        </w:rPr>
      </w:pPr>
      <w:r w:rsidRPr="00717852">
        <w:rPr>
          <w:color w:val="000000"/>
        </w:rPr>
        <w:t>Tõsta jäätme</w:t>
      </w:r>
      <w:r w:rsidR="00B52F37" w:rsidRPr="00717852">
        <w:rPr>
          <w:color w:val="000000"/>
        </w:rPr>
        <w:t>valdaja</w:t>
      </w:r>
      <w:r w:rsidRPr="00717852">
        <w:rPr>
          <w:color w:val="000000"/>
        </w:rPr>
        <w:t>te teadlikkust sihtrühmadele suunatud järjepideva tegevuse</w:t>
      </w:r>
      <w:r w:rsidR="006B6BA7" w:rsidRPr="00717852">
        <w:rPr>
          <w:color w:val="000000"/>
        </w:rPr>
        <w:t xml:space="preserve">ga </w:t>
      </w:r>
      <w:r w:rsidRPr="00717852">
        <w:rPr>
          <w:color w:val="000000"/>
        </w:rPr>
        <w:t xml:space="preserve">eriti noorte </w:t>
      </w:r>
      <w:r w:rsidR="006B6BA7" w:rsidRPr="00717852">
        <w:rPr>
          <w:color w:val="000000"/>
        </w:rPr>
        <w:t>seas</w:t>
      </w:r>
      <w:r w:rsidR="00882262" w:rsidRPr="00717852">
        <w:rPr>
          <w:color w:val="000000"/>
        </w:rPr>
        <w:t>.</w:t>
      </w:r>
    </w:p>
    <w:p w:rsidR="00FD5BF3" w:rsidRPr="00717852" w:rsidRDefault="00C53E1E" w:rsidP="006274E9">
      <w:pPr>
        <w:numPr>
          <w:ilvl w:val="0"/>
          <w:numId w:val="13"/>
        </w:numPr>
        <w:spacing w:line="360" w:lineRule="auto"/>
        <w:jc w:val="both"/>
        <w:rPr>
          <w:color w:val="000000" w:themeColor="text1"/>
          <w:u w:val="single"/>
        </w:rPr>
      </w:pPr>
      <w:r w:rsidRPr="00717852">
        <w:rPr>
          <w:color w:val="000000" w:themeColor="text1"/>
        </w:rPr>
        <w:t>Partnerite kaasamine linnavalitsuse</w:t>
      </w:r>
      <w:r w:rsidR="00111679" w:rsidRPr="00717852">
        <w:rPr>
          <w:color w:val="000000" w:themeColor="text1"/>
        </w:rPr>
        <w:t xml:space="preserve"> tegevustesse.</w:t>
      </w:r>
    </w:p>
    <w:p w:rsidR="00111679" w:rsidRPr="00717852" w:rsidRDefault="00111679" w:rsidP="00933A52">
      <w:pPr>
        <w:spacing w:line="360" w:lineRule="auto"/>
        <w:jc w:val="both"/>
        <w:rPr>
          <w:color w:val="000000" w:themeColor="text1"/>
          <w:u w:val="single"/>
        </w:rPr>
      </w:pPr>
      <w:r w:rsidRPr="00717852">
        <w:rPr>
          <w:color w:val="000000" w:themeColor="text1"/>
        </w:rPr>
        <w:t xml:space="preserve">Eesmärk loetakse täidetuks, kui jäätmekava perioodi lõpuks ei ole olmejäätmete tekkemaht </w:t>
      </w:r>
      <w:r w:rsidR="00FD5BF3" w:rsidRPr="00717852">
        <w:rPr>
          <w:color w:val="000000" w:themeColor="text1"/>
        </w:rPr>
        <w:t xml:space="preserve">jäätmevaldaja </w:t>
      </w:r>
      <w:r w:rsidR="00C53E1E" w:rsidRPr="00717852">
        <w:rPr>
          <w:color w:val="000000" w:themeColor="text1"/>
        </w:rPr>
        <w:t>kohta</w:t>
      </w:r>
      <w:r w:rsidR="00FD5BF3" w:rsidRPr="00717852">
        <w:rPr>
          <w:color w:val="000000" w:themeColor="text1"/>
        </w:rPr>
        <w:t xml:space="preserve"> </w:t>
      </w:r>
      <w:r w:rsidRPr="00717852">
        <w:rPr>
          <w:color w:val="000000" w:themeColor="text1"/>
        </w:rPr>
        <w:t>suurenenud võrreldes 2020.aastaga.</w:t>
      </w:r>
    </w:p>
    <w:p w:rsidR="00111679" w:rsidRPr="00717852" w:rsidRDefault="00A1786A" w:rsidP="00933A52">
      <w:pPr>
        <w:pStyle w:val="Pealkiri3"/>
        <w:numPr>
          <w:ilvl w:val="0"/>
          <w:numId w:val="0"/>
        </w:numPr>
        <w:ind w:left="720" w:hanging="720"/>
        <w:jc w:val="both"/>
        <w:rPr>
          <w:rFonts w:cs="Times New Roman"/>
          <w:b w:val="0"/>
          <w:bCs w:val="0"/>
          <w:color w:val="00B0F0"/>
        </w:rPr>
      </w:pPr>
      <w:bookmarkStart w:id="48" w:name="_Toc408902817"/>
      <w:bookmarkStart w:id="49" w:name="_Toc507159728"/>
      <w:bookmarkStart w:id="50" w:name="_Toc40356258"/>
      <w:bookmarkStart w:id="51" w:name="_Toc55831196"/>
      <w:r w:rsidRPr="00717852">
        <w:rPr>
          <w:rFonts w:cs="Times New Roman"/>
          <w:b w:val="0"/>
          <w:bCs w:val="0"/>
          <w:color w:val="00B0F0"/>
        </w:rPr>
        <w:t xml:space="preserve">3.2.2. </w:t>
      </w:r>
      <w:bookmarkEnd w:id="48"/>
      <w:bookmarkEnd w:id="49"/>
      <w:bookmarkEnd w:id="50"/>
      <w:r w:rsidRPr="00717852">
        <w:rPr>
          <w:rFonts w:cs="Times New Roman"/>
          <w:b w:val="0"/>
          <w:bCs w:val="0"/>
          <w:color w:val="00B0F0"/>
        </w:rPr>
        <w:t>Järelevalve korraldus</w:t>
      </w:r>
      <w:bookmarkEnd w:id="51"/>
    </w:p>
    <w:p w:rsidR="00111679" w:rsidRPr="00717852" w:rsidRDefault="00111679" w:rsidP="00933A52">
      <w:pPr>
        <w:spacing w:line="360" w:lineRule="auto"/>
        <w:jc w:val="both"/>
      </w:pPr>
      <w:r w:rsidRPr="00717852">
        <w:t>Järelevalvet jäätmekäitluse üle teost</w:t>
      </w:r>
      <w:r w:rsidR="00F20AB0" w:rsidRPr="00717852">
        <w:t>avad järgmised institutsioonid:</w:t>
      </w:r>
    </w:p>
    <w:p w:rsidR="00111679" w:rsidRPr="00717852" w:rsidRDefault="00E872B5" w:rsidP="006274E9">
      <w:pPr>
        <w:numPr>
          <w:ilvl w:val="0"/>
          <w:numId w:val="14"/>
        </w:numPr>
        <w:spacing w:line="360" w:lineRule="auto"/>
        <w:jc w:val="both"/>
      </w:pPr>
      <w:r w:rsidRPr="00717852">
        <w:t xml:space="preserve">Keskkonnaamet (alates 01.01.2021.a on </w:t>
      </w:r>
      <w:r w:rsidR="00111679" w:rsidRPr="00717852">
        <w:t>Keskkonnainspektsioon</w:t>
      </w:r>
      <w:r w:rsidRPr="00717852">
        <w:t xml:space="preserve"> liidetud Keskkonnaametiga).</w:t>
      </w:r>
    </w:p>
    <w:p w:rsidR="00111679" w:rsidRPr="00717852" w:rsidRDefault="00FD5BF3" w:rsidP="006274E9">
      <w:pPr>
        <w:numPr>
          <w:ilvl w:val="0"/>
          <w:numId w:val="14"/>
        </w:numPr>
        <w:spacing w:line="360" w:lineRule="auto"/>
        <w:jc w:val="both"/>
      </w:pPr>
      <w:r w:rsidRPr="00717852">
        <w:t>Viljandi</w:t>
      </w:r>
      <w:r w:rsidR="00111679" w:rsidRPr="00717852">
        <w:t xml:space="preserve"> </w:t>
      </w:r>
      <w:r w:rsidR="00F20AB0" w:rsidRPr="00717852">
        <w:t>L</w:t>
      </w:r>
      <w:r w:rsidRPr="00717852">
        <w:t>inna</w:t>
      </w:r>
      <w:r w:rsidR="00F20AB0" w:rsidRPr="00717852">
        <w:t>valitsus</w:t>
      </w:r>
    </w:p>
    <w:p w:rsidR="00111679" w:rsidRPr="00717852" w:rsidRDefault="00111679" w:rsidP="006274E9">
      <w:pPr>
        <w:numPr>
          <w:ilvl w:val="0"/>
          <w:numId w:val="14"/>
        </w:numPr>
        <w:spacing w:line="360" w:lineRule="auto"/>
        <w:jc w:val="both"/>
      </w:pPr>
      <w:r w:rsidRPr="00717852">
        <w:t xml:space="preserve">Veterinaar- ja Toiduamet, mis teostab järelevalvet </w:t>
      </w:r>
      <w:r w:rsidR="00F20AB0" w:rsidRPr="00717852">
        <w:t>loomsete jäätmete käitluse üle</w:t>
      </w:r>
    </w:p>
    <w:p w:rsidR="00FD5BF3" w:rsidRPr="00717852" w:rsidRDefault="00111679" w:rsidP="00933A52">
      <w:pPr>
        <w:spacing w:line="360" w:lineRule="auto"/>
        <w:jc w:val="both"/>
      </w:pPr>
      <w:r w:rsidRPr="00717852">
        <w:t xml:space="preserve">Järelevalve efektiivne toimimine toetab jäätmekavaga seatud eesmärkide saavutamist. Selleks tuleb </w:t>
      </w:r>
      <w:r w:rsidR="00FD5BF3" w:rsidRPr="00717852">
        <w:t>Viljandi linnal</w:t>
      </w:r>
      <w:r w:rsidRPr="00717852">
        <w:t xml:space="preserve"> edendada koostööd teiste järelevalvet teostavate asutustega ning rakendada ressursse süsteemse järelevalve läbiviimiseks. Järelevalve efektiivne teostamine aitab ennetada mitmete probleemide väljakujunemist, tekkinud probleemide kiiret lahendamist ja seeläbi ka omavalitsuse r</w:t>
      </w:r>
      <w:r w:rsidR="00E94301" w:rsidRPr="00717852">
        <w:t>ahalisi vahendeid kokku hoida.</w:t>
      </w:r>
    </w:p>
    <w:p w:rsidR="00111679" w:rsidRPr="00717852" w:rsidRDefault="00111679" w:rsidP="00933A52">
      <w:pPr>
        <w:spacing w:line="360" w:lineRule="auto"/>
        <w:jc w:val="both"/>
        <w:rPr>
          <w:color w:val="000000"/>
        </w:rPr>
      </w:pPr>
      <w:r w:rsidRPr="00717852">
        <w:rPr>
          <w:color w:val="000000"/>
          <w:u w:val="single"/>
        </w:rPr>
        <w:t>Eesmärk</w:t>
      </w:r>
    </w:p>
    <w:p w:rsidR="00111679" w:rsidRPr="00717852" w:rsidRDefault="00FD5BF3" w:rsidP="006274E9">
      <w:pPr>
        <w:numPr>
          <w:ilvl w:val="0"/>
          <w:numId w:val="15"/>
        </w:numPr>
        <w:spacing w:line="360" w:lineRule="auto"/>
        <w:jc w:val="both"/>
        <w:rPr>
          <w:color w:val="000000"/>
          <w:u w:val="single"/>
        </w:rPr>
      </w:pPr>
      <w:r w:rsidRPr="00717852">
        <w:rPr>
          <w:color w:val="000000"/>
        </w:rPr>
        <w:t>Viljandi linnas</w:t>
      </w:r>
      <w:r w:rsidR="00111679" w:rsidRPr="00717852">
        <w:rPr>
          <w:color w:val="000000"/>
        </w:rPr>
        <w:t xml:space="preserve"> toimub jäätmehoolduse reeglite nõuetekohane täitmine.</w:t>
      </w:r>
    </w:p>
    <w:p w:rsidR="00111679" w:rsidRPr="00717852" w:rsidRDefault="00FD5BF3" w:rsidP="006274E9">
      <w:pPr>
        <w:numPr>
          <w:ilvl w:val="0"/>
          <w:numId w:val="15"/>
        </w:numPr>
        <w:spacing w:line="360" w:lineRule="auto"/>
        <w:jc w:val="both"/>
        <w:rPr>
          <w:color w:val="000000"/>
          <w:u w:val="single"/>
        </w:rPr>
      </w:pPr>
      <w:r w:rsidRPr="00717852">
        <w:rPr>
          <w:color w:val="000000"/>
        </w:rPr>
        <w:t>Viljandi</w:t>
      </w:r>
      <w:r w:rsidR="00111679" w:rsidRPr="00717852">
        <w:rPr>
          <w:color w:val="000000"/>
        </w:rPr>
        <w:t xml:space="preserve"> </w:t>
      </w:r>
      <w:r w:rsidRPr="00717852">
        <w:rPr>
          <w:color w:val="000000"/>
        </w:rPr>
        <w:t>linnavalitsus</w:t>
      </w:r>
      <w:r w:rsidR="00882262" w:rsidRPr="00717852">
        <w:rPr>
          <w:color w:val="000000"/>
        </w:rPr>
        <w:t>el on</w:t>
      </w:r>
      <w:r w:rsidR="00111679" w:rsidRPr="00717852">
        <w:rPr>
          <w:color w:val="000000"/>
        </w:rPr>
        <w:t xml:space="preserve"> piisavaid ressursse järelevalvetegevuste</w:t>
      </w:r>
      <w:r w:rsidR="00882262" w:rsidRPr="00717852">
        <w:rPr>
          <w:color w:val="000000"/>
        </w:rPr>
        <w:t xml:space="preserve"> teostamisel.</w:t>
      </w:r>
    </w:p>
    <w:p w:rsidR="00111679" w:rsidRPr="00717852" w:rsidRDefault="00FD5BF3" w:rsidP="006274E9">
      <w:pPr>
        <w:numPr>
          <w:ilvl w:val="0"/>
          <w:numId w:val="15"/>
        </w:numPr>
        <w:spacing w:line="360" w:lineRule="auto"/>
        <w:jc w:val="both"/>
        <w:rPr>
          <w:color w:val="000000"/>
          <w:u w:val="single"/>
        </w:rPr>
      </w:pPr>
      <w:r w:rsidRPr="00717852">
        <w:rPr>
          <w:color w:val="000000"/>
        </w:rPr>
        <w:t>Viljandi linn</w:t>
      </w:r>
      <w:r w:rsidR="00111679" w:rsidRPr="00717852">
        <w:rPr>
          <w:color w:val="000000"/>
        </w:rPr>
        <w:t xml:space="preserve"> </w:t>
      </w:r>
      <w:r w:rsidR="00882262" w:rsidRPr="00717852">
        <w:rPr>
          <w:color w:val="000000"/>
        </w:rPr>
        <w:t>kaasab tegevustesse partnereid.</w:t>
      </w:r>
    </w:p>
    <w:p w:rsidR="00111679" w:rsidRPr="00717852" w:rsidRDefault="00111679" w:rsidP="00933A52">
      <w:pPr>
        <w:spacing w:line="360" w:lineRule="auto"/>
        <w:jc w:val="both"/>
        <w:rPr>
          <w:color w:val="000000"/>
          <w:u w:val="single"/>
        </w:rPr>
      </w:pPr>
      <w:r w:rsidRPr="00717852">
        <w:rPr>
          <w:color w:val="000000"/>
        </w:rPr>
        <w:t>Eesmärk loetakse täidetuks, kui jäätmekava perioodi lõpuks on vähenenud jäätmehoolduse reeglite rikkumiste arv ja jäätme</w:t>
      </w:r>
      <w:r w:rsidR="00B52F37" w:rsidRPr="00717852">
        <w:rPr>
          <w:color w:val="000000"/>
        </w:rPr>
        <w:t>valdaja</w:t>
      </w:r>
      <w:r w:rsidRPr="00717852">
        <w:rPr>
          <w:color w:val="000000"/>
        </w:rPr>
        <w:t>d on teadlikumad jäätmete nõuetekohase käitlemise reeglitest.</w:t>
      </w:r>
    </w:p>
    <w:p w:rsidR="00111679" w:rsidRPr="00717852" w:rsidRDefault="00A1786A" w:rsidP="00933A52">
      <w:pPr>
        <w:pStyle w:val="Pealkiri3"/>
        <w:numPr>
          <w:ilvl w:val="0"/>
          <w:numId w:val="0"/>
        </w:numPr>
        <w:ind w:left="720" w:hanging="720"/>
        <w:jc w:val="both"/>
        <w:rPr>
          <w:b w:val="0"/>
          <w:color w:val="00B0F0"/>
        </w:rPr>
      </w:pPr>
      <w:bookmarkStart w:id="52" w:name="_Toc55831197"/>
      <w:r w:rsidRPr="00717852">
        <w:rPr>
          <w:b w:val="0"/>
          <w:color w:val="00B0F0"/>
        </w:rPr>
        <w:t xml:space="preserve">3.2.3. Jäätmete liigiti kogumise, </w:t>
      </w:r>
      <w:proofErr w:type="spellStart"/>
      <w:r w:rsidRPr="00717852">
        <w:rPr>
          <w:b w:val="0"/>
          <w:color w:val="00B0F0"/>
        </w:rPr>
        <w:t>ringlussevõtu</w:t>
      </w:r>
      <w:proofErr w:type="spellEnd"/>
      <w:r w:rsidRPr="00717852">
        <w:rPr>
          <w:b w:val="0"/>
          <w:color w:val="00B0F0"/>
        </w:rPr>
        <w:t xml:space="preserve"> ja taaskasutamise edendamine</w:t>
      </w:r>
      <w:bookmarkEnd w:id="52"/>
    </w:p>
    <w:p w:rsidR="00111679" w:rsidRPr="00717852" w:rsidRDefault="00111679" w:rsidP="00933A52">
      <w:pPr>
        <w:spacing w:line="360" w:lineRule="auto"/>
        <w:jc w:val="both"/>
        <w:rPr>
          <w:color w:val="000000"/>
        </w:rPr>
      </w:pPr>
      <w:r w:rsidRPr="00717852">
        <w:t xml:space="preserve">Jäätmeseadus määrab </w:t>
      </w:r>
      <w:r w:rsidR="00FD5BF3" w:rsidRPr="00717852">
        <w:t>Viljandi linna</w:t>
      </w:r>
      <w:r w:rsidRPr="00717852">
        <w:t xml:space="preserve"> ülesandeks korraldada </w:t>
      </w:r>
      <w:proofErr w:type="spellStart"/>
      <w:r w:rsidRPr="00717852">
        <w:t>jäätmete</w:t>
      </w:r>
      <w:proofErr w:type="spellEnd"/>
      <w:r w:rsidRPr="00717852">
        <w:t xml:space="preserve"> sortimist, sealhulgas liigiti kogumist, et </w:t>
      </w:r>
      <w:proofErr w:type="spellStart"/>
      <w:r w:rsidRPr="00717852">
        <w:t>võimaldada</w:t>
      </w:r>
      <w:proofErr w:type="spellEnd"/>
      <w:r w:rsidRPr="00717852">
        <w:t xml:space="preserve"> nende taaskasutamist </w:t>
      </w:r>
      <w:proofErr w:type="spellStart"/>
      <w:r w:rsidRPr="00717852">
        <w:t>võimalikult</w:t>
      </w:r>
      <w:proofErr w:type="spellEnd"/>
      <w:r w:rsidRPr="00717852">
        <w:t xml:space="preserve"> suures ulatuses</w:t>
      </w:r>
      <w:r w:rsidR="00C53E1E" w:rsidRPr="00717852">
        <w:t>.</w:t>
      </w:r>
      <w:r w:rsidRPr="00717852">
        <w:t xml:space="preserve"> </w:t>
      </w:r>
    </w:p>
    <w:p w:rsidR="00FD5BF3" w:rsidRPr="00717852" w:rsidRDefault="00111679" w:rsidP="00933A52">
      <w:pPr>
        <w:pStyle w:val="Normaallaadveeb"/>
        <w:spacing w:line="360" w:lineRule="auto"/>
        <w:jc w:val="both"/>
      </w:pPr>
      <w:proofErr w:type="spellStart"/>
      <w:r w:rsidRPr="00717852">
        <w:t>Jäätmekava</w:t>
      </w:r>
      <w:proofErr w:type="spellEnd"/>
      <w:r w:rsidRPr="00717852">
        <w:t xml:space="preserve"> koostamise ajal on võimalik olemasolevate andmete põhjal statistiliselt hinnata, millisel </w:t>
      </w:r>
      <w:proofErr w:type="spellStart"/>
      <w:r w:rsidRPr="00717852">
        <w:t>määral</w:t>
      </w:r>
      <w:proofErr w:type="spellEnd"/>
      <w:r w:rsidRPr="00717852">
        <w:t xml:space="preserve"> on </w:t>
      </w:r>
      <w:r w:rsidR="00FD5BF3" w:rsidRPr="00717852">
        <w:t>Viljandi linn</w:t>
      </w:r>
      <w:r w:rsidRPr="00717852">
        <w:t xml:space="preserve"> jäätmeid liigiti kogunud. Samas puuduvad objektiivsed andmed, millises mahus on </w:t>
      </w:r>
      <w:r w:rsidR="00FD5BF3" w:rsidRPr="00717852">
        <w:t>Viljandi linna</w:t>
      </w:r>
      <w:r w:rsidRPr="00717852">
        <w:t xml:space="preserve"> jäätmeid reaalselt taaskasutusse suunatud. Liigiti kogumine ei tähenda automaatselt jäätmete taaskasutamist ega ringlusse suunamist. </w:t>
      </w:r>
      <w:r w:rsidR="00C53E1E" w:rsidRPr="00717852">
        <w:t>O</w:t>
      </w:r>
      <w:r w:rsidRPr="00717852">
        <w:t xml:space="preserve">lmelise päritoluga jäätmematerjalide taaskasutamise, eriti ringlusesse suunamise võimalused on Eestis puudulikud, </w:t>
      </w:r>
      <w:r w:rsidR="006B6BA7" w:rsidRPr="00717852">
        <w:t xml:space="preserve">seega </w:t>
      </w:r>
      <w:r w:rsidRPr="00717852">
        <w:t xml:space="preserve">ei pea </w:t>
      </w:r>
      <w:r w:rsidR="00FD5BF3" w:rsidRPr="00717852">
        <w:t>Viljandi linn</w:t>
      </w:r>
      <w:r w:rsidRPr="00717852">
        <w:t xml:space="preserve"> mõistlikuks rakendada tegevusi, mille tulemusi ei ole võimalik ette prognoosida. Seetõttu lähtub </w:t>
      </w:r>
      <w:r w:rsidR="00FD5BF3" w:rsidRPr="00717852">
        <w:t>Viljandi linn</w:t>
      </w:r>
      <w:r w:rsidRPr="00717852">
        <w:t xml:space="preserve"> põhimõttest, mille kohaselt saab </w:t>
      </w:r>
      <w:r w:rsidR="00FD5BF3" w:rsidRPr="00717852">
        <w:t>linn</w:t>
      </w:r>
      <w:r w:rsidRPr="00717852">
        <w:t xml:space="preserve"> jäätmete taaskasutamiseks luua eeldus</w:t>
      </w:r>
      <w:r w:rsidR="006B6BA7" w:rsidRPr="00717852">
        <w:t>i</w:t>
      </w:r>
      <w:r w:rsidRPr="00717852">
        <w:t xml:space="preserve"> otstarbeka</w:t>
      </w:r>
      <w:r w:rsidR="006B6BA7" w:rsidRPr="00717852">
        <w:t>ks</w:t>
      </w:r>
      <w:r w:rsidRPr="00717852">
        <w:t xml:space="preserve"> jäätmete liigiti kogumise</w:t>
      </w:r>
      <w:r w:rsidR="001F3E73" w:rsidRPr="00717852">
        <w:t>ks</w:t>
      </w:r>
      <w:r w:rsidRPr="00717852">
        <w:t>. Liigiti kogumisel on prioriteediks vähendada segao</w:t>
      </w:r>
      <w:r w:rsidR="00882262" w:rsidRPr="00717852">
        <w:t>lmejäätmete tekkemahtu eelkõige</w:t>
      </w:r>
      <w:r w:rsidRPr="00717852">
        <w:t xml:space="preserve"> pakendijäätmete liigiti kogumise</w:t>
      </w:r>
      <w:r w:rsidR="001F3E73" w:rsidRPr="00717852">
        <w:t>l</w:t>
      </w:r>
      <w:r w:rsidRPr="00717852">
        <w:t xml:space="preserve"> ja üleandmise</w:t>
      </w:r>
      <w:r w:rsidR="001F3E73" w:rsidRPr="00717852">
        <w:t>l</w:t>
      </w:r>
      <w:r w:rsidRPr="00717852">
        <w:t xml:space="preserve"> taaskasutusorganisatsioonide kogumisvõrku. Täiendava eesmärgina saab välja tuua biolagunevate jäätmete tekkekohal liigiti kogumist, mis on võrdlemisi lihtsasti teostatav. Selleks tuleb fikseerida asjakohased tingimused jäätmehoolduseeskirjas</w:t>
      </w:r>
      <w:r w:rsidR="00627B9D" w:rsidRPr="00717852">
        <w:t xml:space="preserve"> ja edendada kohtkompostimist. </w:t>
      </w:r>
    </w:p>
    <w:p w:rsidR="00111679" w:rsidRPr="00717852" w:rsidRDefault="00111679" w:rsidP="00933A52">
      <w:pPr>
        <w:pStyle w:val="Vahedeta"/>
        <w:spacing w:line="360" w:lineRule="auto"/>
        <w:jc w:val="both"/>
        <w:rPr>
          <w:rFonts w:ascii="Times New Roman" w:hAnsi="Times New Roman" w:cs="Times New Roman"/>
          <w:sz w:val="24"/>
          <w:szCs w:val="24"/>
        </w:rPr>
      </w:pPr>
      <w:r w:rsidRPr="00717852">
        <w:rPr>
          <w:rFonts w:ascii="Times New Roman" w:hAnsi="Times New Roman" w:cs="Times New Roman"/>
          <w:color w:val="000000"/>
          <w:sz w:val="24"/>
          <w:szCs w:val="24"/>
          <w:u w:val="single"/>
        </w:rPr>
        <w:t>Eesmärk</w:t>
      </w:r>
    </w:p>
    <w:p w:rsidR="00111679" w:rsidRPr="00717852" w:rsidRDefault="00FD5BF3" w:rsidP="006274E9">
      <w:pPr>
        <w:numPr>
          <w:ilvl w:val="0"/>
          <w:numId w:val="16"/>
        </w:numPr>
        <w:spacing w:line="360" w:lineRule="auto"/>
        <w:jc w:val="both"/>
        <w:rPr>
          <w:color w:val="000000"/>
          <w:u w:val="single"/>
        </w:rPr>
      </w:pPr>
      <w:r w:rsidRPr="00717852">
        <w:rPr>
          <w:color w:val="000000"/>
        </w:rPr>
        <w:t>Viljandi linnas</w:t>
      </w:r>
      <w:r w:rsidR="00111679" w:rsidRPr="00717852">
        <w:rPr>
          <w:color w:val="000000"/>
        </w:rPr>
        <w:t xml:space="preserve"> toimub jäätmete liigi</w:t>
      </w:r>
      <w:r w:rsidR="00F20AB0" w:rsidRPr="00717852">
        <w:rPr>
          <w:color w:val="000000"/>
        </w:rPr>
        <w:t>ti kogumine otstarbekal viisil.</w:t>
      </w:r>
    </w:p>
    <w:p w:rsidR="00111679" w:rsidRPr="00717852" w:rsidRDefault="00111679" w:rsidP="006274E9">
      <w:pPr>
        <w:numPr>
          <w:ilvl w:val="0"/>
          <w:numId w:val="16"/>
        </w:numPr>
        <w:spacing w:line="360" w:lineRule="auto"/>
        <w:jc w:val="both"/>
        <w:rPr>
          <w:color w:val="000000"/>
          <w:u w:val="single"/>
        </w:rPr>
      </w:pPr>
      <w:r w:rsidRPr="00717852">
        <w:rPr>
          <w:color w:val="000000"/>
        </w:rPr>
        <w:t>Segaolmejäätmete maht väheneb oluliselt seoses liigiti kogutud pakendijäätmete üleand</w:t>
      </w:r>
      <w:r w:rsidR="00F20AB0" w:rsidRPr="00717852">
        <w:rPr>
          <w:color w:val="000000"/>
        </w:rPr>
        <w:t>misega pakendite kogumisvõrku.</w:t>
      </w:r>
    </w:p>
    <w:p w:rsidR="00FD5BF3" w:rsidRPr="00717852" w:rsidRDefault="00111679" w:rsidP="006274E9">
      <w:pPr>
        <w:numPr>
          <w:ilvl w:val="0"/>
          <w:numId w:val="16"/>
        </w:numPr>
        <w:spacing w:line="360" w:lineRule="auto"/>
        <w:jc w:val="both"/>
        <w:rPr>
          <w:u w:val="single"/>
        </w:rPr>
      </w:pPr>
      <w:r w:rsidRPr="00717852">
        <w:t xml:space="preserve">Biolagunevaid jäätmeid kogutakse tekkekohal liigiti </w:t>
      </w:r>
      <w:r w:rsidR="00D537D7" w:rsidRPr="00717852">
        <w:t>vabatahtliku teenusena.</w:t>
      </w:r>
    </w:p>
    <w:p w:rsidR="00627B9D" w:rsidRPr="00717852" w:rsidRDefault="00627B9D" w:rsidP="00627B9D">
      <w:pPr>
        <w:spacing w:line="360" w:lineRule="auto"/>
        <w:ind w:left="360"/>
        <w:jc w:val="both"/>
        <w:rPr>
          <w:color w:val="000000"/>
          <w:u w:val="single"/>
        </w:rPr>
      </w:pPr>
    </w:p>
    <w:p w:rsidR="00111679" w:rsidRPr="00717852" w:rsidRDefault="00111679" w:rsidP="00933A52">
      <w:pPr>
        <w:spacing w:line="360" w:lineRule="auto"/>
        <w:jc w:val="both"/>
        <w:rPr>
          <w:color w:val="000000"/>
        </w:rPr>
      </w:pPr>
      <w:r w:rsidRPr="00717852">
        <w:rPr>
          <w:color w:val="000000"/>
        </w:rPr>
        <w:t>Eesmärk loetakse täidetuks</w:t>
      </w:r>
      <w:r w:rsidR="006B6BA7" w:rsidRPr="00717852">
        <w:rPr>
          <w:color w:val="000000"/>
        </w:rPr>
        <w:t>,</w:t>
      </w:r>
      <w:r w:rsidRPr="00717852">
        <w:rPr>
          <w:color w:val="000000"/>
        </w:rPr>
        <w:t xml:space="preserve"> kui perioodi lõpuks väheneb segaolmejäätmete tekkemaht, biolagunevate jäätmete kohtkogumine</w:t>
      </w:r>
      <w:r w:rsidR="00627B9D" w:rsidRPr="00717852">
        <w:rPr>
          <w:color w:val="000000"/>
        </w:rPr>
        <w:t xml:space="preserve"> ja kohtkompostimine</w:t>
      </w:r>
      <w:r w:rsidRPr="00717852">
        <w:rPr>
          <w:color w:val="000000"/>
        </w:rPr>
        <w:t xml:space="preserve"> </w:t>
      </w:r>
      <w:r w:rsidR="00627B9D" w:rsidRPr="00717852">
        <w:rPr>
          <w:color w:val="000000"/>
        </w:rPr>
        <w:t xml:space="preserve">toimib kooskõlas ratsionaalsuse põhimõttega </w:t>
      </w:r>
      <w:r w:rsidRPr="00717852">
        <w:rPr>
          <w:color w:val="000000"/>
        </w:rPr>
        <w:t xml:space="preserve">ning taaskasutusorganisatsioonidele </w:t>
      </w:r>
      <w:proofErr w:type="spellStart"/>
      <w:r w:rsidRPr="00717852">
        <w:rPr>
          <w:color w:val="000000"/>
        </w:rPr>
        <w:t>üleantavate</w:t>
      </w:r>
      <w:proofErr w:type="spellEnd"/>
      <w:r w:rsidRPr="00717852">
        <w:rPr>
          <w:color w:val="000000"/>
        </w:rPr>
        <w:t xml:space="preserve"> pakend</w:t>
      </w:r>
      <w:r w:rsidR="00AC5E28" w:rsidRPr="00717852">
        <w:rPr>
          <w:color w:val="000000"/>
        </w:rPr>
        <w:t>ijäätmete mahud on suurenenud.</w:t>
      </w:r>
    </w:p>
    <w:p w:rsidR="00111679" w:rsidRPr="00717852" w:rsidRDefault="00A1786A" w:rsidP="00933A52">
      <w:pPr>
        <w:pStyle w:val="Vahedeta"/>
        <w:spacing w:before="240" w:line="360" w:lineRule="auto"/>
        <w:jc w:val="both"/>
        <w:outlineLvl w:val="2"/>
        <w:rPr>
          <w:rFonts w:ascii="Times New Roman" w:eastAsiaTheme="majorEastAsia" w:hAnsi="Times New Roman" w:cstheme="majorBidi"/>
          <w:bCs/>
          <w:color w:val="00B0F0"/>
          <w:sz w:val="24"/>
          <w:szCs w:val="24"/>
        </w:rPr>
      </w:pPr>
      <w:bookmarkStart w:id="53" w:name="_Toc55831198"/>
      <w:r w:rsidRPr="00717852">
        <w:rPr>
          <w:rFonts w:ascii="Times New Roman" w:eastAsiaTheme="majorEastAsia" w:hAnsi="Times New Roman" w:cstheme="majorBidi"/>
          <w:bCs/>
          <w:color w:val="00B0F0"/>
          <w:sz w:val="24"/>
          <w:szCs w:val="24"/>
        </w:rPr>
        <w:t>3.2.4. Jäätmete kogu</w:t>
      </w:r>
      <w:r w:rsidR="002774AC" w:rsidRPr="00717852">
        <w:rPr>
          <w:rFonts w:ascii="Times New Roman" w:eastAsiaTheme="majorEastAsia" w:hAnsi="Times New Roman" w:cstheme="majorBidi"/>
          <w:bCs/>
          <w:color w:val="00B0F0"/>
          <w:sz w:val="24"/>
          <w:szCs w:val="24"/>
        </w:rPr>
        <w:t>mis- ja käitlusvõrgu arendamine</w:t>
      </w:r>
      <w:bookmarkEnd w:id="53"/>
    </w:p>
    <w:p w:rsidR="00FD5BF3" w:rsidRPr="00717852" w:rsidRDefault="00111679" w:rsidP="00AC5E28">
      <w:pPr>
        <w:pStyle w:val="Vahedeta"/>
        <w:spacing w:after="200" w:line="360" w:lineRule="auto"/>
        <w:jc w:val="both"/>
        <w:rPr>
          <w:rFonts w:ascii="Times New Roman" w:hAnsi="Times New Roman" w:cs="Times New Roman"/>
          <w:sz w:val="24"/>
          <w:szCs w:val="24"/>
        </w:rPr>
      </w:pPr>
      <w:r w:rsidRPr="00717852">
        <w:rPr>
          <w:rFonts w:ascii="Times New Roman" w:hAnsi="Times New Roman" w:cs="Times New Roman"/>
          <w:sz w:val="24"/>
          <w:szCs w:val="24"/>
        </w:rPr>
        <w:t xml:space="preserve">Kogumis- ja käitlusvõrk on vahend, millega </w:t>
      </w:r>
      <w:r w:rsidR="00C53E1E" w:rsidRPr="00717852">
        <w:rPr>
          <w:rFonts w:ascii="Times New Roman" w:hAnsi="Times New Roman" w:cs="Times New Roman"/>
          <w:color w:val="000000" w:themeColor="text1"/>
          <w:sz w:val="24"/>
          <w:szCs w:val="24"/>
        </w:rPr>
        <w:t xml:space="preserve">Viljandi linn </w:t>
      </w:r>
      <w:r w:rsidRPr="00717852">
        <w:rPr>
          <w:rFonts w:ascii="Times New Roman" w:hAnsi="Times New Roman" w:cs="Times New Roman"/>
          <w:sz w:val="24"/>
          <w:szCs w:val="24"/>
        </w:rPr>
        <w:t>saab real</w:t>
      </w:r>
      <w:r w:rsidR="00AC5E28" w:rsidRPr="00717852">
        <w:rPr>
          <w:rFonts w:ascii="Times New Roman" w:hAnsi="Times New Roman" w:cs="Times New Roman"/>
          <w:sz w:val="24"/>
          <w:szCs w:val="24"/>
        </w:rPr>
        <w:t>iseerida jäätmekava eesmärke.</w:t>
      </w:r>
    </w:p>
    <w:p w:rsidR="00111679" w:rsidRPr="00717852" w:rsidRDefault="00FD5BF3" w:rsidP="00933A52">
      <w:pPr>
        <w:jc w:val="both"/>
        <w:rPr>
          <w:bCs/>
          <w:color w:val="00B0F0"/>
        </w:rPr>
      </w:pPr>
      <w:r w:rsidRPr="00717852">
        <w:rPr>
          <w:bCs/>
          <w:color w:val="00B0F0"/>
        </w:rPr>
        <w:t xml:space="preserve">3.2.4.1. </w:t>
      </w:r>
      <w:r w:rsidR="00111679" w:rsidRPr="00717852">
        <w:rPr>
          <w:bCs/>
          <w:color w:val="00B0F0"/>
        </w:rPr>
        <w:t>Korraldatud jäätmeveo rakendamine</w:t>
      </w:r>
    </w:p>
    <w:p w:rsidR="00111679" w:rsidRPr="00717852" w:rsidRDefault="00111679" w:rsidP="00933A52">
      <w:pPr>
        <w:spacing w:line="360" w:lineRule="auto"/>
        <w:jc w:val="both"/>
      </w:pPr>
      <w:r w:rsidRPr="00717852">
        <w:t>Korraldatud jäätmeveo</w:t>
      </w:r>
      <w:r w:rsidR="00FD5BF3" w:rsidRPr="00717852">
        <w:t>ga</w:t>
      </w:r>
      <w:r w:rsidR="00882262" w:rsidRPr="00717852">
        <w:t xml:space="preserve"> on otstarbekas hõlmata </w:t>
      </w:r>
      <w:r w:rsidRPr="00717852">
        <w:t>kõik need jäätmeliigid, mille kogumine ja käitlemine toimub arusaadavatel ja mõistlikel tingimustel: segaolmejäätmed, paberi</w:t>
      </w:r>
      <w:r w:rsidR="00A40AAC" w:rsidRPr="00717852">
        <w:t>-</w:t>
      </w:r>
      <w:r w:rsidRPr="00717852">
        <w:t xml:space="preserve"> ja kartongijäätmed, </w:t>
      </w:r>
      <w:r w:rsidR="00B52F37" w:rsidRPr="00717852">
        <w:t xml:space="preserve">suurjäätmed ning otstarbekuse esinemisel ka </w:t>
      </w:r>
      <w:proofErr w:type="spellStart"/>
      <w:r w:rsidRPr="00717852">
        <w:t>biojäätmed</w:t>
      </w:r>
      <w:proofErr w:type="spellEnd"/>
      <w:r w:rsidR="00FD5BF3" w:rsidRPr="00717852">
        <w:t>.</w:t>
      </w:r>
      <w:r w:rsidR="00AC5E28" w:rsidRPr="00717852">
        <w:t xml:space="preserve"> </w:t>
      </w:r>
    </w:p>
    <w:p w:rsidR="00FD5BF3" w:rsidRPr="00717852" w:rsidRDefault="00111679" w:rsidP="00933A52">
      <w:pPr>
        <w:spacing w:line="360" w:lineRule="auto"/>
        <w:jc w:val="both"/>
      </w:pPr>
      <w:r w:rsidRPr="00717852">
        <w:t xml:space="preserve">Eesmärgiks on </w:t>
      </w:r>
      <w:r w:rsidR="00FD5BF3" w:rsidRPr="00717852">
        <w:t>Viljandi linna</w:t>
      </w:r>
      <w:r w:rsidRPr="00717852">
        <w:t xml:space="preserve"> jäätme</w:t>
      </w:r>
      <w:r w:rsidR="00B52F37" w:rsidRPr="00717852">
        <w:t>valdaja</w:t>
      </w:r>
      <w:r w:rsidRPr="00717852">
        <w:t>te 100% liitmine korraldatud jäätmeveoga, et ennetada tekkivate jäätmete väärkäitlemist, tagada ühtsetel alus</w:t>
      </w:r>
      <w:r w:rsidR="00736E4F" w:rsidRPr="00717852">
        <w:t>t</w:t>
      </w:r>
      <w:r w:rsidRPr="00717852">
        <w:t>el kvaliteetne teenindamine ja teenuste kulupõhine hinnastamine ning andmete haldamine. Korra</w:t>
      </w:r>
      <w:r w:rsidR="00CE295B" w:rsidRPr="00717852">
        <w:t>ldatud jäätmeveost vabastatakse</w:t>
      </w:r>
      <w:r w:rsidRPr="00717852">
        <w:t xml:space="preserve"> ainult põhjendatud tingimustel v</w:t>
      </w:r>
      <w:r w:rsidR="00CE295B" w:rsidRPr="00717852">
        <w:t>astavalt jäätmeseadusele.</w:t>
      </w:r>
    </w:p>
    <w:p w:rsidR="00111679" w:rsidRPr="00717852" w:rsidRDefault="00111679" w:rsidP="00933A52">
      <w:pPr>
        <w:spacing w:line="360" w:lineRule="auto"/>
        <w:jc w:val="both"/>
      </w:pPr>
      <w:r w:rsidRPr="00717852">
        <w:t xml:space="preserve">Pakendijäätmete hõlmamine korraldatud jäätmeveoga on võimalik juhul, kui pakendijäätmete taaskasutusorganisatsioonid teevad </w:t>
      </w:r>
      <w:r w:rsidR="00C53E1E" w:rsidRPr="00717852">
        <w:t>Viljandi Linnavalitsusega</w:t>
      </w:r>
      <w:r w:rsidRPr="00717852">
        <w:t xml:space="preserve"> viimase</w:t>
      </w:r>
      <w:r w:rsidR="00C53E1E" w:rsidRPr="00717852">
        <w:t xml:space="preserve"> </w:t>
      </w:r>
      <w:r w:rsidRPr="00717852">
        <w:t xml:space="preserve">poolt </w:t>
      </w:r>
      <w:r w:rsidR="00AC5E28" w:rsidRPr="00717852">
        <w:t>etteantud tingimustel koostööd.</w:t>
      </w:r>
      <w:r w:rsidRPr="00717852">
        <w:t xml:space="preserve"> Korraldatud jäätmeveo toimimise olulised väärtused on:</w:t>
      </w:r>
    </w:p>
    <w:p w:rsidR="00111679" w:rsidRPr="00717852" w:rsidRDefault="00111679" w:rsidP="006274E9">
      <w:pPr>
        <w:pStyle w:val="Loendilik"/>
        <w:numPr>
          <w:ilvl w:val="0"/>
          <w:numId w:val="17"/>
        </w:numPr>
        <w:spacing w:before="0" w:after="0" w:line="360" w:lineRule="auto"/>
        <w:ind w:left="284" w:hanging="284"/>
        <w:jc w:val="both"/>
      </w:pPr>
      <w:r w:rsidRPr="00717852">
        <w:t>aitab vältida prügistamist ja illegaalset jäätmekäitlust;</w:t>
      </w:r>
    </w:p>
    <w:p w:rsidR="00111679" w:rsidRPr="00717852" w:rsidRDefault="00111679" w:rsidP="006274E9">
      <w:pPr>
        <w:pStyle w:val="Loendilik"/>
        <w:numPr>
          <w:ilvl w:val="0"/>
          <w:numId w:val="17"/>
        </w:numPr>
        <w:spacing w:before="0" w:after="0" w:line="360" w:lineRule="auto"/>
        <w:ind w:left="284" w:hanging="284"/>
        <w:jc w:val="both"/>
      </w:pPr>
      <w:r w:rsidRPr="00717852">
        <w:t>jää</w:t>
      </w:r>
      <w:r w:rsidR="00B52F37" w:rsidRPr="00717852">
        <w:t>tmevaldaja</w:t>
      </w:r>
      <w:r w:rsidRPr="00717852">
        <w:t xml:space="preserve"> maksab oma jäätmete käitlemise eest ja tunnetab seeläbi omavastutust; </w:t>
      </w:r>
    </w:p>
    <w:p w:rsidR="00111679" w:rsidRPr="00717852" w:rsidRDefault="00111679" w:rsidP="006274E9">
      <w:pPr>
        <w:pStyle w:val="Loendilik"/>
        <w:numPr>
          <w:ilvl w:val="0"/>
          <w:numId w:val="17"/>
        </w:numPr>
        <w:spacing w:before="0" w:after="0" w:line="360" w:lineRule="auto"/>
        <w:ind w:left="284" w:hanging="284"/>
        <w:jc w:val="both"/>
      </w:pPr>
      <w:r w:rsidRPr="00717852">
        <w:t>jäätmete kogumise logistika on efektiivne;</w:t>
      </w:r>
    </w:p>
    <w:p w:rsidR="00111679" w:rsidRPr="00717852" w:rsidRDefault="00111679" w:rsidP="006274E9">
      <w:pPr>
        <w:pStyle w:val="Loendilik"/>
        <w:numPr>
          <w:ilvl w:val="0"/>
          <w:numId w:val="17"/>
        </w:numPr>
        <w:spacing w:before="0" w:after="0" w:line="360" w:lineRule="auto"/>
        <w:ind w:left="284" w:hanging="284"/>
        <w:jc w:val="both"/>
        <w:rPr>
          <w:color w:val="auto"/>
        </w:rPr>
      </w:pPr>
      <w:r w:rsidRPr="00717852">
        <w:rPr>
          <w:color w:val="auto"/>
        </w:rPr>
        <w:t>tagatud on parem kontroll jäätmete tekke ja käitlemise üle;</w:t>
      </w:r>
    </w:p>
    <w:p w:rsidR="00111679" w:rsidRPr="00717852" w:rsidRDefault="00111679" w:rsidP="006274E9">
      <w:pPr>
        <w:pStyle w:val="Loendilik"/>
        <w:numPr>
          <w:ilvl w:val="0"/>
          <w:numId w:val="17"/>
        </w:numPr>
        <w:spacing w:before="0" w:after="0" w:line="360" w:lineRule="auto"/>
        <w:ind w:left="284" w:hanging="284"/>
        <w:jc w:val="both"/>
        <w:rPr>
          <w:color w:val="auto"/>
        </w:rPr>
      </w:pPr>
      <w:r w:rsidRPr="00717852">
        <w:rPr>
          <w:color w:val="auto"/>
        </w:rPr>
        <w:t>hõlbu</w:t>
      </w:r>
      <w:r w:rsidR="00AC5E28" w:rsidRPr="00717852">
        <w:rPr>
          <w:color w:val="auto"/>
        </w:rPr>
        <w:t>stab jäätmete liigiti kogumist.</w:t>
      </w:r>
    </w:p>
    <w:p w:rsidR="00111679" w:rsidRPr="00717852" w:rsidRDefault="00111679" w:rsidP="00933A52">
      <w:pPr>
        <w:spacing w:line="360" w:lineRule="auto"/>
        <w:jc w:val="both"/>
      </w:pPr>
      <w:r w:rsidRPr="00717852">
        <w:rPr>
          <w:u w:val="single"/>
        </w:rPr>
        <w:t>Eesmärk</w:t>
      </w:r>
    </w:p>
    <w:p w:rsidR="00111679" w:rsidRPr="00717852" w:rsidRDefault="00111679" w:rsidP="006274E9">
      <w:pPr>
        <w:numPr>
          <w:ilvl w:val="0"/>
          <w:numId w:val="18"/>
        </w:numPr>
        <w:spacing w:line="360" w:lineRule="auto"/>
        <w:jc w:val="both"/>
        <w:rPr>
          <w:u w:val="single"/>
        </w:rPr>
      </w:pPr>
      <w:r w:rsidRPr="00717852">
        <w:t xml:space="preserve">Korraldatud jäätmeveoga on hõlmatud kõik jäätmevaldajad. </w:t>
      </w:r>
    </w:p>
    <w:p w:rsidR="00111679" w:rsidRPr="00717852" w:rsidRDefault="00111679" w:rsidP="006274E9">
      <w:pPr>
        <w:numPr>
          <w:ilvl w:val="0"/>
          <w:numId w:val="18"/>
        </w:numPr>
        <w:spacing w:line="360" w:lineRule="auto"/>
        <w:jc w:val="both"/>
        <w:rPr>
          <w:u w:val="single"/>
        </w:rPr>
      </w:pPr>
      <w:r w:rsidRPr="00717852">
        <w:t>Korraldatud jäätmeveoga on hõlmatud jäätmeliigid, mida on otstarbekas hõlmata.</w:t>
      </w:r>
    </w:p>
    <w:p w:rsidR="00111679" w:rsidRPr="00717852" w:rsidRDefault="00111679" w:rsidP="00933A52">
      <w:pPr>
        <w:spacing w:line="360" w:lineRule="auto"/>
        <w:jc w:val="both"/>
      </w:pPr>
      <w:r w:rsidRPr="00717852">
        <w:rPr>
          <w:color w:val="000000"/>
        </w:rPr>
        <w:t>Eesmärk loetakse täidetuks</w:t>
      </w:r>
      <w:r w:rsidR="005E1E5B" w:rsidRPr="00717852">
        <w:rPr>
          <w:color w:val="000000"/>
        </w:rPr>
        <w:t>,</w:t>
      </w:r>
      <w:r w:rsidRPr="00717852">
        <w:rPr>
          <w:color w:val="000000"/>
        </w:rPr>
        <w:t xml:space="preserve"> kui korraldatud jäätmeveo lahendus toimib probleemideta ja vastab </w:t>
      </w:r>
      <w:r w:rsidR="00C53E1E" w:rsidRPr="00717852">
        <w:rPr>
          <w:color w:val="000000" w:themeColor="text1"/>
        </w:rPr>
        <w:t>Viljandi linna</w:t>
      </w:r>
      <w:r w:rsidRPr="00717852">
        <w:rPr>
          <w:color w:val="000000" w:themeColor="text1"/>
        </w:rPr>
        <w:t xml:space="preserve"> </w:t>
      </w:r>
      <w:r w:rsidRPr="00717852">
        <w:rPr>
          <w:color w:val="000000"/>
        </w:rPr>
        <w:t>jäätme</w:t>
      </w:r>
      <w:r w:rsidR="00B52F37" w:rsidRPr="00717852">
        <w:rPr>
          <w:color w:val="000000"/>
        </w:rPr>
        <w:t>valdaja</w:t>
      </w:r>
      <w:r w:rsidRPr="00717852">
        <w:rPr>
          <w:color w:val="000000"/>
        </w:rPr>
        <w:t>te vajadustele</w:t>
      </w:r>
      <w:r w:rsidR="00AC5E28" w:rsidRPr="00717852">
        <w:rPr>
          <w:color w:val="000000"/>
        </w:rPr>
        <w:t>.</w:t>
      </w:r>
    </w:p>
    <w:p w:rsidR="00111679" w:rsidRPr="00717852" w:rsidRDefault="00FD5BF3" w:rsidP="00933A52">
      <w:pPr>
        <w:jc w:val="both"/>
        <w:rPr>
          <w:bCs/>
          <w:color w:val="00B0F0"/>
        </w:rPr>
      </w:pPr>
      <w:r w:rsidRPr="00717852">
        <w:rPr>
          <w:bCs/>
          <w:color w:val="00B0F0"/>
        </w:rPr>
        <w:t>3.2.4.2.</w:t>
      </w:r>
      <w:r w:rsidR="00111679" w:rsidRPr="00717852">
        <w:rPr>
          <w:bCs/>
          <w:color w:val="00B0F0"/>
        </w:rPr>
        <w:t xml:space="preserve"> Pakendijäätmete kogumine</w:t>
      </w:r>
    </w:p>
    <w:p w:rsidR="00111679" w:rsidRPr="00717852" w:rsidRDefault="00FD5BF3" w:rsidP="00933A52">
      <w:pPr>
        <w:spacing w:line="360" w:lineRule="auto"/>
        <w:jc w:val="both"/>
      </w:pPr>
      <w:proofErr w:type="spellStart"/>
      <w:r w:rsidRPr="00717852">
        <w:t>P</w:t>
      </w:r>
      <w:r w:rsidR="00111679" w:rsidRPr="00717852">
        <w:t>akendijäätme</w:t>
      </w:r>
      <w:r w:rsidRPr="00717852">
        <w:t>te</w:t>
      </w:r>
      <w:proofErr w:type="spellEnd"/>
      <w:r w:rsidRPr="00717852">
        <w:t xml:space="preserve"> kogumine toimub </w:t>
      </w:r>
      <w:r w:rsidR="00111679" w:rsidRPr="00717852">
        <w:t xml:space="preserve">avalike kogumispunktide kaudu ja taaskasutusorganisatsioonide ülesanne </w:t>
      </w:r>
      <w:r w:rsidRPr="00717852">
        <w:t xml:space="preserve">on saavutada nõutavad taaskasutamistulemused. </w:t>
      </w:r>
      <w:r w:rsidR="00111679" w:rsidRPr="00717852">
        <w:t>Probleeme on pandiga tagamata pakendite kogumis</w:t>
      </w:r>
      <w:r w:rsidR="005E1E5B" w:rsidRPr="00717852">
        <w:t>el</w:t>
      </w:r>
      <w:r w:rsidR="00111679" w:rsidRPr="00717852">
        <w:t xml:space="preserve"> ja käitlemise</w:t>
      </w:r>
      <w:r w:rsidR="005E1E5B" w:rsidRPr="00717852">
        <w:t>l</w:t>
      </w:r>
      <w:r w:rsidR="00111679" w:rsidRPr="00717852">
        <w:t>, täpsemalt müügipakendite</w:t>
      </w:r>
      <w:r w:rsidR="005E1E5B" w:rsidRPr="00717852">
        <w:t>ga</w:t>
      </w:r>
      <w:r w:rsidR="00111679" w:rsidRPr="00717852">
        <w:t xml:space="preserve">, mis pannakse suures </w:t>
      </w:r>
      <w:r w:rsidR="00CE295B" w:rsidRPr="00717852">
        <w:t>mahus segaolmejäätmete hulka.</w:t>
      </w:r>
    </w:p>
    <w:p w:rsidR="00111679" w:rsidRPr="00717852" w:rsidRDefault="00111679" w:rsidP="00933A52">
      <w:pPr>
        <w:spacing w:line="360" w:lineRule="auto"/>
        <w:jc w:val="both"/>
      </w:pPr>
      <w:r w:rsidRPr="00717852">
        <w:t xml:space="preserve">Pakendijäätmete kogumise edendamisel on olulisel kohal koostöö taaskasutusorganisatsioonidega, et nende avalik kogumisvõrk vastaks paiknemise, arvu, </w:t>
      </w:r>
      <w:proofErr w:type="spellStart"/>
      <w:r w:rsidRPr="00717852">
        <w:t>liigilisuse</w:t>
      </w:r>
      <w:proofErr w:type="spellEnd"/>
      <w:r w:rsidRPr="00717852">
        <w:t xml:space="preserve"> ja opereerimise tingimuste osas </w:t>
      </w:r>
      <w:r w:rsidR="00FD5BF3" w:rsidRPr="00717852">
        <w:t>Viljandi linna</w:t>
      </w:r>
      <w:r w:rsidRPr="00717852">
        <w:t xml:space="preserve"> vajadustele. Avalikud pakendikonteinerid peavad asuma seal, kus jäätmevaldajad kõige rohkem liiguvad – eelkõige kaupluste läheduses ja suuremate kortermajade juures</w:t>
      </w:r>
      <w:r w:rsidR="00FD5BF3" w:rsidRPr="00717852">
        <w:t>.</w:t>
      </w:r>
      <w:r w:rsidRPr="00717852">
        <w:t xml:space="preserve"> Pakendikonteinerid ei tohiks võimaldada </w:t>
      </w:r>
      <w:proofErr w:type="spellStart"/>
      <w:r w:rsidRPr="00717852">
        <w:t>segapakendi</w:t>
      </w:r>
      <w:proofErr w:type="spellEnd"/>
      <w:r w:rsidRPr="00717852">
        <w:t xml:space="preserve"> kogumist, s.t igale pakendiliigile peaks olema eraldi kogumiskonteiner.</w:t>
      </w:r>
    </w:p>
    <w:p w:rsidR="004C73E2" w:rsidRPr="00717852" w:rsidRDefault="00111679" w:rsidP="00933A52">
      <w:pPr>
        <w:spacing w:line="360" w:lineRule="auto"/>
        <w:jc w:val="both"/>
      </w:pPr>
      <w:r w:rsidRPr="00717852">
        <w:t>Jäätmehoolduseeskirjaga tuleb fikseerida selged reeglid ja vastutus pakendijää</w:t>
      </w:r>
      <w:r w:rsidR="00AC5E28" w:rsidRPr="00717852">
        <w:t>tmete kogumise tingimuste osas.</w:t>
      </w:r>
    </w:p>
    <w:p w:rsidR="00111679" w:rsidRPr="00717852" w:rsidRDefault="00AC5E28" w:rsidP="00933A52">
      <w:pPr>
        <w:spacing w:line="360" w:lineRule="auto"/>
        <w:jc w:val="both"/>
      </w:pPr>
      <w:r w:rsidRPr="00717852">
        <w:rPr>
          <w:u w:val="single"/>
        </w:rPr>
        <w:t>Eesmärk</w:t>
      </w:r>
    </w:p>
    <w:p w:rsidR="00111679" w:rsidRPr="00717852" w:rsidRDefault="00111679" w:rsidP="006274E9">
      <w:pPr>
        <w:numPr>
          <w:ilvl w:val="0"/>
          <w:numId w:val="19"/>
        </w:numPr>
        <w:spacing w:line="360" w:lineRule="auto"/>
        <w:jc w:val="both"/>
      </w:pPr>
      <w:r w:rsidRPr="00717852">
        <w:t>Pakendijäätmete üleandmise lahendused on jäätmevaldajatele mugavad ning antud jäätmeid ei panda enam segaolmejäätmete kogumisvahenditesse.</w:t>
      </w:r>
    </w:p>
    <w:p w:rsidR="00FD5BF3" w:rsidRPr="00717852" w:rsidRDefault="00111679" w:rsidP="006274E9">
      <w:pPr>
        <w:numPr>
          <w:ilvl w:val="0"/>
          <w:numId w:val="19"/>
        </w:numPr>
        <w:spacing w:line="360" w:lineRule="auto"/>
        <w:jc w:val="both"/>
      </w:pPr>
      <w:r w:rsidRPr="00717852">
        <w:t xml:space="preserve">Loodud on tingimused pakendijäätmete liigiti kogumiseks kõikide elamutüüpide juures ja avalikus ruumis koostöös </w:t>
      </w:r>
      <w:r w:rsidR="00AC5E28" w:rsidRPr="00717852">
        <w:t>taaskasutusorganisatsioonidega.</w:t>
      </w:r>
    </w:p>
    <w:p w:rsidR="00111679" w:rsidRPr="00717852" w:rsidRDefault="00111679" w:rsidP="00933A52">
      <w:pPr>
        <w:spacing w:line="360" w:lineRule="auto"/>
        <w:jc w:val="both"/>
      </w:pPr>
      <w:r w:rsidRPr="00717852">
        <w:rPr>
          <w:color w:val="000000"/>
        </w:rPr>
        <w:t>Eesmärk loetakse täidetuks</w:t>
      </w:r>
      <w:r w:rsidR="005E1E5B" w:rsidRPr="00717852">
        <w:rPr>
          <w:color w:val="000000"/>
        </w:rPr>
        <w:t>,</w:t>
      </w:r>
      <w:r w:rsidRPr="00717852">
        <w:rPr>
          <w:color w:val="000000"/>
        </w:rPr>
        <w:t xml:space="preserve"> kui perioodi lõpuks väheneb segaolmejäätmetes pakendijäätmete maht ning pakendijäätmete nõuetekohane üleandmine on muutunud jäätmevaldajatele harjumuspäraseks tegevuseks</w:t>
      </w:r>
      <w:r w:rsidR="00CE295B" w:rsidRPr="00717852">
        <w:t>.</w:t>
      </w:r>
    </w:p>
    <w:p w:rsidR="00111679" w:rsidRPr="00717852" w:rsidRDefault="00FD5BF3" w:rsidP="00933A52">
      <w:pPr>
        <w:jc w:val="both"/>
        <w:rPr>
          <w:bCs/>
          <w:color w:val="00B0F0"/>
        </w:rPr>
      </w:pPr>
      <w:r w:rsidRPr="00717852">
        <w:rPr>
          <w:bCs/>
          <w:color w:val="00B0F0"/>
        </w:rPr>
        <w:t>3.2.4</w:t>
      </w:r>
      <w:r w:rsidR="00111679" w:rsidRPr="00717852">
        <w:rPr>
          <w:bCs/>
          <w:color w:val="00B0F0"/>
        </w:rPr>
        <w:t>.</w:t>
      </w:r>
      <w:r w:rsidR="00CE295B" w:rsidRPr="00717852">
        <w:rPr>
          <w:bCs/>
          <w:color w:val="00B0F0"/>
        </w:rPr>
        <w:t>3.</w:t>
      </w:r>
      <w:r w:rsidR="00111679" w:rsidRPr="00717852">
        <w:rPr>
          <w:bCs/>
          <w:color w:val="00B0F0"/>
        </w:rPr>
        <w:t xml:space="preserve"> Paberi ja kartongi kogumine</w:t>
      </w:r>
    </w:p>
    <w:p w:rsidR="00FD5BF3" w:rsidRPr="00717852" w:rsidRDefault="00111679" w:rsidP="00933A52">
      <w:pPr>
        <w:spacing w:line="360" w:lineRule="auto"/>
        <w:jc w:val="both"/>
      </w:pPr>
      <w:r w:rsidRPr="00717852">
        <w:t>Paberi ja kartongi kogumisel on oluline tagada nende jäätmete liigiti kogumine tekkekoha lähedal. Tuleb rakendada tingimus paberi ja kartongi liigiti kogumise</w:t>
      </w:r>
      <w:r w:rsidR="00CE295B" w:rsidRPr="00717852">
        <w:t>ks kõikide elamutüüpide juures.</w:t>
      </w:r>
    </w:p>
    <w:p w:rsidR="00111679" w:rsidRPr="00717852" w:rsidRDefault="00111679" w:rsidP="00933A52">
      <w:pPr>
        <w:spacing w:line="360" w:lineRule="auto"/>
        <w:jc w:val="both"/>
      </w:pPr>
      <w:r w:rsidRPr="00717852">
        <w:rPr>
          <w:u w:val="single"/>
        </w:rPr>
        <w:t>Eesmärk</w:t>
      </w:r>
    </w:p>
    <w:p w:rsidR="00111679" w:rsidRPr="00717852" w:rsidRDefault="00111679" w:rsidP="006274E9">
      <w:pPr>
        <w:numPr>
          <w:ilvl w:val="0"/>
          <w:numId w:val="20"/>
        </w:numPr>
        <w:spacing w:line="360" w:lineRule="auto"/>
        <w:jc w:val="both"/>
        <w:rPr>
          <w:u w:val="single"/>
        </w:rPr>
      </w:pPr>
      <w:r w:rsidRPr="00717852">
        <w:t>Paberi ja kartongi liigiti kogumine toimub korraldatud jäätmeveo raames ning antud jäätmeid ei panda segaolmejäätmete ega muude liigiti kogutavate jäätmete kogumisvahendisse.</w:t>
      </w:r>
    </w:p>
    <w:p w:rsidR="00111679" w:rsidRPr="00717852" w:rsidRDefault="00111679" w:rsidP="006274E9">
      <w:pPr>
        <w:numPr>
          <w:ilvl w:val="0"/>
          <w:numId w:val="20"/>
        </w:numPr>
        <w:spacing w:line="360" w:lineRule="auto"/>
        <w:jc w:val="both"/>
      </w:pPr>
      <w:r w:rsidRPr="00717852">
        <w:t>Rakendatud on jäätmevaldajate teadlikkuse tõstmisele suunatud tegevused.</w:t>
      </w:r>
    </w:p>
    <w:p w:rsidR="00F20AB0" w:rsidRPr="00717852" w:rsidRDefault="00111679" w:rsidP="00933A52">
      <w:pPr>
        <w:spacing w:line="360" w:lineRule="auto"/>
        <w:jc w:val="both"/>
        <w:rPr>
          <w:color w:val="000000"/>
        </w:rPr>
      </w:pPr>
      <w:r w:rsidRPr="00717852">
        <w:rPr>
          <w:color w:val="000000"/>
        </w:rPr>
        <w:t>Eesmärk loetakse täidetuks</w:t>
      </w:r>
      <w:r w:rsidR="005E1E5B" w:rsidRPr="00717852">
        <w:rPr>
          <w:color w:val="000000"/>
        </w:rPr>
        <w:t>,</w:t>
      </w:r>
      <w:r w:rsidRPr="00717852">
        <w:rPr>
          <w:color w:val="000000"/>
        </w:rPr>
        <w:t xml:space="preserve"> kui perioodi lõpuks väheneb segaolmejäätmetes paberi ja kartongi maht ning jäätmete nõuetekohane üleandmine on muutunud jäätmevaldajate</w:t>
      </w:r>
      <w:r w:rsidR="00AC5E28" w:rsidRPr="00717852">
        <w:rPr>
          <w:color w:val="000000"/>
        </w:rPr>
        <w:t>le harjumuspäraseks tegevuseks.</w:t>
      </w:r>
    </w:p>
    <w:p w:rsidR="00111679" w:rsidRPr="00717852" w:rsidRDefault="00FD5BF3" w:rsidP="00933A52">
      <w:pPr>
        <w:jc w:val="both"/>
        <w:rPr>
          <w:bCs/>
          <w:color w:val="00B0F0"/>
        </w:rPr>
      </w:pPr>
      <w:r w:rsidRPr="00717852">
        <w:rPr>
          <w:bCs/>
          <w:color w:val="00B0F0"/>
        </w:rPr>
        <w:t>3.2.4.</w:t>
      </w:r>
      <w:r w:rsidR="00111679" w:rsidRPr="00717852">
        <w:rPr>
          <w:bCs/>
          <w:color w:val="00B0F0"/>
        </w:rPr>
        <w:t xml:space="preserve">4. </w:t>
      </w:r>
      <w:proofErr w:type="spellStart"/>
      <w:r w:rsidR="00111679" w:rsidRPr="00717852">
        <w:rPr>
          <w:bCs/>
          <w:color w:val="00B0F0"/>
        </w:rPr>
        <w:t>Biojäätmete</w:t>
      </w:r>
      <w:proofErr w:type="spellEnd"/>
      <w:r w:rsidR="00111679" w:rsidRPr="00717852">
        <w:rPr>
          <w:bCs/>
          <w:color w:val="00B0F0"/>
        </w:rPr>
        <w:t xml:space="preserve"> kogumine</w:t>
      </w:r>
    </w:p>
    <w:p w:rsidR="00111679" w:rsidRPr="00717852" w:rsidRDefault="00111679" w:rsidP="00933A52">
      <w:pPr>
        <w:spacing w:line="360" w:lineRule="auto"/>
        <w:jc w:val="both"/>
        <w:rPr>
          <w:highlight w:val="yellow"/>
        </w:rPr>
      </w:pPr>
      <w:r w:rsidRPr="00717852">
        <w:t xml:space="preserve">Riigi jäätmekava näeb ette biolagunevate jäätmete osakaalu vähendamist olmejäätmetes 20 massiprotsendini aastaks 2020 ning biolagunevate jäätmete </w:t>
      </w:r>
      <w:proofErr w:type="spellStart"/>
      <w:r w:rsidRPr="00717852">
        <w:t>ringlussevõtu</w:t>
      </w:r>
      <w:proofErr w:type="spellEnd"/>
      <w:r w:rsidRPr="00717852">
        <w:t xml:space="preserve"> osakaalu olmejäätmete kogumassist</w:t>
      </w:r>
      <w:r w:rsidR="00FD5BF3" w:rsidRPr="00717852">
        <w:t xml:space="preserve"> </w:t>
      </w:r>
      <w:r w:rsidRPr="00717852">
        <w:t xml:space="preserve">13%. </w:t>
      </w:r>
      <w:proofErr w:type="spellStart"/>
      <w:r w:rsidRPr="00717852">
        <w:t>Biojäätmete</w:t>
      </w:r>
      <w:proofErr w:type="spellEnd"/>
      <w:r w:rsidRPr="00717852">
        <w:t xml:space="preserve"> liigiti kogumine on </w:t>
      </w:r>
      <w:r w:rsidR="00627B9D" w:rsidRPr="00717852">
        <w:t xml:space="preserve">ühe </w:t>
      </w:r>
      <w:r w:rsidRPr="00717852">
        <w:t xml:space="preserve">suurima mõjuga tegevus jäätmete </w:t>
      </w:r>
      <w:proofErr w:type="spellStart"/>
      <w:r w:rsidRPr="00717852">
        <w:t>ringlussevõttu</w:t>
      </w:r>
      <w:proofErr w:type="spellEnd"/>
      <w:r w:rsidRPr="00717852">
        <w:t xml:space="preserve"> suurendamisel</w:t>
      </w:r>
      <w:r w:rsidR="00FD5BF3" w:rsidRPr="00717852">
        <w:t>.</w:t>
      </w:r>
      <w:r w:rsidR="00627B9D" w:rsidRPr="00717852">
        <w:t xml:space="preserve"> </w:t>
      </w:r>
      <w:proofErr w:type="spellStart"/>
      <w:r w:rsidRPr="00717852">
        <w:t>Biojäätmete</w:t>
      </w:r>
      <w:proofErr w:type="spellEnd"/>
      <w:r w:rsidRPr="00717852">
        <w:t xml:space="preserve"> liigiti kogumise suurendamiseks tuleb rakendada tingimused nende jäätmete tekkekohal kogumiseks </w:t>
      </w:r>
      <w:r w:rsidR="00627B9D" w:rsidRPr="00717852">
        <w:t xml:space="preserve">ja eelistatud lahendusena </w:t>
      </w:r>
      <w:r w:rsidR="00C53E1E" w:rsidRPr="00717852">
        <w:t>kohtkompostimise</w:t>
      </w:r>
      <w:r w:rsidR="005E1E5B" w:rsidRPr="00717852">
        <w:t>ks</w:t>
      </w:r>
      <w:r w:rsidRPr="00717852">
        <w:t xml:space="preserve">. </w:t>
      </w:r>
      <w:r w:rsidR="00E844BA" w:rsidRPr="00717852">
        <w:t>Kohtkompostimise võimatuse korral tagatakse j</w:t>
      </w:r>
      <w:r w:rsidRPr="00717852">
        <w:t>äätmete liigiti üleandmise võimalus kõikidel jäätme</w:t>
      </w:r>
      <w:r w:rsidR="00B52F37" w:rsidRPr="00717852">
        <w:t>valdaja</w:t>
      </w:r>
      <w:r w:rsidRPr="00717852">
        <w:t>tel</w:t>
      </w:r>
      <w:r w:rsidR="00627B9D" w:rsidRPr="00717852">
        <w:t>e läbi jäätmejaama teenuste.</w:t>
      </w:r>
      <w:r w:rsidRPr="00717852">
        <w:t xml:space="preserve"> </w:t>
      </w:r>
    </w:p>
    <w:p w:rsidR="00FD5BF3" w:rsidRPr="00717852" w:rsidRDefault="00111679" w:rsidP="00933A52">
      <w:pPr>
        <w:spacing w:line="360" w:lineRule="auto"/>
        <w:jc w:val="both"/>
      </w:pPr>
      <w:r w:rsidRPr="00717852">
        <w:t>Aia- ja haljastujäätmete liigiti kogumiseks tuleb propageerida nende jäätmete tekkekohas kogumist ning kompostimist lähimal kompostiplatsil või koduaias</w:t>
      </w:r>
      <w:r w:rsidR="00627B9D" w:rsidRPr="00717852">
        <w:t>. Otstarbekuse korral liita teenus</w:t>
      </w:r>
      <w:r w:rsidRPr="00717852">
        <w:t xml:space="preserve"> korraldatud jää</w:t>
      </w:r>
      <w:r w:rsidR="00CE295B" w:rsidRPr="00717852">
        <w:t>tmeveo kogumisringide teenus</w:t>
      </w:r>
      <w:r w:rsidR="00627B9D" w:rsidRPr="00717852">
        <w:t>ega</w:t>
      </w:r>
      <w:r w:rsidR="00CE295B" w:rsidRPr="00717852">
        <w:t>.</w:t>
      </w:r>
    </w:p>
    <w:p w:rsidR="00111679" w:rsidRPr="00717852" w:rsidRDefault="00111679" w:rsidP="00933A52">
      <w:pPr>
        <w:spacing w:line="360" w:lineRule="auto"/>
        <w:jc w:val="both"/>
      </w:pPr>
      <w:r w:rsidRPr="00717852">
        <w:rPr>
          <w:u w:val="single"/>
        </w:rPr>
        <w:t>Eesmärk</w:t>
      </w:r>
    </w:p>
    <w:p w:rsidR="00111679" w:rsidRPr="00717852" w:rsidRDefault="00111679" w:rsidP="006274E9">
      <w:pPr>
        <w:numPr>
          <w:ilvl w:val="0"/>
          <w:numId w:val="21"/>
        </w:numPr>
        <w:spacing w:line="360" w:lineRule="auto"/>
        <w:jc w:val="both"/>
      </w:pPr>
      <w:r w:rsidRPr="00717852">
        <w:t>biolagunevate köögi- ja sööklajäätmete kogumi</w:t>
      </w:r>
      <w:r w:rsidR="00B52F37" w:rsidRPr="00717852">
        <w:t>se ja loovutamise võimal</w:t>
      </w:r>
      <w:r w:rsidR="00CE295B" w:rsidRPr="00717852">
        <w:t>us on jäätmevaldajatele loodud</w:t>
      </w:r>
      <w:r w:rsidR="00D537D7" w:rsidRPr="00717852">
        <w:t xml:space="preserve"> läbi vabatahtliku teenuse ja jäätmejaamade teenuste. </w:t>
      </w:r>
    </w:p>
    <w:p w:rsidR="00111679" w:rsidRPr="00717852" w:rsidRDefault="00111679" w:rsidP="006274E9">
      <w:pPr>
        <w:numPr>
          <w:ilvl w:val="0"/>
          <w:numId w:val="21"/>
        </w:numPr>
        <w:spacing w:line="360" w:lineRule="auto"/>
        <w:jc w:val="both"/>
        <w:rPr>
          <w:u w:val="single"/>
        </w:rPr>
      </w:pPr>
      <w:r w:rsidRPr="00717852">
        <w:t>Kohtkompostimi</w:t>
      </w:r>
      <w:r w:rsidR="00627B9D" w:rsidRPr="00717852">
        <w:t xml:space="preserve">ne on eelistatud käitluslahendus. </w:t>
      </w:r>
    </w:p>
    <w:p w:rsidR="00111679" w:rsidRPr="00717852" w:rsidRDefault="00111679" w:rsidP="00AC5E28">
      <w:pPr>
        <w:spacing w:line="360" w:lineRule="auto"/>
        <w:jc w:val="both"/>
      </w:pPr>
      <w:r w:rsidRPr="00717852">
        <w:rPr>
          <w:color w:val="000000"/>
        </w:rPr>
        <w:t>Eesmärk loetakse täidetuks</w:t>
      </w:r>
      <w:r w:rsidR="003342B5" w:rsidRPr="00717852">
        <w:rPr>
          <w:color w:val="000000"/>
        </w:rPr>
        <w:t>,</w:t>
      </w:r>
      <w:r w:rsidRPr="00717852">
        <w:rPr>
          <w:color w:val="000000"/>
        </w:rPr>
        <w:t xml:space="preserve"> kui perioodi lõpuks väheneb segaolmejäätmetes biolagunevate jäätmete maht ning</w:t>
      </w:r>
      <w:r w:rsidR="00D537D7" w:rsidRPr="00717852">
        <w:rPr>
          <w:color w:val="000000"/>
        </w:rPr>
        <w:t xml:space="preserve"> </w:t>
      </w:r>
      <w:r w:rsidR="00E844BA" w:rsidRPr="00717852">
        <w:rPr>
          <w:color w:val="000000"/>
        </w:rPr>
        <w:t>jäätmetekitajad</w:t>
      </w:r>
      <w:r w:rsidR="00D537D7" w:rsidRPr="00717852">
        <w:rPr>
          <w:color w:val="000000"/>
        </w:rPr>
        <w:t xml:space="preserve"> </w:t>
      </w:r>
      <w:r w:rsidR="00E844BA" w:rsidRPr="00717852">
        <w:rPr>
          <w:color w:val="000000"/>
        </w:rPr>
        <w:t xml:space="preserve">kasutavad </w:t>
      </w:r>
      <w:r w:rsidR="00D537D7" w:rsidRPr="00717852">
        <w:rPr>
          <w:color w:val="000000"/>
        </w:rPr>
        <w:t>kohtkompostimi</w:t>
      </w:r>
      <w:r w:rsidR="00E844BA" w:rsidRPr="00717852">
        <w:rPr>
          <w:color w:val="000000"/>
        </w:rPr>
        <w:t>s</w:t>
      </w:r>
      <w:r w:rsidR="00D537D7" w:rsidRPr="00717852">
        <w:rPr>
          <w:color w:val="000000"/>
        </w:rPr>
        <w:t>e</w:t>
      </w:r>
      <w:r w:rsidR="00E844BA" w:rsidRPr="00717852">
        <w:rPr>
          <w:color w:val="000000"/>
        </w:rPr>
        <w:t xml:space="preserve"> võimalust</w:t>
      </w:r>
      <w:r w:rsidR="00D537D7" w:rsidRPr="00717852">
        <w:rPr>
          <w:color w:val="000000"/>
        </w:rPr>
        <w:t>.</w:t>
      </w:r>
    </w:p>
    <w:p w:rsidR="00111679" w:rsidRPr="00717852" w:rsidRDefault="00FD5BF3" w:rsidP="00933A52">
      <w:pPr>
        <w:jc w:val="both"/>
        <w:rPr>
          <w:bCs/>
          <w:color w:val="00B0F0"/>
        </w:rPr>
      </w:pPr>
      <w:r w:rsidRPr="00717852">
        <w:rPr>
          <w:bCs/>
          <w:color w:val="00B0F0"/>
        </w:rPr>
        <w:t>3.2.4.5.</w:t>
      </w:r>
      <w:r w:rsidR="00111679" w:rsidRPr="00717852">
        <w:rPr>
          <w:bCs/>
          <w:color w:val="00B0F0"/>
        </w:rPr>
        <w:t xml:space="preserve"> Ehitus</w:t>
      </w:r>
      <w:r w:rsidR="003342B5" w:rsidRPr="00717852">
        <w:rPr>
          <w:bCs/>
          <w:color w:val="00B0F0"/>
        </w:rPr>
        <w:t>-</w:t>
      </w:r>
      <w:r w:rsidR="00111679" w:rsidRPr="00717852">
        <w:rPr>
          <w:bCs/>
          <w:color w:val="00B0F0"/>
        </w:rPr>
        <w:t xml:space="preserve"> ja lammutusjäätmete kogumine</w:t>
      </w:r>
    </w:p>
    <w:p w:rsidR="00111679" w:rsidRPr="00717852" w:rsidRDefault="00111679" w:rsidP="00933A52">
      <w:pPr>
        <w:spacing w:line="360" w:lineRule="auto"/>
        <w:jc w:val="both"/>
      </w:pPr>
      <w:r w:rsidRPr="00717852">
        <w:t>Ehitus- ja lammutusjäätmete kogumisel on oluline tagada nende tekkekoha</w:t>
      </w:r>
      <w:r w:rsidR="00C53E1E" w:rsidRPr="00717852">
        <w:t>l</w:t>
      </w:r>
      <w:r w:rsidRPr="00717852">
        <w:t xml:space="preserve"> liigiti kogumine, mis suurendab nende taaskasutamise võimalusi. Jäätmete üleandmise peamis</w:t>
      </w:r>
      <w:r w:rsidR="00FD5BF3" w:rsidRPr="00717852">
        <w:t>eks</w:t>
      </w:r>
      <w:r w:rsidRPr="00717852">
        <w:t xml:space="preserve"> </w:t>
      </w:r>
      <w:r w:rsidR="00FD5BF3" w:rsidRPr="00717852">
        <w:t xml:space="preserve">asukohaks </w:t>
      </w:r>
      <w:r w:rsidRPr="00717852">
        <w:t xml:space="preserve">on </w:t>
      </w:r>
      <w:r w:rsidR="00FD5BF3" w:rsidRPr="00717852">
        <w:t>Viljandi</w:t>
      </w:r>
      <w:r w:rsidRPr="00717852">
        <w:t xml:space="preserve"> jäätmejaam</w:t>
      </w:r>
      <w:r w:rsidR="00FD5BF3" w:rsidRPr="00717852">
        <w:t>.</w:t>
      </w:r>
    </w:p>
    <w:p w:rsidR="00FD5BF3" w:rsidRPr="00717852" w:rsidRDefault="00111679" w:rsidP="00933A52">
      <w:pPr>
        <w:spacing w:line="360" w:lineRule="auto"/>
        <w:jc w:val="both"/>
      </w:pPr>
      <w:r w:rsidRPr="00717852">
        <w:t>Ehitus- ja lammutusjäätmed ei tohi paigutada muude jäätmeliikide hulka. Selleks on vajalik  fikseerida antud jäätmete tekke ja käitlemise tingimused jäätmehoolduseeskirjas ja rakendada a</w:t>
      </w:r>
      <w:r w:rsidR="00AC5E28" w:rsidRPr="00717852">
        <w:t xml:space="preserve">sjakohast järelevalvetegevust. </w:t>
      </w:r>
    </w:p>
    <w:p w:rsidR="00111679" w:rsidRPr="00717852" w:rsidRDefault="00111679" w:rsidP="00933A52">
      <w:pPr>
        <w:spacing w:line="360" w:lineRule="auto"/>
        <w:jc w:val="both"/>
      </w:pPr>
      <w:r w:rsidRPr="00717852">
        <w:rPr>
          <w:u w:val="single"/>
        </w:rPr>
        <w:t>Eesmärk</w:t>
      </w:r>
    </w:p>
    <w:p w:rsidR="00111679" w:rsidRPr="00717852" w:rsidRDefault="00111679" w:rsidP="006274E9">
      <w:pPr>
        <w:numPr>
          <w:ilvl w:val="0"/>
          <w:numId w:val="22"/>
        </w:numPr>
        <w:spacing w:line="360" w:lineRule="auto"/>
        <w:jc w:val="both"/>
      </w:pPr>
      <w:r w:rsidRPr="00717852">
        <w:t>Ehitus-lammutusjäätmete tekkemahud on kontrollitavad.</w:t>
      </w:r>
    </w:p>
    <w:p w:rsidR="00111679" w:rsidRPr="00717852" w:rsidRDefault="00111679" w:rsidP="00933A52">
      <w:pPr>
        <w:spacing w:line="360" w:lineRule="auto"/>
        <w:jc w:val="both"/>
        <w:rPr>
          <w:color w:val="000000"/>
        </w:rPr>
      </w:pPr>
      <w:r w:rsidRPr="00717852">
        <w:rPr>
          <w:color w:val="000000"/>
        </w:rPr>
        <w:t>Eesmärk loetakse täidetuks</w:t>
      </w:r>
      <w:r w:rsidR="003342B5" w:rsidRPr="00717852">
        <w:rPr>
          <w:color w:val="000000"/>
        </w:rPr>
        <w:t>,</w:t>
      </w:r>
      <w:r w:rsidRPr="00717852">
        <w:rPr>
          <w:color w:val="000000"/>
        </w:rPr>
        <w:t xml:space="preserve"> kui perioodi lõpuks väheneb ehitus-lammutusjäätmete ebaseaduslik käitlemine ja keskkonnareostuse tekitamine</w:t>
      </w:r>
      <w:r w:rsidR="00FD5BF3" w:rsidRPr="00717852">
        <w:rPr>
          <w:color w:val="000000"/>
        </w:rPr>
        <w:t>.</w:t>
      </w:r>
    </w:p>
    <w:p w:rsidR="00F20AB0" w:rsidRPr="00717852" w:rsidRDefault="00F20AB0" w:rsidP="00933A52">
      <w:pPr>
        <w:spacing w:line="360" w:lineRule="auto"/>
        <w:jc w:val="both"/>
      </w:pPr>
    </w:p>
    <w:p w:rsidR="00111679" w:rsidRPr="00717852" w:rsidRDefault="00FD5BF3" w:rsidP="00933A52">
      <w:pPr>
        <w:jc w:val="both"/>
        <w:rPr>
          <w:bCs/>
          <w:color w:val="00B0F0"/>
        </w:rPr>
      </w:pPr>
      <w:r w:rsidRPr="00717852">
        <w:rPr>
          <w:bCs/>
          <w:color w:val="00B0F0"/>
        </w:rPr>
        <w:t>3.2.4.6.</w:t>
      </w:r>
      <w:r w:rsidR="00111679" w:rsidRPr="00717852">
        <w:rPr>
          <w:bCs/>
          <w:color w:val="00B0F0"/>
        </w:rPr>
        <w:t xml:space="preserve"> Ohtlike jäätmete kogumine</w:t>
      </w:r>
    </w:p>
    <w:p w:rsidR="00FD5BF3" w:rsidRPr="00717852" w:rsidRDefault="00111679" w:rsidP="00933A52">
      <w:pPr>
        <w:spacing w:line="360" w:lineRule="auto"/>
        <w:jc w:val="both"/>
      </w:pPr>
      <w:r w:rsidRPr="00717852">
        <w:t xml:space="preserve">Ohtlike jäätmete kogumine jätkub </w:t>
      </w:r>
      <w:r w:rsidR="00FD5BF3" w:rsidRPr="00717852">
        <w:t xml:space="preserve">Viljandi jäätmejaamas </w:t>
      </w:r>
      <w:r w:rsidR="00CE295B" w:rsidRPr="00717852">
        <w:t>ja</w:t>
      </w:r>
      <w:r w:rsidR="003342B5" w:rsidRPr="00717852">
        <w:t xml:space="preserve"> kogumisringidega</w:t>
      </w:r>
      <w:r w:rsidRPr="00717852">
        <w:t>. Jäätmete kogumise efektiivsuse tõstmiseks on otstarbekas rakendada jäätme</w:t>
      </w:r>
      <w:r w:rsidR="00B52F37" w:rsidRPr="00717852">
        <w:t>valdaja</w:t>
      </w:r>
      <w:r w:rsidRPr="00717852">
        <w:t>te teadlikkuse suurendamist toetavaid meet</w:t>
      </w:r>
      <w:r w:rsidR="00CE295B" w:rsidRPr="00717852">
        <w:t>meid. Jäätmete kogumislahendusi</w:t>
      </w:r>
      <w:r w:rsidRPr="00717852">
        <w:t xml:space="preserve"> </w:t>
      </w:r>
      <w:r w:rsidR="00CB0948" w:rsidRPr="00717852">
        <w:t>arendatakse vajaduspõhiselt</w:t>
      </w:r>
      <w:r w:rsidR="00AC5E28" w:rsidRPr="00717852">
        <w:t>.</w:t>
      </w:r>
    </w:p>
    <w:p w:rsidR="00111679" w:rsidRPr="00717852" w:rsidRDefault="00111679" w:rsidP="00933A52">
      <w:pPr>
        <w:spacing w:line="360" w:lineRule="auto"/>
        <w:jc w:val="both"/>
      </w:pPr>
      <w:r w:rsidRPr="00717852">
        <w:rPr>
          <w:u w:val="single"/>
        </w:rPr>
        <w:t>Eesmärk</w:t>
      </w:r>
    </w:p>
    <w:p w:rsidR="00FD5BF3" w:rsidRPr="00717852" w:rsidRDefault="00111679" w:rsidP="006274E9">
      <w:pPr>
        <w:numPr>
          <w:ilvl w:val="0"/>
          <w:numId w:val="23"/>
        </w:numPr>
        <w:spacing w:line="360" w:lineRule="auto"/>
        <w:jc w:val="both"/>
      </w:pPr>
      <w:r w:rsidRPr="00717852">
        <w:t>Ohtlike jäätmeid ei panda muude jäätmeliikide hulka ja ne</w:t>
      </w:r>
      <w:r w:rsidR="004C73E2" w:rsidRPr="00717852">
        <w:t>ed ei tekita keskkonnareostust.</w:t>
      </w:r>
    </w:p>
    <w:p w:rsidR="00111679" w:rsidRPr="00717852" w:rsidRDefault="00111679" w:rsidP="00933A52">
      <w:pPr>
        <w:spacing w:line="360" w:lineRule="auto"/>
        <w:jc w:val="both"/>
        <w:rPr>
          <w:u w:val="single"/>
        </w:rPr>
      </w:pPr>
      <w:r w:rsidRPr="00717852">
        <w:rPr>
          <w:color w:val="000000"/>
        </w:rPr>
        <w:t>Eesmärk loetakse täidetuks</w:t>
      </w:r>
      <w:r w:rsidR="00E31A70" w:rsidRPr="00717852">
        <w:rPr>
          <w:color w:val="000000"/>
        </w:rPr>
        <w:t>,</w:t>
      </w:r>
      <w:r w:rsidRPr="00717852">
        <w:rPr>
          <w:color w:val="000000"/>
        </w:rPr>
        <w:t xml:space="preserve"> kui ohtlike jäätmete kogumise lahendus toimib</w:t>
      </w:r>
      <w:r w:rsidR="00FD5BF3" w:rsidRPr="00717852">
        <w:rPr>
          <w:color w:val="000000"/>
        </w:rPr>
        <w:t xml:space="preserve"> vastavalt Viljandi linna</w:t>
      </w:r>
      <w:r w:rsidR="00AC5E28" w:rsidRPr="00717852">
        <w:rPr>
          <w:color w:val="000000"/>
        </w:rPr>
        <w:t xml:space="preserve"> vajadustele.</w:t>
      </w:r>
    </w:p>
    <w:p w:rsidR="00111679" w:rsidRPr="00717852" w:rsidRDefault="00FD5BF3" w:rsidP="00933A52">
      <w:pPr>
        <w:jc w:val="both"/>
        <w:rPr>
          <w:bCs/>
          <w:color w:val="00B0F0"/>
        </w:rPr>
      </w:pPr>
      <w:r w:rsidRPr="00717852">
        <w:rPr>
          <w:bCs/>
          <w:color w:val="00B0F0"/>
        </w:rPr>
        <w:t xml:space="preserve">3.2.4.7. </w:t>
      </w:r>
      <w:r w:rsidR="00111679" w:rsidRPr="00717852">
        <w:rPr>
          <w:bCs/>
          <w:color w:val="00B0F0"/>
        </w:rPr>
        <w:t xml:space="preserve">Elektroonikaromude ja kantavate patarei ja </w:t>
      </w:r>
      <w:proofErr w:type="spellStart"/>
      <w:r w:rsidR="00111679" w:rsidRPr="00717852">
        <w:rPr>
          <w:bCs/>
          <w:color w:val="00B0F0"/>
        </w:rPr>
        <w:t>akujäätmete</w:t>
      </w:r>
      <w:proofErr w:type="spellEnd"/>
      <w:r w:rsidR="00111679" w:rsidRPr="00717852">
        <w:rPr>
          <w:bCs/>
          <w:color w:val="00B0F0"/>
        </w:rPr>
        <w:t xml:space="preserve"> kogumis- ja </w:t>
      </w:r>
      <w:proofErr w:type="spellStart"/>
      <w:r w:rsidR="00111679" w:rsidRPr="00717852">
        <w:rPr>
          <w:bCs/>
          <w:color w:val="00B0F0"/>
        </w:rPr>
        <w:t>käitlussüsteem</w:t>
      </w:r>
      <w:proofErr w:type="spellEnd"/>
      <w:r w:rsidR="00111679" w:rsidRPr="00717852">
        <w:rPr>
          <w:bCs/>
          <w:color w:val="00B0F0"/>
        </w:rPr>
        <w:t xml:space="preserve"> </w:t>
      </w:r>
    </w:p>
    <w:p w:rsidR="00FD5BF3" w:rsidRPr="00717852" w:rsidRDefault="00111679" w:rsidP="00933A52">
      <w:pPr>
        <w:spacing w:line="360" w:lineRule="auto"/>
        <w:jc w:val="both"/>
      </w:pPr>
      <w:r w:rsidRPr="00717852">
        <w:t xml:space="preserve">Elektroonikaromude </w:t>
      </w:r>
      <w:r w:rsidR="004C73E2" w:rsidRPr="00717852">
        <w:t>ning</w:t>
      </w:r>
      <w:r w:rsidRPr="00717852">
        <w:t xml:space="preserve"> kantavate patarei- ja </w:t>
      </w:r>
      <w:proofErr w:type="spellStart"/>
      <w:r w:rsidRPr="00717852">
        <w:t>akujäätmete</w:t>
      </w:r>
      <w:proofErr w:type="spellEnd"/>
      <w:r w:rsidRPr="00717852">
        <w:t xml:space="preserve"> kogumis- ja </w:t>
      </w:r>
      <w:proofErr w:type="spellStart"/>
      <w:r w:rsidRPr="00717852">
        <w:t>käitlussüsteemi</w:t>
      </w:r>
      <w:r w:rsidR="00E31A70" w:rsidRPr="00717852">
        <w:t>s</w:t>
      </w:r>
      <w:proofErr w:type="spellEnd"/>
      <w:r w:rsidRPr="00717852">
        <w:t xml:space="preserve">  muutusi uue </w:t>
      </w:r>
      <w:proofErr w:type="spellStart"/>
      <w:r w:rsidRPr="00717852">
        <w:t>jäätmekava</w:t>
      </w:r>
      <w:proofErr w:type="spellEnd"/>
      <w:r w:rsidRPr="00717852">
        <w:t xml:space="preserve"> perioodil</w:t>
      </w:r>
      <w:r w:rsidR="00E31A70" w:rsidRPr="00717852">
        <w:t xml:space="preserve"> </w:t>
      </w:r>
      <w:r w:rsidRPr="00717852">
        <w:t xml:space="preserve">ette ei </w:t>
      </w:r>
      <w:proofErr w:type="spellStart"/>
      <w:r w:rsidRPr="00717852">
        <w:t>nähta</w:t>
      </w:r>
      <w:proofErr w:type="spellEnd"/>
      <w:r w:rsidRPr="00717852">
        <w:t xml:space="preserve">. </w:t>
      </w:r>
      <w:proofErr w:type="spellStart"/>
      <w:r w:rsidRPr="00717852">
        <w:t>Jätkata</w:t>
      </w:r>
      <w:proofErr w:type="spellEnd"/>
      <w:r w:rsidRPr="00717852">
        <w:t xml:space="preserve"> tuleb </w:t>
      </w:r>
      <w:proofErr w:type="spellStart"/>
      <w:r w:rsidRPr="00717852">
        <w:t>koostööd</w:t>
      </w:r>
      <w:proofErr w:type="spellEnd"/>
      <w:r w:rsidRPr="00717852">
        <w:t xml:space="preserve"> tootjavastutusorganisatsioonidega ning elektroonikaromude ja kantavate patarei</w:t>
      </w:r>
      <w:r w:rsidR="00E31A70" w:rsidRPr="00717852">
        <w:t>-</w:t>
      </w:r>
      <w:r w:rsidRPr="00717852">
        <w:t xml:space="preserve"> ja </w:t>
      </w:r>
      <w:proofErr w:type="spellStart"/>
      <w:r w:rsidRPr="00717852">
        <w:t>akujäätmete</w:t>
      </w:r>
      <w:proofErr w:type="spellEnd"/>
      <w:r w:rsidRPr="00717852">
        <w:t xml:space="preserve"> kogumisega </w:t>
      </w:r>
      <w:proofErr w:type="spellStart"/>
      <w:r w:rsidRPr="00717852">
        <w:t>jäätmejaamades</w:t>
      </w:r>
      <w:proofErr w:type="spellEnd"/>
      <w:r w:rsidRPr="00717852">
        <w:t xml:space="preserve">, nende </w:t>
      </w:r>
      <w:proofErr w:type="spellStart"/>
      <w:r w:rsidRPr="00717852">
        <w:t>müügikohtades</w:t>
      </w:r>
      <w:proofErr w:type="spellEnd"/>
      <w:r w:rsidRPr="00717852">
        <w:t xml:space="preserve"> ja ohtlike </w:t>
      </w:r>
      <w:proofErr w:type="spellStart"/>
      <w:r w:rsidRPr="00717852">
        <w:t>jäät</w:t>
      </w:r>
      <w:r w:rsidR="00AC5E28" w:rsidRPr="00717852">
        <w:t>mete</w:t>
      </w:r>
      <w:proofErr w:type="spellEnd"/>
      <w:r w:rsidR="00AC5E28" w:rsidRPr="00717852">
        <w:t xml:space="preserve"> kogumisringidel. </w:t>
      </w:r>
    </w:p>
    <w:p w:rsidR="00111679" w:rsidRPr="00717852" w:rsidRDefault="00111679" w:rsidP="00933A52">
      <w:pPr>
        <w:spacing w:line="360" w:lineRule="auto"/>
        <w:jc w:val="both"/>
      </w:pPr>
      <w:r w:rsidRPr="00717852">
        <w:rPr>
          <w:u w:val="single"/>
        </w:rPr>
        <w:t>Eesmärk</w:t>
      </w:r>
    </w:p>
    <w:p w:rsidR="00C72D76" w:rsidRPr="00717852" w:rsidRDefault="00111679" w:rsidP="006274E9">
      <w:pPr>
        <w:pStyle w:val="Loendilik"/>
        <w:numPr>
          <w:ilvl w:val="0"/>
          <w:numId w:val="24"/>
        </w:numPr>
        <w:spacing w:line="360" w:lineRule="auto"/>
        <w:jc w:val="both"/>
      </w:pPr>
      <w:r w:rsidRPr="00717852">
        <w:t>Jäätmeid ei panda muude jäätmeliikide hulka ja ne</w:t>
      </w:r>
      <w:r w:rsidR="00AC5E28" w:rsidRPr="00717852">
        <w:t>ed ei tekita keskkonnareostust.</w:t>
      </w:r>
    </w:p>
    <w:p w:rsidR="00111679" w:rsidRPr="00717852" w:rsidRDefault="00111679" w:rsidP="00933A52">
      <w:pPr>
        <w:spacing w:line="360" w:lineRule="auto"/>
        <w:jc w:val="both"/>
        <w:rPr>
          <w:u w:val="single"/>
        </w:rPr>
      </w:pPr>
      <w:r w:rsidRPr="00717852">
        <w:rPr>
          <w:color w:val="000000"/>
        </w:rPr>
        <w:t>Eesmärk loetakse täidetuks</w:t>
      </w:r>
      <w:r w:rsidR="00E31A70" w:rsidRPr="00717852">
        <w:rPr>
          <w:color w:val="000000"/>
        </w:rPr>
        <w:t>,</w:t>
      </w:r>
      <w:r w:rsidRPr="00717852">
        <w:rPr>
          <w:color w:val="000000"/>
        </w:rPr>
        <w:t xml:space="preserve"> kui jäätmete kogumise lahendus toimib probleemideta ja vastab </w:t>
      </w:r>
      <w:r w:rsidR="00C72D76" w:rsidRPr="00717852">
        <w:rPr>
          <w:color w:val="000000"/>
        </w:rPr>
        <w:t>Viljandi linna</w:t>
      </w:r>
      <w:r w:rsidRPr="00717852">
        <w:rPr>
          <w:color w:val="000000"/>
        </w:rPr>
        <w:t xml:space="preserve"> vajadustele. </w:t>
      </w:r>
    </w:p>
    <w:p w:rsidR="00111679" w:rsidRPr="00717852" w:rsidRDefault="00C72D76" w:rsidP="00933A52">
      <w:pPr>
        <w:jc w:val="both"/>
        <w:rPr>
          <w:bCs/>
          <w:color w:val="00B0F0"/>
        </w:rPr>
      </w:pPr>
      <w:r w:rsidRPr="00717852">
        <w:rPr>
          <w:bCs/>
          <w:color w:val="00B0F0"/>
        </w:rPr>
        <w:t>3.2.4</w:t>
      </w:r>
      <w:r w:rsidR="00111679" w:rsidRPr="00717852">
        <w:rPr>
          <w:bCs/>
          <w:color w:val="00B0F0"/>
        </w:rPr>
        <w:t>.8. Muude liigiti kogutavate jäätmete kogumine</w:t>
      </w:r>
    </w:p>
    <w:p w:rsidR="00111679" w:rsidRPr="00717852" w:rsidRDefault="00111679" w:rsidP="00933A52">
      <w:pPr>
        <w:spacing w:line="360" w:lineRule="auto"/>
        <w:jc w:val="both"/>
      </w:pPr>
      <w:r w:rsidRPr="00717852">
        <w:t xml:space="preserve">Puidu-, tekstiili- ja suurjäätmete ning vanarehvide liigiti kogumise tagamiseks tuleb säilitada nende jäätmete üleandmise võimalused jäätmejaamas. </w:t>
      </w:r>
    </w:p>
    <w:p w:rsidR="00C72D76" w:rsidRPr="00717852" w:rsidRDefault="00111679" w:rsidP="00933A52">
      <w:pPr>
        <w:spacing w:line="360" w:lineRule="auto"/>
        <w:jc w:val="both"/>
      </w:pPr>
      <w:r w:rsidRPr="00717852">
        <w:t xml:space="preserve">Tootmisjäätmeid ei tohi segada muude jäätmeliikidega ja need peavad olema ettevõtete poolt </w:t>
      </w:r>
      <w:proofErr w:type="spellStart"/>
      <w:r w:rsidRPr="00717852">
        <w:t>jäätmekä</w:t>
      </w:r>
      <w:r w:rsidR="00E31A70" w:rsidRPr="00717852">
        <w:t>i</w:t>
      </w:r>
      <w:r w:rsidRPr="00717852">
        <w:t>tlejale</w:t>
      </w:r>
      <w:proofErr w:type="spellEnd"/>
      <w:r w:rsidRPr="00717852">
        <w:t xml:space="preserve"> olmejäätmete kõrval</w:t>
      </w:r>
      <w:r w:rsidR="00E31A70" w:rsidRPr="00717852">
        <w:t xml:space="preserve"> eraldi liigina </w:t>
      </w:r>
      <w:proofErr w:type="spellStart"/>
      <w:r w:rsidR="00E31A70" w:rsidRPr="00717852">
        <w:t>üleantavad</w:t>
      </w:r>
      <w:proofErr w:type="spellEnd"/>
      <w:r w:rsidR="00AC5E28" w:rsidRPr="00717852">
        <w:t xml:space="preserve">. </w:t>
      </w:r>
    </w:p>
    <w:p w:rsidR="00111679" w:rsidRPr="00717852" w:rsidRDefault="00111679" w:rsidP="00933A52">
      <w:pPr>
        <w:spacing w:line="360" w:lineRule="auto"/>
        <w:jc w:val="both"/>
      </w:pPr>
      <w:r w:rsidRPr="00717852">
        <w:rPr>
          <w:u w:val="single"/>
        </w:rPr>
        <w:t>Eesmärk</w:t>
      </w:r>
    </w:p>
    <w:p w:rsidR="00C72D76" w:rsidRPr="00717852" w:rsidRDefault="00111679" w:rsidP="006274E9">
      <w:pPr>
        <w:numPr>
          <w:ilvl w:val="0"/>
          <w:numId w:val="25"/>
        </w:numPr>
        <w:spacing w:line="360" w:lineRule="auto"/>
        <w:jc w:val="both"/>
      </w:pPr>
      <w:r w:rsidRPr="00717852">
        <w:t>Jäätmeid ei panda muude jäätmeliikide hulka ja need antakse jää</w:t>
      </w:r>
      <w:r w:rsidR="00AC5E28" w:rsidRPr="00717852">
        <w:t>tmete vastuvõtjale üle liigiti.</w:t>
      </w:r>
    </w:p>
    <w:p w:rsidR="00111679" w:rsidRPr="00717852" w:rsidRDefault="00111679" w:rsidP="00933A52">
      <w:pPr>
        <w:spacing w:line="360" w:lineRule="auto"/>
        <w:jc w:val="both"/>
        <w:rPr>
          <w:color w:val="000000"/>
        </w:rPr>
      </w:pPr>
      <w:r w:rsidRPr="00717852">
        <w:rPr>
          <w:color w:val="000000"/>
        </w:rPr>
        <w:t>Eesmärk loetakse täidetuks</w:t>
      </w:r>
      <w:r w:rsidR="00E31A70" w:rsidRPr="00717852">
        <w:rPr>
          <w:color w:val="000000"/>
        </w:rPr>
        <w:t>,</w:t>
      </w:r>
      <w:r w:rsidRPr="00717852">
        <w:rPr>
          <w:color w:val="000000"/>
        </w:rPr>
        <w:t xml:space="preserve"> kui jäätmete kogumise lahendus toimib probleemideta ja vastab </w:t>
      </w:r>
      <w:r w:rsidR="00C72D76" w:rsidRPr="00717852">
        <w:rPr>
          <w:color w:val="000000"/>
        </w:rPr>
        <w:t>Viljandi linna</w:t>
      </w:r>
      <w:r w:rsidR="00AC5E28" w:rsidRPr="00717852">
        <w:rPr>
          <w:color w:val="000000"/>
        </w:rPr>
        <w:t xml:space="preserve"> vajadustele.</w:t>
      </w:r>
    </w:p>
    <w:p w:rsidR="00F20AB0" w:rsidRPr="00717852" w:rsidRDefault="00F20AB0" w:rsidP="00933A52">
      <w:pPr>
        <w:spacing w:line="360" w:lineRule="auto"/>
        <w:jc w:val="both"/>
        <w:rPr>
          <w:u w:val="single"/>
        </w:rPr>
      </w:pPr>
    </w:p>
    <w:p w:rsidR="00111679" w:rsidRPr="00717852" w:rsidRDefault="00C72D76" w:rsidP="00933A52">
      <w:pPr>
        <w:jc w:val="both"/>
        <w:rPr>
          <w:bCs/>
          <w:color w:val="00B0F0"/>
        </w:rPr>
      </w:pPr>
      <w:r w:rsidRPr="00717852">
        <w:rPr>
          <w:bCs/>
          <w:color w:val="00B0F0"/>
        </w:rPr>
        <w:t>3.2.4</w:t>
      </w:r>
      <w:r w:rsidR="00111679" w:rsidRPr="00717852">
        <w:rPr>
          <w:bCs/>
          <w:color w:val="00B0F0"/>
        </w:rPr>
        <w:t>.9. Reoveesete</w:t>
      </w:r>
    </w:p>
    <w:p w:rsidR="00111679" w:rsidRPr="00717852" w:rsidRDefault="00111679" w:rsidP="00933A52">
      <w:pPr>
        <w:spacing w:line="360" w:lineRule="auto"/>
        <w:jc w:val="both"/>
      </w:pPr>
      <w:r w:rsidRPr="00717852">
        <w:t xml:space="preserve">Reoveesette käitlemise lahendusi tuleb edaspidi arendada kahjulike keskkonnamõjude, s.h eluskeskkonna häiringute vältimiseks ja </w:t>
      </w:r>
      <w:proofErr w:type="spellStart"/>
      <w:r w:rsidRPr="00717852">
        <w:t>settelise</w:t>
      </w:r>
      <w:proofErr w:type="spellEnd"/>
      <w:r w:rsidRPr="00717852">
        <w:t xml:space="preserve"> komposti realiseerimisest väetisena kaasnevate võimalike pinnase- ja põhjavee reostuse ennetamisel. Reoveesette efektiivsete kogumis</w:t>
      </w:r>
      <w:r w:rsidR="00E31A70" w:rsidRPr="00717852">
        <w:t>-</w:t>
      </w:r>
      <w:r w:rsidRPr="00717852">
        <w:t xml:space="preserve"> ja käitlemislahenduste </w:t>
      </w:r>
      <w:r w:rsidR="00E31A70" w:rsidRPr="00717852">
        <w:t xml:space="preserve">eest </w:t>
      </w:r>
      <w:r w:rsidRPr="00717852">
        <w:t xml:space="preserve">on vastutav </w:t>
      </w:r>
      <w:r w:rsidR="004C73E2" w:rsidRPr="00717852">
        <w:t>AS Viljandi Veevärk</w:t>
      </w:r>
      <w:r w:rsidR="00C72D76" w:rsidRPr="00717852">
        <w:t xml:space="preserve"> ning tegevussuunised arendustegevusteks tulenevad dokumendist „Viljandi linna ühisveevärgi ja -kanalisatsiooni arendamise kava aastateks 2020-2031“.</w:t>
      </w:r>
    </w:p>
    <w:p w:rsidR="00C72D76" w:rsidRPr="00717852" w:rsidRDefault="00C72D76" w:rsidP="00933A52">
      <w:pPr>
        <w:spacing w:line="360" w:lineRule="auto"/>
        <w:jc w:val="both"/>
      </w:pPr>
      <w:r w:rsidRPr="00717852">
        <w:rPr>
          <w:u w:val="single"/>
        </w:rPr>
        <w:t>Eesmärk</w:t>
      </w:r>
    </w:p>
    <w:p w:rsidR="00C72D76" w:rsidRPr="00717852" w:rsidRDefault="00C72D76" w:rsidP="006274E9">
      <w:pPr>
        <w:numPr>
          <w:ilvl w:val="0"/>
          <w:numId w:val="26"/>
        </w:numPr>
        <w:spacing w:line="360" w:lineRule="auto"/>
        <w:jc w:val="both"/>
      </w:pPr>
      <w:r w:rsidRPr="00717852">
        <w:t>Reoveesete ei tekita keskkonnahäiringuid.</w:t>
      </w:r>
    </w:p>
    <w:p w:rsidR="00C72D76" w:rsidRPr="00717852" w:rsidRDefault="00C72D76" w:rsidP="00933A52">
      <w:pPr>
        <w:spacing w:line="360" w:lineRule="auto"/>
        <w:jc w:val="both"/>
        <w:rPr>
          <w:u w:val="single"/>
        </w:rPr>
      </w:pPr>
      <w:r w:rsidRPr="00717852">
        <w:rPr>
          <w:color w:val="000000"/>
        </w:rPr>
        <w:t>Eesmärk loetakse täidetuks</w:t>
      </w:r>
      <w:r w:rsidR="003C0D94" w:rsidRPr="00717852">
        <w:rPr>
          <w:color w:val="000000"/>
        </w:rPr>
        <w:t>,</w:t>
      </w:r>
      <w:r w:rsidRPr="00717852">
        <w:rPr>
          <w:color w:val="000000"/>
        </w:rPr>
        <w:t xml:space="preserve"> kui jäätmete kogumise ja käitlemise lahendus toimib probleemideta ja vas</w:t>
      </w:r>
      <w:r w:rsidR="00AC5E28" w:rsidRPr="00717852">
        <w:rPr>
          <w:color w:val="000000"/>
        </w:rPr>
        <w:t>tab Viljandi linna vajadustele.</w:t>
      </w:r>
    </w:p>
    <w:p w:rsidR="00111679" w:rsidRPr="00717852" w:rsidRDefault="00C72D76" w:rsidP="00933A52">
      <w:pPr>
        <w:jc w:val="both"/>
        <w:rPr>
          <w:bCs/>
          <w:color w:val="00B0F0"/>
        </w:rPr>
      </w:pPr>
      <w:r w:rsidRPr="00717852">
        <w:rPr>
          <w:bCs/>
          <w:color w:val="00B0F0"/>
        </w:rPr>
        <w:t>3.2.4</w:t>
      </w:r>
      <w:r w:rsidR="00111679" w:rsidRPr="00717852">
        <w:rPr>
          <w:bCs/>
          <w:color w:val="00B0F0"/>
        </w:rPr>
        <w:t>.10</w:t>
      </w:r>
      <w:r w:rsidR="003C0D94" w:rsidRPr="00717852">
        <w:rPr>
          <w:bCs/>
          <w:color w:val="00B0F0"/>
        </w:rPr>
        <w:t>.</w:t>
      </w:r>
      <w:r w:rsidR="00111679" w:rsidRPr="00717852">
        <w:rPr>
          <w:bCs/>
          <w:color w:val="00B0F0"/>
        </w:rPr>
        <w:t xml:space="preserve"> Raviasutuste jäätmete käitlemine</w:t>
      </w:r>
    </w:p>
    <w:p w:rsidR="00C72D76" w:rsidRPr="00717852" w:rsidRDefault="00111679" w:rsidP="00933A52">
      <w:pPr>
        <w:spacing w:line="360" w:lineRule="auto"/>
        <w:jc w:val="both"/>
      </w:pPr>
      <w:r w:rsidRPr="00717852">
        <w:t xml:space="preserve">Tervishoiul tekkivate jäätmete käitlus toimub teise ja kolmanda tasandi haiglate juures. Tervishoiuasutustes peab riskijäätmeid koguma olmejäätmetest eraldi ja tekkivad jäätmed suunama käitlemiseks riskijäätmete käitlussüsteemi. Tervishoiuasutused peavad sõlmima ohtlike jäätmete üleandmiseks lepingu vastavat </w:t>
      </w:r>
      <w:r w:rsidR="00E872B5" w:rsidRPr="00717852">
        <w:t>keskkonnaluba</w:t>
      </w:r>
      <w:r w:rsidRPr="00717852">
        <w:t xml:space="preserve"> omava ettevõttega</w:t>
      </w:r>
      <w:r w:rsidR="00C72D76" w:rsidRPr="00717852">
        <w:t>.</w:t>
      </w:r>
    </w:p>
    <w:p w:rsidR="00C72D76" w:rsidRPr="00717852" w:rsidRDefault="00C72D76" w:rsidP="00933A52">
      <w:pPr>
        <w:spacing w:line="360" w:lineRule="auto"/>
        <w:jc w:val="both"/>
      </w:pPr>
      <w:r w:rsidRPr="00717852">
        <w:rPr>
          <w:u w:val="single"/>
        </w:rPr>
        <w:t>Eesmärk</w:t>
      </w:r>
    </w:p>
    <w:p w:rsidR="00C72D76" w:rsidRPr="00717852" w:rsidRDefault="00C72D76" w:rsidP="006274E9">
      <w:pPr>
        <w:numPr>
          <w:ilvl w:val="0"/>
          <w:numId w:val="6"/>
        </w:numPr>
        <w:spacing w:line="360" w:lineRule="auto"/>
        <w:jc w:val="both"/>
      </w:pPr>
      <w:r w:rsidRPr="00717852">
        <w:t xml:space="preserve">Jäätmeid ei panda muude jäätmeliikide hulka ja need antakse jäätmete vastuvõtjale üle liigiti. </w:t>
      </w:r>
    </w:p>
    <w:p w:rsidR="00111679" w:rsidRPr="00717852" w:rsidRDefault="00C72D76" w:rsidP="00933A52">
      <w:pPr>
        <w:spacing w:line="360" w:lineRule="auto"/>
        <w:jc w:val="both"/>
        <w:rPr>
          <w:u w:val="single"/>
        </w:rPr>
      </w:pPr>
      <w:r w:rsidRPr="00717852">
        <w:rPr>
          <w:color w:val="000000"/>
        </w:rPr>
        <w:t>Eesmärk loetakse täidetuks</w:t>
      </w:r>
      <w:r w:rsidR="003C0D94" w:rsidRPr="00717852">
        <w:rPr>
          <w:color w:val="000000"/>
        </w:rPr>
        <w:t>,</w:t>
      </w:r>
      <w:r w:rsidRPr="00717852">
        <w:rPr>
          <w:color w:val="000000"/>
        </w:rPr>
        <w:t xml:space="preserve"> kui jäätmete kogumise lahendus toimib probleemideta. </w:t>
      </w:r>
    </w:p>
    <w:p w:rsidR="00111679" w:rsidRPr="00717852" w:rsidRDefault="00C72D76" w:rsidP="00933A52">
      <w:pPr>
        <w:jc w:val="both"/>
        <w:rPr>
          <w:bCs/>
          <w:color w:val="00B0F0"/>
        </w:rPr>
      </w:pPr>
      <w:r w:rsidRPr="00717852">
        <w:rPr>
          <w:bCs/>
          <w:color w:val="00B0F0"/>
        </w:rPr>
        <w:t>3</w:t>
      </w:r>
      <w:r w:rsidR="00111679" w:rsidRPr="00717852">
        <w:rPr>
          <w:bCs/>
          <w:color w:val="00B0F0"/>
        </w:rPr>
        <w:t>.</w:t>
      </w:r>
      <w:r w:rsidRPr="00717852">
        <w:rPr>
          <w:bCs/>
          <w:color w:val="00B0F0"/>
        </w:rPr>
        <w:t>2.4.</w:t>
      </w:r>
      <w:r w:rsidR="00111679" w:rsidRPr="00717852">
        <w:rPr>
          <w:bCs/>
          <w:color w:val="00B0F0"/>
        </w:rPr>
        <w:t>11</w:t>
      </w:r>
      <w:r w:rsidRPr="00717852">
        <w:rPr>
          <w:bCs/>
          <w:color w:val="00B0F0"/>
        </w:rPr>
        <w:t>.</w:t>
      </w:r>
      <w:r w:rsidR="00111679" w:rsidRPr="00717852">
        <w:rPr>
          <w:bCs/>
          <w:color w:val="00B0F0"/>
        </w:rPr>
        <w:t xml:space="preserve"> Jäätmejaam</w:t>
      </w:r>
    </w:p>
    <w:p w:rsidR="00C72D76" w:rsidRPr="00717852" w:rsidRDefault="00111679" w:rsidP="00933A52">
      <w:pPr>
        <w:spacing w:line="360" w:lineRule="auto"/>
        <w:jc w:val="both"/>
      </w:pPr>
      <w:r w:rsidRPr="00717852">
        <w:t xml:space="preserve">Jäätmekava perioodil </w:t>
      </w:r>
      <w:r w:rsidR="000C0433" w:rsidRPr="00717852">
        <w:t>jätkatakse</w:t>
      </w:r>
      <w:r w:rsidRPr="00717852">
        <w:t xml:space="preserve"> </w:t>
      </w:r>
      <w:r w:rsidR="00C72D76" w:rsidRPr="00717852">
        <w:t>Viljandi</w:t>
      </w:r>
      <w:r w:rsidRPr="00717852">
        <w:t xml:space="preserve"> jäätmejaama</w:t>
      </w:r>
      <w:r w:rsidR="00C72D76" w:rsidRPr="00717852">
        <w:t xml:space="preserve"> opereerimist. Jaamas teostatakse arendusi v</w:t>
      </w:r>
      <w:r w:rsidRPr="00717852">
        <w:t>ajaduste põhiselt</w:t>
      </w:r>
      <w:r w:rsidR="00C72D76" w:rsidRPr="00717852">
        <w:t xml:space="preserve"> ja otstarbekusest lähtudes.</w:t>
      </w:r>
      <w:r w:rsidR="00AC5E28" w:rsidRPr="00717852">
        <w:t xml:space="preserve"> </w:t>
      </w:r>
    </w:p>
    <w:p w:rsidR="00111679" w:rsidRPr="00717852" w:rsidRDefault="00111679" w:rsidP="00933A52">
      <w:pPr>
        <w:spacing w:line="360" w:lineRule="auto"/>
        <w:jc w:val="both"/>
      </w:pPr>
      <w:r w:rsidRPr="00717852">
        <w:rPr>
          <w:u w:val="single"/>
        </w:rPr>
        <w:t>Eesmärk</w:t>
      </w:r>
      <w:r w:rsidR="00AC5E28" w:rsidRPr="00717852">
        <w:t>:</w:t>
      </w:r>
    </w:p>
    <w:p w:rsidR="00C72D76" w:rsidRPr="00717852" w:rsidRDefault="00111679" w:rsidP="006274E9">
      <w:pPr>
        <w:numPr>
          <w:ilvl w:val="0"/>
          <w:numId w:val="27"/>
        </w:numPr>
        <w:spacing w:line="360" w:lineRule="auto"/>
        <w:jc w:val="both"/>
      </w:pPr>
      <w:r w:rsidRPr="00717852">
        <w:t xml:space="preserve">Jäätmejaam </w:t>
      </w:r>
      <w:r w:rsidR="00C72D76" w:rsidRPr="00717852">
        <w:t>osutab vajami</w:t>
      </w:r>
      <w:r w:rsidR="00AC5E28" w:rsidRPr="00717852">
        <w:t>nevaid teenuseid kvaliteetselt.</w:t>
      </w:r>
    </w:p>
    <w:p w:rsidR="00111679" w:rsidRPr="00717852" w:rsidRDefault="00111679" w:rsidP="00933A52">
      <w:pPr>
        <w:spacing w:line="360" w:lineRule="auto"/>
        <w:jc w:val="both"/>
        <w:rPr>
          <w:u w:val="single"/>
        </w:rPr>
      </w:pPr>
      <w:r w:rsidRPr="00717852">
        <w:rPr>
          <w:color w:val="000000"/>
        </w:rPr>
        <w:t>Eesmärk loetakse täidetuks</w:t>
      </w:r>
      <w:r w:rsidR="003C0D94" w:rsidRPr="00717852">
        <w:rPr>
          <w:color w:val="000000"/>
        </w:rPr>
        <w:t>,</w:t>
      </w:r>
      <w:r w:rsidRPr="00717852">
        <w:rPr>
          <w:color w:val="000000"/>
        </w:rPr>
        <w:t xml:space="preserve"> kui jäätmejaama teenused on piisavad ja kvaliteetsed</w:t>
      </w:r>
      <w:r w:rsidR="003C0D94" w:rsidRPr="00717852">
        <w:rPr>
          <w:color w:val="000000"/>
        </w:rPr>
        <w:t>,</w:t>
      </w:r>
      <w:r w:rsidRPr="00717852">
        <w:rPr>
          <w:color w:val="000000"/>
        </w:rPr>
        <w:t xml:space="preserve"> lähtudes </w:t>
      </w:r>
      <w:r w:rsidR="00C72D76" w:rsidRPr="00717852">
        <w:rPr>
          <w:color w:val="000000"/>
        </w:rPr>
        <w:t>Viljandi linna</w:t>
      </w:r>
      <w:r w:rsidR="00F20AB0" w:rsidRPr="00717852">
        <w:rPr>
          <w:color w:val="000000"/>
        </w:rPr>
        <w:t xml:space="preserve"> vajadustest.</w:t>
      </w:r>
    </w:p>
    <w:p w:rsidR="00F20AB0" w:rsidRPr="00717852" w:rsidRDefault="00F20AB0" w:rsidP="00933A52">
      <w:pPr>
        <w:pStyle w:val="Vahedeta"/>
        <w:spacing w:before="240" w:line="360" w:lineRule="auto"/>
        <w:jc w:val="both"/>
        <w:outlineLvl w:val="2"/>
        <w:rPr>
          <w:rFonts w:ascii="Times New Roman" w:eastAsiaTheme="majorEastAsia" w:hAnsi="Times New Roman" w:cstheme="majorBidi"/>
          <w:bCs/>
          <w:sz w:val="24"/>
          <w:szCs w:val="24"/>
        </w:rPr>
      </w:pPr>
    </w:p>
    <w:p w:rsidR="00111679" w:rsidRPr="00717852" w:rsidRDefault="00A1786A" w:rsidP="00B42F91">
      <w:pPr>
        <w:pStyle w:val="Vahedeta"/>
        <w:spacing w:before="240" w:line="360" w:lineRule="auto"/>
        <w:jc w:val="both"/>
        <w:outlineLvl w:val="2"/>
        <w:rPr>
          <w:rFonts w:ascii="Times New Roman" w:eastAsiaTheme="majorEastAsia" w:hAnsi="Times New Roman" w:cstheme="majorBidi"/>
          <w:bCs/>
          <w:color w:val="00B0F0"/>
          <w:sz w:val="24"/>
          <w:szCs w:val="24"/>
        </w:rPr>
      </w:pPr>
      <w:bookmarkStart w:id="54" w:name="_Toc55831199"/>
      <w:r w:rsidRPr="00717852">
        <w:rPr>
          <w:rFonts w:ascii="Times New Roman" w:eastAsiaTheme="majorEastAsia" w:hAnsi="Times New Roman" w:cstheme="majorBidi"/>
          <w:bCs/>
          <w:color w:val="00B0F0"/>
          <w:sz w:val="24"/>
          <w:szCs w:val="24"/>
        </w:rPr>
        <w:t>3.2.</w:t>
      </w:r>
      <w:r w:rsidR="002774AC" w:rsidRPr="00717852">
        <w:rPr>
          <w:rFonts w:ascii="Times New Roman" w:eastAsiaTheme="majorEastAsia" w:hAnsi="Times New Roman" w:cstheme="majorBidi"/>
          <w:bCs/>
          <w:color w:val="00B0F0"/>
          <w:sz w:val="24"/>
          <w:szCs w:val="24"/>
        </w:rPr>
        <w:t xml:space="preserve">5. </w:t>
      </w:r>
      <w:r w:rsidRPr="00717852">
        <w:rPr>
          <w:rFonts w:ascii="Times New Roman" w:eastAsiaTheme="majorEastAsia" w:hAnsi="Times New Roman" w:cstheme="majorBidi"/>
          <w:bCs/>
          <w:color w:val="00B0F0"/>
          <w:sz w:val="24"/>
          <w:szCs w:val="24"/>
        </w:rPr>
        <w:t>Teavituskampaaniad</w:t>
      </w:r>
      <w:bookmarkEnd w:id="54"/>
    </w:p>
    <w:p w:rsidR="00111679" w:rsidRPr="00717852" w:rsidRDefault="00111679" w:rsidP="00933A52">
      <w:pPr>
        <w:pStyle w:val="Normaallaadveeb"/>
        <w:spacing w:line="360" w:lineRule="auto"/>
        <w:jc w:val="both"/>
      </w:pPr>
      <w:proofErr w:type="spellStart"/>
      <w:r w:rsidRPr="00717852">
        <w:t>Jäätmetekke</w:t>
      </w:r>
      <w:proofErr w:type="spellEnd"/>
      <w:r w:rsidRPr="00717852">
        <w:t xml:space="preserve"> </w:t>
      </w:r>
      <w:proofErr w:type="spellStart"/>
      <w:r w:rsidRPr="00717852">
        <w:t>vältimise</w:t>
      </w:r>
      <w:proofErr w:type="spellEnd"/>
      <w:r w:rsidRPr="00717852">
        <w:t xml:space="preserve"> ja </w:t>
      </w:r>
      <w:proofErr w:type="spellStart"/>
      <w:r w:rsidRPr="00717852">
        <w:t>jäätmete</w:t>
      </w:r>
      <w:proofErr w:type="spellEnd"/>
      <w:r w:rsidRPr="00717852">
        <w:t xml:space="preserve"> liigiti kogumise edendamisel on </w:t>
      </w:r>
      <w:proofErr w:type="spellStart"/>
      <w:r w:rsidRPr="00717852">
        <w:t>kogumisvõrgustiku</w:t>
      </w:r>
      <w:proofErr w:type="spellEnd"/>
      <w:r w:rsidRPr="00717852">
        <w:t xml:space="preserve"> </w:t>
      </w:r>
      <w:proofErr w:type="spellStart"/>
      <w:r w:rsidRPr="00717852">
        <w:t>kõrval</w:t>
      </w:r>
      <w:proofErr w:type="spellEnd"/>
      <w:r w:rsidRPr="00717852">
        <w:t xml:space="preserve"> </w:t>
      </w:r>
      <w:proofErr w:type="spellStart"/>
      <w:r w:rsidRPr="00717852">
        <w:t>väga</w:t>
      </w:r>
      <w:proofErr w:type="spellEnd"/>
      <w:r w:rsidRPr="00717852">
        <w:t xml:space="preserve"> oluline roll inimeste teadlikkusel </w:t>
      </w:r>
      <w:proofErr w:type="spellStart"/>
      <w:r w:rsidRPr="00717852">
        <w:t>kõikidest</w:t>
      </w:r>
      <w:proofErr w:type="spellEnd"/>
      <w:r w:rsidRPr="00717852">
        <w:t xml:space="preserve"> olemasolevatest </w:t>
      </w:r>
      <w:proofErr w:type="spellStart"/>
      <w:r w:rsidRPr="00717852">
        <w:t>võimalustest</w:t>
      </w:r>
      <w:proofErr w:type="spellEnd"/>
      <w:r w:rsidRPr="00717852">
        <w:t xml:space="preserve">. </w:t>
      </w:r>
      <w:r w:rsidR="00C72D76" w:rsidRPr="00717852">
        <w:t>Viljandi linna</w:t>
      </w:r>
      <w:r w:rsidRPr="00717852">
        <w:t xml:space="preserve"> prioriteediks järgneval perioodil on jäätme</w:t>
      </w:r>
      <w:r w:rsidR="00B52F37" w:rsidRPr="00717852">
        <w:t>valdaja</w:t>
      </w:r>
      <w:r w:rsidRPr="00717852">
        <w:t xml:space="preserve">te </w:t>
      </w:r>
      <w:proofErr w:type="spellStart"/>
      <w:r w:rsidRPr="00717852">
        <w:t>jäätmete</w:t>
      </w:r>
      <w:proofErr w:type="spellEnd"/>
      <w:r w:rsidR="006B54FB" w:rsidRPr="00717852">
        <w:t xml:space="preserve"> </w:t>
      </w:r>
      <w:r w:rsidRPr="00717852">
        <w:t xml:space="preserve">alase teadlikkuse suurendamine. </w:t>
      </w:r>
    </w:p>
    <w:p w:rsidR="00111679" w:rsidRPr="00717852" w:rsidRDefault="00111679" w:rsidP="00933A52">
      <w:pPr>
        <w:pStyle w:val="Normaallaadveeb"/>
        <w:spacing w:line="360" w:lineRule="auto"/>
        <w:jc w:val="both"/>
      </w:pPr>
      <w:r w:rsidRPr="00717852">
        <w:t xml:space="preserve">Teavituskampaaniat planeeritakse jäätmeliikide ja sihtrühmade põhiselt ja viiakse ellu järjepideva tegevusena. Kampaaniate edukuse tõstmiseks kaasab </w:t>
      </w:r>
      <w:r w:rsidR="00C72D76" w:rsidRPr="00717852">
        <w:t>Viljandi linn</w:t>
      </w:r>
      <w:r w:rsidRPr="00717852">
        <w:t xml:space="preserve"> tegevustesse sobivaid partnereid</w:t>
      </w:r>
      <w:r w:rsidR="00C72D76" w:rsidRPr="00717852">
        <w:t>.</w:t>
      </w:r>
      <w:r w:rsidRPr="00717852">
        <w:t xml:space="preserve"> </w:t>
      </w:r>
    </w:p>
    <w:p w:rsidR="00111679" w:rsidRPr="00717852" w:rsidRDefault="00111679" w:rsidP="00933A52">
      <w:pPr>
        <w:pStyle w:val="Normaallaadveeb"/>
        <w:spacing w:line="360" w:lineRule="auto"/>
        <w:jc w:val="both"/>
      </w:pPr>
      <w:r w:rsidRPr="00717852">
        <w:t xml:space="preserve">Kampaaniate fookus on suunatud segaolmejäätmete tekke vähendamisele tekkekohal liigiti </w:t>
      </w:r>
      <w:r w:rsidR="00657629" w:rsidRPr="00717852">
        <w:t>sorteerides</w:t>
      </w:r>
      <w:r w:rsidRPr="00717852">
        <w:t xml:space="preserve">. </w:t>
      </w:r>
    </w:p>
    <w:p w:rsidR="00111679" w:rsidRPr="00717852" w:rsidRDefault="00111679" w:rsidP="00933A52">
      <w:pPr>
        <w:pStyle w:val="Normaallaadveeb"/>
        <w:spacing w:line="360" w:lineRule="auto"/>
        <w:jc w:val="both"/>
      </w:pPr>
      <w:r w:rsidRPr="00717852">
        <w:t xml:space="preserve">Kampaaniad planeeritakse ja viiakse ellu jäätmekava lisaks oleva tegevuskava alusel ja lähtudes valla eelarve võimalustest. </w:t>
      </w:r>
    </w:p>
    <w:p w:rsidR="00AB4E1B" w:rsidRPr="00717852" w:rsidRDefault="00A1786A" w:rsidP="00933A52">
      <w:pPr>
        <w:pStyle w:val="Vahedeta"/>
        <w:spacing w:before="240" w:line="360" w:lineRule="auto"/>
        <w:jc w:val="both"/>
        <w:outlineLvl w:val="2"/>
        <w:rPr>
          <w:rFonts w:ascii="Times New Roman" w:eastAsiaTheme="majorEastAsia" w:hAnsi="Times New Roman" w:cstheme="majorBidi"/>
          <w:bCs/>
          <w:color w:val="00B0F0"/>
          <w:sz w:val="24"/>
          <w:szCs w:val="24"/>
        </w:rPr>
      </w:pPr>
      <w:bookmarkStart w:id="55" w:name="_Toc55831200"/>
      <w:r w:rsidRPr="00717852">
        <w:rPr>
          <w:rFonts w:ascii="Times New Roman" w:eastAsiaTheme="majorEastAsia" w:hAnsi="Times New Roman" w:cstheme="majorBidi"/>
          <w:bCs/>
          <w:color w:val="00B0F0"/>
          <w:sz w:val="24"/>
          <w:szCs w:val="24"/>
        </w:rPr>
        <w:t>3.2.6. Koostöö kohalike omavalitsustega</w:t>
      </w:r>
      <w:bookmarkEnd w:id="55"/>
    </w:p>
    <w:p w:rsidR="00C72D76" w:rsidRPr="00717852" w:rsidRDefault="00C72D76" w:rsidP="00933A52">
      <w:pPr>
        <w:spacing w:line="360" w:lineRule="auto"/>
        <w:jc w:val="both"/>
      </w:pPr>
      <w:r w:rsidRPr="00717852">
        <w:t>Jäätmehoolduse korraldamise mõjud on piiriülesed, s.t Viljandi linna jäätmehoolduse rajatisi ja teenuseid kasutavad ka piirnevate omavalitsuste elanikud ja ettevõtted. Peamiseks koostööpunktiks on Viljandi jäätmejaama teenuste kasutamine. Otstarbekas on leida võimalused naaberomavalitsustega koostööks jäätmejaama arendamisel ja kasutamisel kõikide piirkonna jäätmevaldajate huvides</w:t>
      </w:r>
      <w:r w:rsidR="00C53E1E" w:rsidRPr="00717852">
        <w:t xml:space="preserve">.  Samuti on mõistlik </w:t>
      </w:r>
      <w:r w:rsidR="00CD3AB8" w:rsidRPr="00717852">
        <w:t>omavalitsuste vahelist</w:t>
      </w:r>
      <w:r w:rsidR="00C53E1E" w:rsidRPr="00717852">
        <w:t xml:space="preserve"> koostööd arendada parimate tegevuspraktikate kasutamiseks kogu jäätmehoolduse korraldamisel.</w:t>
      </w:r>
    </w:p>
    <w:p w:rsidR="000C0433" w:rsidRPr="00717852" w:rsidRDefault="000C0433" w:rsidP="000C0433"/>
    <w:p w:rsidR="000C0433" w:rsidRPr="00717852" w:rsidRDefault="000C0433" w:rsidP="000C0433">
      <w:pPr>
        <w:sectPr w:rsidR="000C0433" w:rsidRPr="00717852" w:rsidSect="00332586">
          <w:headerReference w:type="even" r:id="rId29"/>
          <w:headerReference w:type="default" r:id="rId30"/>
          <w:headerReference w:type="first" r:id="rId31"/>
          <w:type w:val="continuous"/>
          <w:pgSz w:w="11900" w:h="16840"/>
          <w:pgMar w:top="680" w:right="851" w:bottom="680" w:left="1701" w:header="720" w:footer="864" w:gutter="0"/>
          <w:cols w:space="720"/>
          <w:titlePg/>
          <w:docGrid w:linePitch="326"/>
        </w:sectPr>
      </w:pPr>
    </w:p>
    <w:tbl>
      <w:tblPr>
        <w:tblStyle w:val="Kontuurtabel"/>
        <w:tblpPr w:leftFromText="180" w:rightFromText="180" w:vertAnchor="page" w:horzAnchor="margin" w:tblpY="1"/>
        <w:tblW w:w="15424" w:type="dxa"/>
        <w:tblLook w:val="04A0" w:firstRow="1" w:lastRow="0" w:firstColumn="1" w:lastColumn="0" w:noHBand="0" w:noVBand="1"/>
      </w:tblPr>
      <w:tblGrid>
        <w:gridCol w:w="756"/>
        <w:gridCol w:w="5193"/>
        <w:gridCol w:w="1765"/>
        <w:gridCol w:w="704"/>
        <w:gridCol w:w="704"/>
        <w:gridCol w:w="747"/>
        <w:gridCol w:w="748"/>
        <w:gridCol w:w="714"/>
        <w:gridCol w:w="2505"/>
        <w:gridCol w:w="7"/>
        <w:gridCol w:w="1581"/>
      </w:tblGrid>
      <w:tr w:rsidR="00C72D76" w:rsidRPr="00717852" w:rsidTr="00F20AB0">
        <w:trPr>
          <w:trHeight w:val="510"/>
        </w:trPr>
        <w:tc>
          <w:tcPr>
            <w:tcW w:w="15424" w:type="dxa"/>
            <w:gridSpan w:val="11"/>
            <w:tcBorders>
              <w:top w:val="nil"/>
              <w:left w:val="nil"/>
              <w:bottom w:val="nil"/>
              <w:right w:val="nil"/>
            </w:tcBorders>
          </w:tcPr>
          <w:p w:rsidR="00F20AB0" w:rsidRPr="00717852" w:rsidRDefault="00F20AB0" w:rsidP="00F20AB0">
            <w:pPr>
              <w:pStyle w:val="Pealkiri2"/>
              <w:numPr>
                <w:ilvl w:val="0"/>
                <w:numId w:val="0"/>
              </w:numPr>
              <w:ind w:left="578" w:hanging="578"/>
              <w:jc w:val="both"/>
              <w:rPr>
                <w:rFonts w:eastAsiaTheme="minorHAnsi" w:cs="Times New Roman"/>
                <w:b/>
                <w:color w:val="00B0F0"/>
                <w:sz w:val="28"/>
                <w:szCs w:val="28"/>
              </w:rPr>
            </w:pPr>
          </w:p>
          <w:p w:rsidR="00C72D76" w:rsidRPr="00717852" w:rsidRDefault="00E30712" w:rsidP="00F20AB0">
            <w:pPr>
              <w:pStyle w:val="Pealkiri2"/>
              <w:numPr>
                <w:ilvl w:val="0"/>
                <w:numId w:val="0"/>
              </w:numPr>
              <w:jc w:val="both"/>
              <w:rPr>
                <w:rFonts w:cs="Times New Roman"/>
                <w:b/>
                <w:sz w:val="28"/>
                <w:szCs w:val="28"/>
              </w:rPr>
            </w:pPr>
            <w:bookmarkStart w:id="56" w:name="_Toc55831201"/>
            <w:r w:rsidRPr="00717852">
              <w:rPr>
                <w:rFonts w:eastAsiaTheme="minorHAnsi" w:cs="Times New Roman"/>
                <w:b/>
                <w:color w:val="00B0F0"/>
                <w:sz w:val="28"/>
                <w:szCs w:val="28"/>
              </w:rPr>
              <w:t>3</w:t>
            </w:r>
            <w:r w:rsidR="00C72D76" w:rsidRPr="00717852">
              <w:rPr>
                <w:rFonts w:eastAsiaTheme="minorHAnsi" w:cs="Times New Roman"/>
                <w:b/>
                <w:color w:val="00B0F0"/>
                <w:sz w:val="28"/>
                <w:szCs w:val="28"/>
              </w:rPr>
              <w:t>.</w:t>
            </w:r>
            <w:r w:rsidRPr="00717852">
              <w:rPr>
                <w:rFonts w:eastAsiaTheme="minorHAnsi" w:cs="Times New Roman"/>
                <w:b/>
                <w:color w:val="00B0F0"/>
                <w:sz w:val="28"/>
                <w:szCs w:val="28"/>
              </w:rPr>
              <w:t>3.</w:t>
            </w:r>
            <w:r w:rsidR="00A1786A" w:rsidRPr="00717852">
              <w:rPr>
                <w:rFonts w:eastAsiaTheme="minorHAnsi"/>
                <w:b/>
                <w:color w:val="00B0F0"/>
                <w:sz w:val="28"/>
                <w:szCs w:val="28"/>
              </w:rPr>
              <w:t xml:space="preserve"> </w:t>
            </w:r>
            <w:r w:rsidR="00C72D76" w:rsidRPr="00717852">
              <w:rPr>
                <w:rFonts w:eastAsiaTheme="minorHAnsi" w:cs="Times New Roman"/>
                <w:b/>
                <w:color w:val="00B0F0"/>
                <w:sz w:val="28"/>
                <w:szCs w:val="28"/>
              </w:rPr>
              <w:t>TEGEVUSKAVA</w:t>
            </w:r>
            <w:bookmarkEnd w:id="56"/>
          </w:p>
        </w:tc>
      </w:tr>
      <w:tr w:rsidR="00C72D76" w:rsidRPr="00717852" w:rsidTr="00D63C8A">
        <w:tc>
          <w:tcPr>
            <w:tcW w:w="756" w:type="dxa"/>
            <w:tcBorders>
              <w:top w:val="nil"/>
              <w:left w:val="nil"/>
              <w:right w:val="nil"/>
            </w:tcBorders>
          </w:tcPr>
          <w:p w:rsidR="00C72D76" w:rsidRPr="00717852" w:rsidRDefault="00C72D76" w:rsidP="00F20AB0">
            <w:pPr>
              <w:spacing w:line="360" w:lineRule="auto"/>
              <w:jc w:val="both"/>
            </w:pPr>
          </w:p>
        </w:tc>
        <w:tc>
          <w:tcPr>
            <w:tcW w:w="5193" w:type="dxa"/>
            <w:tcBorders>
              <w:top w:val="nil"/>
              <w:left w:val="nil"/>
              <w:right w:val="nil"/>
            </w:tcBorders>
          </w:tcPr>
          <w:p w:rsidR="00C72D76" w:rsidRPr="00717852" w:rsidRDefault="00C72D76" w:rsidP="00F20AB0">
            <w:pPr>
              <w:spacing w:line="360" w:lineRule="auto"/>
              <w:jc w:val="both"/>
            </w:pPr>
          </w:p>
        </w:tc>
        <w:tc>
          <w:tcPr>
            <w:tcW w:w="1765" w:type="dxa"/>
            <w:tcBorders>
              <w:top w:val="nil"/>
              <w:left w:val="nil"/>
              <w:right w:val="nil"/>
            </w:tcBorders>
          </w:tcPr>
          <w:p w:rsidR="00C72D76" w:rsidRPr="00717852" w:rsidRDefault="00C72D76" w:rsidP="00F20AB0">
            <w:pPr>
              <w:spacing w:line="360" w:lineRule="auto"/>
              <w:jc w:val="both"/>
            </w:pPr>
          </w:p>
        </w:tc>
        <w:tc>
          <w:tcPr>
            <w:tcW w:w="704" w:type="dxa"/>
            <w:tcBorders>
              <w:top w:val="nil"/>
              <w:left w:val="nil"/>
              <w:right w:val="nil"/>
            </w:tcBorders>
          </w:tcPr>
          <w:p w:rsidR="00C72D76" w:rsidRPr="00717852" w:rsidRDefault="00C72D76" w:rsidP="00F20AB0">
            <w:pPr>
              <w:spacing w:line="360" w:lineRule="auto"/>
              <w:jc w:val="both"/>
            </w:pPr>
          </w:p>
        </w:tc>
        <w:tc>
          <w:tcPr>
            <w:tcW w:w="704" w:type="dxa"/>
            <w:tcBorders>
              <w:top w:val="nil"/>
              <w:left w:val="nil"/>
              <w:right w:val="nil"/>
            </w:tcBorders>
          </w:tcPr>
          <w:p w:rsidR="00C72D76" w:rsidRPr="00717852" w:rsidRDefault="00C72D76" w:rsidP="00F20AB0">
            <w:pPr>
              <w:spacing w:line="360" w:lineRule="auto"/>
              <w:jc w:val="both"/>
            </w:pPr>
          </w:p>
        </w:tc>
        <w:tc>
          <w:tcPr>
            <w:tcW w:w="747" w:type="dxa"/>
            <w:tcBorders>
              <w:top w:val="nil"/>
              <w:left w:val="nil"/>
              <w:right w:val="nil"/>
            </w:tcBorders>
          </w:tcPr>
          <w:p w:rsidR="00C72D76" w:rsidRPr="00717852" w:rsidRDefault="00C72D76" w:rsidP="00F20AB0">
            <w:pPr>
              <w:spacing w:line="360" w:lineRule="auto"/>
              <w:jc w:val="both"/>
            </w:pPr>
          </w:p>
        </w:tc>
        <w:tc>
          <w:tcPr>
            <w:tcW w:w="748" w:type="dxa"/>
            <w:tcBorders>
              <w:top w:val="nil"/>
              <w:left w:val="nil"/>
              <w:right w:val="nil"/>
            </w:tcBorders>
          </w:tcPr>
          <w:p w:rsidR="00C72D76" w:rsidRPr="00717852" w:rsidRDefault="00C72D76" w:rsidP="00F20AB0">
            <w:pPr>
              <w:spacing w:line="360" w:lineRule="auto"/>
              <w:jc w:val="both"/>
            </w:pPr>
          </w:p>
        </w:tc>
        <w:tc>
          <w:tcPr>
            <w:tcW w:w="714" w:type="dxa"/>
            <w:tcBorders>
              <w:top w:val="nil"/>
              <w:left w:val="nil"/>
              <w:right w:val="nil"/>
            </w:tcBorders>
          </w:tcPr>
          <w:p w:rsidR="00C72D76" w:rsidRPr="00717852" w:rsidRDefault="00C72D76" w:rsidP="00F20AB0">
            <w:pPr>
              <w:spacing w:line="360" w:lineRule="auto"/>
              <w:jc w:val="both"/>
            </w:pPr>
          </w:p>
        </w:tc>
        <w:tc>
          <w:tcPr>
            <w:tcW w:w="2512" w:type="dxa"/>
            <w:gridSpan w:val="2"/>
            <w:tcBorders>
              <w:top w:val="nil"/>
              <w:left w:val="nil"/>
              <w:right w:val="nil"/>
            </w:tcBorders>
          </w:tcPr>
          <w:p w:rsidR="00C72D76" w:rsidRPr="00717852" w:rsidRDefault="00C72D76" w:rsidP="00F20AB0">
            <w:pPr>
              <w:spacing w:line="360" w:lineRule="auto"/>
              <w:jc w:val="both"/>
            </w:pPr>
          </w:p>
        </w:tc>
        <w:tc>
          <w:tcPr>
            <w:tcW w:w="1581" w:type="dxa"/>
            <w:tcBorders>
              <w:top w:val="nil"/>
              <w:left w:val="nil"/>
              <w:right w:val="nil"/>
            </w:tcBorders>
          </w:tcPr>
          <w:p w:rsidR="00C72D76" w:rsidRPr="00717852" w:rsidRDefault="00C72D76" w:rsidP="00F20AB0">
            <w:pPr>
              <w:spacing w:line="360" w:lineRule="auto"/>
              <w:jc w:val="both"/>
            </w:pPr>
          </w:p>
        </w:tc>
      </w:tr>
      <w:tr w:rsidR="00C72D76" w:rsidRPr="00717852" w:rsidTr="00D63C8A">
        <w:tc>
          <w:tcPr>
            <w:tcW w:w="756" w:type="dxa"/>
            <w:vAlign w:val="center"/>
          </w:tcPr>
          <w:p w:rsidR="00C72D76" w:rsidRPr="00717852" w:rsidRDefault="00C72D76" w:rsidP="00F20AB0">
            <w:pPr>
              <w:spacing w:line="360" w:lineRule="auto"/>
              <w:jc w:val="center"/>
              <w:rPr>
                <w:b/>
              </w:rPr>
            </w:pPr>
            <w:r w:rsidRPr="00717852">
              <w:rPr>
                <w:b/>
              </w:rPr>
              <w:t>Nr</w:t>
            </w:r>
          </w:p>
        </w:tc>
        <w:tc>
          <w:tcPr>
            <w:tcW w:w="5193" w:type="dxa"/>
            <w:vAlign w:val="center"/>
          </w:tcPr>
          <w:p w:rsidR="00C72D76" w:rsidRPr="00717852" w:rsidRDefault="00C72D76" w:rsidP="00F20AB0">
            <w:pPr>
              <w:spacing w:line="360" w:lineRule="auto"/>
              <w:jc w:val="center"/>
              <w:rPr>
                <w:b/>
                <w:bCs/>
              </w:rPr>
            </w:pPr>
            <w:r w:rsidRPr="00717852">
              <w:rPr>
                <w:b/>
                <w:bCs/>
              </w:rPr>
              <w:t>Tegevus</w:t>
            </w:r>
          </w:p>
        </w:tc>
        <w:tc>
          <w:tcPr>
            <w:tcW w:w="1765" w:type="dxa"/>
            <w:vAlign w:val="center"/>
          </w:tcPr>
          <w:p w:rsidR="00C72D76" w:rsidRPr="00717852" w:rsidRDefault="00C72D76" w:rsidP="00F20AB0">
            <w:pPr>
              <w:spacing w:line="360" w:lineRule="auto"/>
              <w:jc w:val="center"/>
              <w:rPr>
                <w:b/>
                <w:bCs/>
              </w:rPr>
            </w:pPr>
            <w:r w:rsidRPr="00717852">
              <w:rPr>
                <w:b/>
                <w:bCs/>
              </w:rPr>
              <w:t>Täitja</w:t>
            </w:r>
          </w:p>
        </w:tc>
        <w:tc>
          <w:tcPr>
            <w:tcW w:w="704" w:type="dxa"/>
            <w:vAlign w:val="center"/>
          </w:tcPr>
          <w:p w:rsidR="00C72D76" w:rsidRPr="00717852" w:rsidRDefault="00C72D76" w:rsidP="00F20AB0">
            <w:pPr>
              <w:spacing w:line="360" w:lineRule="auto"/>
              <w:jc w:val="center"/>
              <w:rPr>
                <w:b/>
                <w:bCs/>
              </w:rPr>
            </w:pPr>
            <w:r w:rsidRPr="00717852">
              <w:rPr>
                <w:b/>
                <w:bCs/>
              </w:rPr>
              <w:t>2021</w:t>
            </w:r>
          </w:p>
        </w:tc>
        <w:tc>
          <w:tcPr>
            <w:tcW w:w="704" w:type="dxa"/>
            <w:vAlign w:val="center"/>
          </w:tcPr>
          <w:p w:rsidR="00C72D76" w:rsidRPr="00717852" w:rsidRDefault="00C72D76" w:rsidP="00F20AB0">
            <w:pPr>
              <w:spacing w:line="360" w:lineRule="auto"/>
              <w:jc w:val="center"/>
              <w:rPr>
                <w:b/>
                <w:bCs/>
              </w:rPr>
            </w:pPr>
            <w:r w:rsidRPr="00717852">
              <w:rPr>
                <w:b/>
                <w:bCs/>
              </w:rPr>
              <w:t>2022</w:t>
            </w:r>
          </w:p>
        </w:tc>
        <w:tc>
          <w:tcPr>
            <w:tcW w:w="747" w:type="dxa"/>
            <w:vAlign w:val="center"/>
          </w:tcPr>
          <w:p w:rsidR="00C72D76" w:rsidRPr="00717852" w:rsidRDefault="00C72D76" w:rsidP="00F20AB0">
            <w:pPr>
              <w:spacing w:line="360" w:lineRule="auto"/>
              <w:jc w:val="center"/>
              <w:rPr>
                <w:b/>
                <w:bCs/>
              </w:rPr>
            </w:pPr>
            <w:r w:rsidRPr="00717852">
              <w:rPr>
                <w:b/>
                <w:bCs/>
              </w:rPr>
              <w:t>2023</w:t>
            </w:r>
          </w:p>
        </w:tc>
        <w:tc>
          <w:tcPr>
            <w:tcW w:w="748" w:type="dxa"/>
            <w:vAlign w:val="center"/>
          </w:tcPr>
          <w:p w:rsidR="00C72D76" w:rsidRPr="00717852" w:rsidRDefault="00C72D76" w:rsidP="00F20AB0">
            <w:pPr>
              <w:spacing w:line="360" w:lineRule="auto"/>
              <w:jc w:val="center"/>
              <w:rPr>
                <w:b/>
                <w:bCs/>
              </w:rPr>
            </w:pPr>
            <w:r w:rsidRPr="00717852">
              <w:rPr>
                <w:b/>
                <w:bCs/>
              </w:rPr>
              <w:t>2024</w:t>
            </w:r>
          </w:p>
        </w:tc>
        <w:tc>
          <w:tcPr>
            <w:tcW w:w="714" w:type="dxa"/>
            <w:vAlign w:val="center"/>
          </w:tcPr>
          <w:p w:rsidR="00C72D76" w:rsidRPr="00717852" w:rsidRDefault="00C72D76" w:rsidP="00F20AB0">
            <w:pPr>
              <w:spacing w:line="360" w:lineRule="auto"/>
              <w:jc w:val="center"/>
              <w:rPr>
                <w:b/>
                <w:bCs/>
              </w:rPr>
            </w:pPr>
            <w:r w:rsidRPr="00717852">
              <w:rPr>
                <w:b/>
                <w:bCs/>
              </w:rPr>
              <w:t>2025</w:t>
            </w:r>
          </w:p>
        </w:tc>
        <w:tc>
          <w:tcPr>
            <w:tcW w:w="2512" w:type="dxa"/>
            <w:gridSpan w:val="2"/>
            <w:vAlign w:val="center"/>
          </w:tcPr>
          <w:p w:rsidR="00C72D76" w:rsidRPr="00717852" w:rsidRDefault="00C72D76" w:rsidP="00F20AB0">
            <w:pPr>
              <w:spacing w:line="360" w:lineRule="auto"/>
              <w:jc w:val="center"/>
              <w:rPr>
                <w:b/>
                <w:bCs/>
              </w:rPr>
            </w:pPr>
            <w:proofErr w:type="spellStart"/>
            <w:r w:rsidRPr="00717852">
              <w:rPr>
                <w:b/>
                <w:bCs/>
              </w:rPr>
              <w:t>Rahastusallikas</w:t>
            </w:r>
            <w:proofErr w:type="spellEnd"/>
          </w:p>
        </w:tc>
        <w:tc>
          <w:tcPr>
            <w:tcW w:w="1581" w:type="dxa"/>
            <w:vAlign w:val="center"/>
          </w:tcPr>
          <w:p w:rsidR="00C72D76" w:rsidRPr="00717852" w:rsidRDefault="00C72D76" w:rsidP="00F20AB0">
            <w:pPr>
              <w:spacing w:line="360" w:lineRule="auto"/>
              <w:jc w:val="center"/>
              <w:rPr>
                <w:b/>
                <w:bCs/>
              </w:rPr>
            </w:pPr>
            <w:r w:rsidRPr="00717852">
              <w:rPr>
                <w:b/>
                <w:bCs/>
              </w:rPr>
              <w:t>Indikatiivne maksumus</w:t>
            </w:r>
          </w:p>
        </w:tc>
      </w:tr>
      <w:tr w:rsidR="00F20AB0" w:rsidRPr="00717852" w:rsidTr="00C03595">
        <w:tc>
          <w:tcPr>
            <w:tcW w:w="15424" w:type="dxa"/>
            <w:gridSpan w:val="11"/>
            <w:vAlign w:val="center"/>
          </w:tcPr>
          <w:p w:rsidR="00F20AB0" w:rsidRPr="00717852" w:rsidRDefault="00C03595" w:rsidP="00C03595">
            <w:pPr>
              <w:pStyle w:val="Loendilik"/>
              <w:numPr>
                <w:ilvl w:val="0"/>
                <w:numId w:val="0"/>
              </w:numPr>
              <w:spacing w:line="360" w:lineRule="auto"/>
              <w:ind w:left="720"/>
              <w:jc w:val="center"/>
            </w:pPr>
            <w:r w:rsidRPr="00717852">
              <w:rPr>
                <w:b/>
                <w:bCs/>
                <w:color w:val="00B0F0"/>
              </w:rPr>
              <w:t xml:space="preserve">1. </w:t>
            </w:r>
            <w:r w:rsidR="00F20AB0" w:rsidRPr="00717852">
              <w:rPr>
                <w:b/>
                <w:bCs/>
                <w:color w:val="00B0F0"/>
              </w:rPr>
              <w:t>Jäätmetekke vähendamine ja elanikkonna keskkonnateadlikkuse edendamine</w:t>
            </w:r>
          </w:p>
        </w:tc>
      </w:tr>
      <w:tr w:rsidR="00C03595" w:rsidRPr="00717852" w:rsidTr="00C03595">
        <w:tc>
          <w:tcPr>
            <w:tcW w:w="756" w:type="dxa"/>
          </w:tcPr>
          <w:p w:rsidR="00C03595" w:rsidRPr="00717852" w:rsidRDefault="00C03595" w:rsidP="00F20AB0">
            <w:pPr>
              <w:spacing w:line="360" w:lineRule="auto"/>
              <w:jc w:val="both"/>
            </w:pPr>
            <w:r w:rsidRPr="00717852">
              <w:t>1.1.</w:t>
            </w:r>
          </w:p>
        </w:tc>
        <w:tc>
          <w:tcPr>
            <w:tcW w:w="14668" w:type="dxa"/>
            <w:gridSpan w:val="10"/>
            <w:vAlign w:val="center"/>
          </w:tcPr>
          <w:p w:rsidR="00C03595" w:rsidRPr="00717852" w:rsidRDefault="00C03595" w:rsidP="00C03595">
            <w:pPr>
              <w:spacing w:line="360" w:lineRule="auto"/>
            </w:pPr>
            <w:r w:rsidRPr="00717852">
              <w:rPr>
                <w:color w:val="00B0F0"/>
              </w:rPr>
              <w:t>Tegevused jäätmetekke vähendamiseks ja vältimiseks</w:t>
            </w:r>
          </w:p>
        </w:tc>
      </w:tr>
      <w:tr w:rsidR="00C72D76" w:rsidRPr="00717852" w:rsidTr="00D63C8A">
        <w:tc>
          <w:tcPr>
            <w:tcW w:w="756" w:type="dxa"/>
          </w:tcPr>
          <w:p w:rsidR="00C72D76" w:rsidRPr="00717852" w:rsidRDefault="00C72D76" w:rsidP="00F20AB0">
            <w:pPr>
              <w:spacing w:line="360" w:lineRule="auto"/>
              <w:jc w:val="both"/>
            </w:pPr>
            <w:r w:rsidRPr="00717852">
              <w:t>1.1.1</w:t>
            </w:r>
            <w:r w:rsidR="006F76B9" w:rsidRPr="00717852">
              <w:t>.</w:t>
            </w:r>
          </w:p>
        </w:tc>
        <w:tc>
          <w:tcPr>
            <w:tcW w:w="5193" w:type="dxa"/>
            <w:vAlign w:val="center"/>
          </w:tcPr>
          <w:p w:rsidR="00C72D76" w:rsidRPr="00717852" w:rsidRDefault="00C72D76" w:rsidP="00F20AB0">
            <w:pPr>
              <w:spacing w:line="360" w:lineRule="auto"/>
            </w:pPr>
            <w:r w:rsidRPr="00717852">
              <w:t>Aia- ja haljastujäätmete kompostimine oma kinnistul: kompostrite soetamine</w:t>
            </w:r>
          </w:p>
        </w:tc>
        <w:tc>
          <w:tcPr>
            <w:tcW w:w="1765" w:type="dxa"/>
            <w:vAlign w:val="center"/>
          </w:tcPr>
          <w:p w:rsidR="00C72D76" w:rsidRPr="00717852" w:rsidRDefault="00F20AB0" w:rsidP="00F20AB0">
            <w:pPr>
              <w:spacing w:line="360" w:lineRule="auto"/>
              <w:jc w:val="center"/>
            </w:pPr>
            <w:r w:rsidRPr="00717852">
              <w:t>j</w:t>
            </w:r>
            <w:r w:rsidR="00C72D76" w:rsidRPr="00717852">
              <w:t>äätmevaldajad</w:t>
            </w:r>
          </w:p>
        </w:tc>
        <w:tc>
          <w:tcPr>
            <w:tcW w:w="704" w:type="dxa"/>
            <w:vAlign w:val="center"/>
          </w:tcPr>
          <w:p w:rsidR="00C72D76" w:rsidRPr="00717852" w:rsidRDefault="00C72D76" w:rsidP="00F20AB0">
            <w:pPr>
              <w:spacing w:line="360" w:lineRule="auto"/>
              <w:jc w:val="center"/>
            </w:pPr>
            <w:r w:rsidRPr="00717852">
              <w:t>x</w:t>
            </w:r>
          </w:p>
        </w:tc>
        <w:tc>
          <w:tcPr>
            <w:tcW w:w="704" w:type="dxa"/>
            <w:vAlign w:val="center"/>
          </w:tcPr>
          <w:p w:rsidR="00C72D76" w:rsidRPr="00717852" w:rsidRDefault="00C72D76" w:rsidP="00F20AB0">
            <w:pPr>
              <w:spacing w:line="360" w:lineRule="auto"/>
              <w:jc w:val="center"/>
            </w:pPr>
          </w:p>
        </w:tc>
        <w:tc>
          <w:tcPr>
            <w:tcW w:w="747" w:type="dxa"/>
            <w:vAlign w:val="center"/>
          </w:tcPr>
          <w:p w:rsidR="00C72D76" w:rsidRPr="00717852" w:rsidRDefault="00C72D76" w:rsidP="00F20AB0">
            <w:pPr>
              <w:spacing w:line="360" w:lineRule="auto"/>
              <w:jc w:val="center"/>
            </w:pPr>
          </w:p>
        </w:tc>
        <w:tc>
          <w:tcPr>
            <w:tcW w:w="748" w:type="dxa"/>
            <w:vAlign w:val="center"/>
          </w:tcPr>
          <w:p w:rsidR="00C72D76" w:rsidRPr="00717852" w:rsidRDefault="00C72D76" w:rsidP="00F20AB0">
            <w:pPr>
              <w:spacing w:line="360" w:lineRule="auto"/>
              <w:jc w:val="center"/>
            </w:pPr>
          </w:p>
        </w:tc>
        <w:tc>
          <w:tcPr>
            <w:tcW w:w="714" w:type="dxa"/>
            <w:vAlign w:val="center"/>
          </w:tcPr>
          <w:p w:rsidR="00C72D76" w:rsidRPr="00717852" w:rsidRDefault="00C72D76" w:rsidP="00F20AB0">
            <w:pPr>
              <w:spacing w:line="360" w:lineRule="auto"/>
              <w:jc w:val="center"/>
            </w:pPr>
          </w:p>
        </w:tc>
        <w:tc>
          <w:tcPr>
            <w:tcW w:w="2512" w:type="dxa"/>
            <w:gridSpan w:val="2"/>
            <w:vAlign w:val="center"/>
          </w:tcPr>
          <w:p w:rsidR="00C72D76" w:rsidRPr="00717852" w:rsidRDefault="00F20AB0" w:rsidP="00F20AB0">
            <w:pPr>
              <w:spacing w:line="360" w:lineRule="auto"/>
              <w:jc w:val="center"/>
            </w:pPr>
            <w:r w:rsidRPr="00717852">
              <w:t>t</w:t>
            </w:r>
            <w:r w:rsidR="00C72D76" w:rsidRPr="00717852">
              <w:t>oetusmeetmed, linna eelarve</w:t>
            </w:r>
          </w:p>
        </w:tc>
        <w:tc>
          <w:tcPr>
            <w:tcW w:w="1581" w:type="dxa"/>
            <w:vAlign w:val="center"/>
          </w:tcPr>
          <w:p w:rsidR="00C72D76" w:rsidRPr="00717852" w:rsidRDefault="00C72D76" w:rsidP="00F20AB0">
            <w:pPr>
              <w:spacing w:line="360" w:lineRule="auto"/>
              <w:jc w:val="center"/>
            </w:pPr>
            <w:r w:rsidRPr="00717852">
              <w:t>10 000€</w:t>
            </w:r>
          </w:p>
        </w:tc>
      </w:tr>
      <w:tr w:rsidR="00C72D76" w:rsidRPr="00717852" w:rsidTr="00D63C8A">
        <w:tc>
          <w:tcPr>
            <w:tcW w:w="756" w:type="dxa"/>
          </w:tcPr>
          <w:p w:rsidR="00C72D76" w:rsidRPr="00717852" w:rsidRDefault="00C72D76" w:rsidP="00F20AB0">
            <w:pPr>
              <w:spacing w:line="360" w:lineRule="auto"/>
              <w:jc w:val="both"/>
            </w:pPr>
            <w:r w:rsidRPr="00717852">
              <w:t>1.1.2</w:t>
            </w:r>
            <w:r w:rsidR="006F76B9" w:rsidRPr="00717852">
              <w:t>.</w:t>
            </w:r>
          </w:p>
        </w:tc>
        <w:tc>
          <w:tcPr>
            <w:tcW w:w="5193" w:type="dxa"/>
            <w:vAlign w:val="center"/>
          </w:tcPr>
          <w:p w:rsidR="00C72D76" w:rsidRPr="00717852" w:rsidRDefault="00C72D76" w:rsidP="00F20AB0">
            <w:pPr>
              <w:spacing w:line="360" w:lineRule="auto"/>
            </w:pPr>
            <w:r w:rsidRPr="00717852">
              <w:t>Suurjäätmete tekke vältimine korduskasutuse võimaluse loomise</w:t>
            </w:r>
            <w:r w:rsidR="006F76B9" w:rsidRPr="00717852">
              <w:t>ga</w:t>
            </w:r>
            <w:r w:rsidRPr="00717852">
              <w:t xml:space="preserve"> Viljandi jäätmejaamas </w:t>
            </w:r>
          </w:p>
        </w:tc>
        <w:tc>
          <w:tcPr>
            <w:tcW w:w="1765" w:type="dxa"/>
            <w:vAlign w:val="center"/>
          </w:tcPr>
          <w:p w:rsidR="00C72D76" w:rsidRPr="00717852" w:rsidRDefault="00F20AB0" w:rsidP="00F20AB0">
            <w:pPr>
              <w:spacing w:line="360" w:lineRule="auto"/>
              <w:jc w:val="center"/>
            </w:pPr>
            <w:r w:rsidRPr="00717852">
              <w:t>j</w:t>
            </w:r>
            <w:r w:rsidR="00C72D76" w:rsidRPr="00717852">
              <w:t>äätmevaldajad, LV</w:t>
            </w:r>
            <w:r w:rsidR="00C72D76" w:rsidRPr="00717852">
              <w:rPr>
                <w:rStyle w:val="Allmrkuseviide"/>
              </w:rPr>
              <w:footnoteReference w:id="11"/>
            </w:r>
          </w:p>
        </w:tc>
        <w:tc>
          <w:tcPr>
            <w:tcW w:w="704" w:type="dxa"/>
            <w:vAlign w:val="center"/>
          </w:tcPr>
          <w:p w:rsidR="00C72D76" w:rsidRPr="00717852" w:rsidRDefault="00C72D76" w:rsidP="00F20AB0">
            <w:pPr>
              <w:spacing w:line="360" w:lineRule="auto"/>
              <w:jc w:val="center"/>
            </w:pPr>
          </w:p>
        </w:tc>
        <w:tc>
          <w:tcPr>
            <w:tcW w:w="704" w:type="dxa"/>
            <w:vAlign w:val="center"/>
          </w:tcPr>
          <w:p w:rsidR="00C72D76" w:rsidRPr="00717852" w:rsidRDefault="00C72D76" w:rsidP="00F20AB0">
            <w:pPr>
              <w:spacing w:line="360" w:lineRule="auto"/>
              <w:jc w:val="center"/>
            </w:pPr>
          </w:p>
        </w:tc>
        <w:tc>
          <w:tcPr>
            <w:tcW w:w="747" w:type="dxa"/>
            <w:vAlign w:val="center"/>
          </w:tcPr>
          <w:p w:rsidR="00C72D76" w:rsidRPr="00717852" w:rsidRDefault="00C72D76" w:rsidP="00F20AB0">
            <w:pPr>
              <w:spacing w:line="360" w:lineRule="auto"/>
              <w:jc w:val="center"/>
            </w:pPr>
            <w:r w:rsidRPr="00717852">
              <w:t>x</w:t>
            </w:r>
          </w:p>
        </w:tc>
        <w:tc>
          <w:tcPr>
            <w:tcW w:w="748" w:type="dxa"/>
            <w:vAlign w:val="center"/>
          </w:tcPr>
          <w:p w:rsidR="00C72D76" w:rsidRPr="00717852" w:rsidRDefault="00C72D76" w:rsidP="00F20AB0">
            <w:pPr>
              <w:spacing w:line="360" w:lineRule="auto"/>
              <w:jc w:val="center"/>
            </w:pPr>
          </w:p>
        </w:tc>
        <w:tc>
          <w:tcPr>
            <w:tcW w:w="714" w:type="dxa"/>
            <w:vAlign w:val="center"/>
          </w:tcPr>
          <w:p w:rsidR="00C72D76" w:rsidRPr="00717852" w:rsidRDefault="00C72D76" w:rsidP="00F20AB0">
            <w:pPr>
              <w:spacing w:line="360" w:lineRule="auto"/>
              <w:jc w:val="center"/>
            </w:pPr>
          </w:p>
        </w:tc>
        <w:tc>
          <w:tcPr>
            <w:tcW w:w="2512" w:type="dxa"/>
            <w:gridSpan w:val="2"/>
            <w:vAlign w:val="center"/>
          </w:tcPr>
          <w:p w:rsidR="00C72D76" w:rsidRPr="00717852" w:rsidRDefault="00F20AB0" w:rsidP="00F20AB0">
            <w:pPr>
              <w:spacing w:line="360" w:lineRule="auto"/>
              <w:jc w:val="center"/>
            </w:pPr>
            <w:r w:rsidRPr="00717852">
              <w:t>t</w:t>
            </w:r>
            <w:r w:rsidR="00C72D76" w:rsidRPr="00717852">
              <w:t>oetusmeetmed, linna eelarve</w:t>
            </w:r>
          </w:p>
        </w:tc>
        <w:tc>
          <w:tcPr>
            <w:tcW w:w="1581" w:type="dxa"/>
            <w:vAlign w:val="center"/>
          </w:tcPr>
          <w:p w:rsidR="00C72D76" w:rsidRPr="00717852" w:rsidRDefault="00C72D76" w:rsidP="00F20AB0">
            <w:pPr>
              <w:spacing w:line="360" w:lineRule="auto"/>
              <w:jc w:val="center"/>
            </w:pPr>
            <w:r w:rsidRPr="00717852">
              <w:t>150 000€</w:t>
            </w:r>
          </w:p>
        </w:tc>
      </w:tr>
      <w:tr w:rsidR="00C72D76" w:rsidRPr="00717852" w:rsidTr="00D63C8A">
        <w:tc>
          <w:tcPr>
            <w:tcW w:w="756" w:type="dxa"/>
          </w:tcPr>
          <w:p w:rsidR="00C72D76" w:rsidRPr="00717852" w:rsidRDefault="00C72D76" w:rsidP="00F20AB0">
            <w:pPr>
              <w:spacing w:line="360" w:lineRule="auto"/>
              <w:jc w:val="both"/>
            </w:pPr>
            <w:r w:rsidRPr="00717852">
              <w:t>1.1.3</w:t>
            </w:r>
            <w:r w:rsidR="006F76B9" w:rsidRPr="00717852">
              <w:t>.</w:t>
            </w:r>
          </w:p>
        </w:tc>
        <w:tc>
          <w:tcPr>
            <w:tcW w:w="5193" w:type="dxa"/>
            <w:vAlign w:val="center"/>
          </w:tcPr>
          <w:p w:rsidR="00C72D76" w:rsidRPr="00717852" w:rsidRDefault="00C72D76" w:rsidP="00F20AB0">
            <w:pPr>
              <w:spacing w:line="360" w:lineRule="auto"/>
            </w:pPr>
            <w:r w:rsidRPr="00717852">
              <w:t>Teadlikkuse suurendamine: tarbimisel kestlike toodete val</w:t>
            </w:r>
            <w:r w:rsidR="006F76B9" w:rsidRPr="00717852">
              <w:t>i</w:t>
            </w:r>
            <w:r w:rsidRPr="00717852">
              <w:t>mine; kodumasinate ja mööbli parandamise eelistamise põhjuste selgitamine</w:t>
            </w:r>
          </w:p>
        </w:tc>
        <w:tc>
          <w:tcPr>
            <w:tcW w:w="1765" w:type="dxa"/>
            <w:vAlign w:val="center"/>
          </w:tcPr>
          <w:p w:rsidR="00C72D76" w:rsidRPr="00717852" w:rsidRDefault="00C72D76" w:rsidP="00F20AB0">
            <w:pPr>
              <w:spacing w:line="360" w:lineRule="auto"/>
              <w:jc w:val="center"/>
            </w:pPr>
            <w:r w:rsidRPr="00717852">
              <w:t>LV</w:t>
            </w:r>
          </w:p>
        </w:tc>
        <w:tc>
          <w:tcPr>
            <w:tcW w:w="704" w:type="dxa"/>
            <w:vAlign w:val="center"/>
          </w:tcPr>
          <w:p w:rsidR="00C72D76" w:rsidRPr="00717852" w:rsidRDefault="00C72D76" w:rsidP="00F20AB0">
            <w:pPr>
              <w:spacing w:line="360" w:lineRule="auto"/>
              <w:jc w:val="center"/>
            </w:pPr>
            <w:r w:rsidRPr="00717852">
              <w:t>x</w:t>
            </w:r>
          </w:p>
        </w:tc>
        <w:tc>
          <w:tcPr>
            <w:tcW w:w="704" w:type="dxa"/>
            <w:vAlign w:val="center"/>
          </w:tcPr>
          <w:p w:rsidR="00C72D76" w:rsidRPr="00717852" w:rsidRDefault="00C72D76" w:rsidP="00F20AB0">
            <w:pPr>
              <w:spacing w:line="360" w:lineRule="auto"/>
              <w:jc w:val="center"/>
            </w:pPr>
            <w:r w:rsidRPr="00717852">
              <w:t>x</w:t>
            </w:r>
          </w:p>
        </w:tc>
        <w:tc>
          <w:tcPr>
            <w:tcW w:w="747" w:type="dxa"/>
            <w:vAlign w:val="center"/>
          </w:tcPr>
          <w:p w:rsidR="00C72D76" w:rsidRPr="00717852" w:rsidRDefault="00C72D76" w:rsidP="00F20AB0">
            <w:pPr>
              <w:spacing w:line="360" w:lineRule="auto"/>
              <w:jc w:val="center"/>
            </w:pPr>
            <w:r w:rsidRPr="00717852">
              <w:t>x</w:t>
            </w:r>
          </w:p>
        </w:tc>
        <w:tc>
          <w:tcPr>
            <w:tcW w:w="748" w:type="dxa"/>
            <w:vAlign w:val="center"/>
          </w:tcPr>
          <w:p w:rsidR="00C72D76" w:rsidRPr="00717852" w:rsidRDefault="00C72D76" w:rsidP="00F20AB0">
            <w:pPr>
              <w:spacing w:line="360" w:lineRule="auto"/>
              <w:jc w:val="center"/>
            </w:pPr>
            <w:r w:rsidRPr="00717852">
              <w:t>x</w:t>
            </w:r>
          </w:p>
        </w:tc>
        <w:tc>
          <w:tcPr>
            <w:tcW w:w="714" w:type="dxa"/>
            <w:vAlign w:val="center"/>
          </w:tcPr>
          <w:p w:rsidR="00C72D76" w:rsidRPr="00717852" w:rsidRDefault="00C72D76" w:rsidP="00F20AB0">
            <w:pPr>
              <w:spacing w:line="360" w:lineRule="auto"/>
              <w:jc w:val="center"/>
            </w:pPr>
            <w:r w:rsidRPr="00717852">
              <w:t>x</w:t>
            </w:r>
          </w:p>
        </w:tc>
        <w:tc>
          <w:tcPr>
            <w:tcW w:w="2512" w:type="dxa"/>
            <w:gridSpan w:val="2"/>
            <w:vAlign w:val="center"/>
          </w:tcPr>
          <w:p w:rsidR="00C72D76" w:rsidRPr="00717852" w:rsidRDefault="00F20AB0" w:rsidP="00F20AB0">
            <w:pPr>
              <w:spacing w:line="360" w:lineRule="auto"/>
              <w:jc w:val="center"/>
            </w:pPr>
            <w:r w:rsidRPr="00717852">
              <w:t>l</w:t>
            </w:r>
            <w:r w:rsidR="00C72D76" w:rsidRPr="00717852">
              <w:t>inna eelarve</w:t>
            </w:r>
          </w:p>
        </w:tc>
        <w:tc>
          <w:tcPr>
            <w:tcW w:w="1581" w:type="dxa"/>
            <w:vAlign w:val="center"/>
          </w:tcPr>
          <w:p w:rsidR="00C72D76" w:rsidRPr="00717852" w:rsidRDefault="00C72D76" w:rsidP="00F20AB0">
            <w:pPr>
              <w:spacing w:line="360" w:lineRule="auto"/>
              <w:jc w:val="center"/>
            </w:pPr>
            <w:r w:rsidRPr="00717852">
              <w:t>1000€*</w:t>
            </w:r>
            <w:r w:rsidRPr="00717852">
              <w:rPr>
                <w:rStyle w:val="Allmrkuseviide"/>
              </w:rPr>
              <w:footnoteReference w:id="12"/>
            </w:r>
          </w:p>
        </w:tc>
      </w:tr>
      <w:tr w:rsidR="00C72D76" w:rsidRPr="00717852" w:rsidTr="00D63C8A">
        <w:tc>
          <w:tcPr>
            <w:tcW w:w="756" w:type="dxa"/>
          </w:tcPr>
          <w:p w:rsidR="00C72D76" w:rsidRPr="00717852" w:rsidRDefault="00C72D76" w:rsidP="00F20AB0">
            <w:pPr>
              <w:spacing w:line="360" w:lineRule="auto"/>
              <w:jc w:val="both"/>
            </w:pPr>
            <w:r w:rsidRPr="00717852">
              <w:t>1.1.4</w:t>
            </w:r>
            <w:r w:rsidR="006F76B9" w:rsidRPr="00717852">
              <w:t>.</w:t>
            </w:r>
          </w:p>
        </w:tc>
        <w:tc>
          <w:tcPr>
            <w:tcW w:w="5193" w:type="dxa"/>
            <w:vAlign w:val="center"/>
          </w:tcPr>
          <w:p w:rsidR="00C72D76" w:rsidRPr="00717852" w:rsidRDefault="00C72D76" w:rsidP="00F20AB0">
            <w:pPr>
              <w:spacing w:line="360" w:lineRule="auto"/>
            </w:pPr>
            <w:r w:rsidRPr="00717852">
              <w:t xml:space="preserve">Teadlikkuse tõstmise kampaaniate korraldamine kõikide suuremate sihtrühmade põhiselt. Fookus koostööl haridusasutustega. </w:t>
            </w:r>
          </w:p>
        </w:tc>
        <w:tc>
          <w:tcPr>
            <w:tcW w:w="1765" w:type="dxa"/>
            <w:vAlign w:val="center"/>
          </w:tcPr>
          <w:p w:rsidR="00C72D76" w:rsidRPr="00717852" w:rsidRDefault="00C72D76" w:rsidP="00F20AB0">
            <w:pPr>
              <w:spacing w:line="360" w:lineRule="auto"/>
              <w:jc w:val="center"/>
            </w:pPr>
            <w:r w:rsidRPr="00717852">
              <w:t>LV</w:t>
            </w:r>
          </w:p>
        </w:tc>
        <w:tc>
          <w:tcPr>
            <w:tcW w:w="704" w:type="dxa"/>
            <w:vAlign w:val="center"/>
          </w:tcPr>
          <w:p w:rsidR="00C72D76" w:rsidRPr="00717852" w:rsidRDefault="00C72D76" w:rsidP="00F20AB0">
            <w:pPr>
              <w:spacing w:line="360" w:lineRule="auto"/>
              <w:jc w:val="center"/>
            </w:pPr>
            <w:r w:rsidRPr="00717852">
              <w:t>x</w:t>
            </w:r>
          </w:p>
        </w:tc>
        <w:tc>
          <w:tcPr>
            <w:tcW w:w="704" w:type="dxa"/>
            <w:vAlign w:val="center"/>
          </w:tcPr>
          <w:p w:rsidR="00C72D76" w:rsidRPr="00717852" w:rsidRDefault="00C72D76" w:rsidP="00F20AB0">
            <w:pPr>
              <w:spacing w:line="360" w:lineRule="auto"/>
              <w:jc w:val="center"/>
            </w:pPr>
            <w:r w:rsidRPr="00717852">
              <w:t>x</w:t>
            </w:r>
          </w:p>
        </w:tc>
        <w:tc>
          <w:tcPr>
            <w:tcW w:w="747" w:type="dxa"/>
            <w:vAlign w:val="center"/>
          </w:tcPr>
          <w:p w:rsidR="00C72D76" w:rsidRPr="00717852" w:rsidRDefault="00C72D76" w:rsidP="00F20AB0">
            <w:pPr>
              <w:spacing w:line="360" w:lineRule="auto"/>
              <w:jc w:val="center"/>
            </w:pPr>
            <w:r w:rsidRPr="00717852">
              <w:t>x</w:t>
            </w:r>
          </w:p>
        </w:tc>
        <w:tc>
          <w:tcPr>
            <w:tcW w:w="748" w:type="dxa"/>
            <w:vAlign w:val="center"/>
          </w:tcPr>
          <w:p w:rsidR="00C72D76" w:rsidRPr="00717852" w:rsidRDefault="00C72D76" w:rsidP="00F20AB0">
            <w:pPr>
              <w:spacing w:line="360" w:lineRule="auto"/>
              <w:jc w:val="center"/>
            </w:pPr>
            <w:r w:rsidRPr="00717852">
              <w:t>x</w:t>
            </w:r>
          </w:p>
        </w:tc>
        <w:tc>
          <w:tcPr>
            <w:tcW w:w="714" w:type="dxa"/>
            <w:vAlign w:val="center"/>
          </w:tcPr>
          <w:p w:rsidR="00C72D76" w:rsidRPr="00717852" w:rsidRDefault="00C72D76" w:rsidP="00F20AB0">
            <w:pPr>
              <w:spacing w:line="360" w:lineRule="auto"/>
              <w:jc w:val="center"/>
            </w:pPr>
            <w:r w:rsidRPr="00717852">
              <w:t>x</w:t>
            </w:r>
          </w:p>
        </w:tc>
        <w:tc>
          <w:tcPr>
            <w:tcW w:w="2512" w:type="dxa"/>
            <w:gridSpan w:val="2"/>
            <w:vAlign w:val="center"/>
          </w:tcPr>
          <w:p w:rsidR="00C72D76" w:rsidRPr="00717852" w:rsidRDefault="00F20AB0" w:rsidP="00F20AB0">
            <w:pPr>
              <w:spacing w:line="360" w:lineRule="auto"/>
              <w:jc w:val="center"/>
            </w:pPr>
            <w:r w:rsidRPr="00717852">
              <w:t>linna eelarve</w:t>
            </w:r>
          </w:p>
        </w:tc>
        <w:tc>
          <w:tcPr>
            <w:tcW w:w="1581" w:type="dxa"/>
            <w:vAlign w:val="center"/>
          </w:tcPr>
          <w:p w:rsidR="00C72D76" w:rsidRPr="00717852" w:rsidRDefault="00F20AB0" w:rsidP="00F20AB0">
            <w:pPr>
              <w:spacing w:line="360" w:lineRule="auto"/>
              <w:jc w:val="center"/>
            </w:pPr>
            <w:r w:rsidRPr="00717852">
              <w:t>sõltuvalt tegevuste mahust</w:t>
            </w:r>
          </w:p>
        </w:tc>
      </w:tr>
      <w:tr w:rsidR="00C03595" w:rsidRPr="00717852" w:rsidTr="00C03595">
        <w:tc>
          <w:tcPr>
            <w:tcW w:w="756" w:type="dxa"/>
          </w:tcPr>
          <w:p w:rsidR="00C03595" w:rsidRPr="00717852" w:rsidRDefault="00C03595" w:rsidP="00F20AB0">
            <w:pPr>
              <w:spacing w:line="360" w:lineRule="auto"/>
              <w:jc w:val="both"/>
            </w:pPr>
            <w:r w:rsidRPr="00717852">
              <w:t xml:space="preserve">1.2. </w:t>
            </w:r>
          </w:p>
        </w:tc>
        <w:tc>
          <w:tcPr>
            <w:tcW w:w="14668" w:type="dxa"/>
            <w:gridSpan w:val="10"/>
            <w:vAlign w:val="center"/>
          </w:tcPr>
          <w:p w:rsidR="00C03595" w:rsidRPr="00717852" w:rsidRDefault="00C03595" w:rsidP="00C03595">
            <w:pPr>
              <w:spacing w:line="360" w:lineRule="auto"/>
            </w:pPr>
            <w:r w:rsidRPr="00717852">
              <w:rPr>
                <w:color w:val="00B0F0"/>
              </w:rPr>
              <w:t>Jäätmete liigiti kogumine</w:t>
            </w:r>
          </w:p>
        </w:tc>
      </w:tr>
      <w:tr w:rsidR="00C72D76" w:rsidRPr="00717852" w:rsidTr="00D63C8A">
        <w:tc>
          <w:tcPr>
            <w:tcW w:w="756" w:type="dxa"/>
          </w:tcPr>
          <w:p w:rsidR="00C72D76" w:rsidRPr="00717852" w:rsidRDefault="00C72D76" w:rsidP="00F20AB0">
            <w:pPr>
              <w:spacing w:line="360" w:lineRule="auto"/>
              <w:jc w:val="both"/>
            </w:pPr>
            <w:r w:rsidRPr="00717852">
              <w:t>1.2.1</w:t>
            </w:r>
            <w:r w:rsidR="006F76B9" w:rsidRPr="00717852">
              <w:t>.</w:t>
            </w:r>
          </w:p>
        </w:tc>
        <w:tc>
          <w:tcPr>
            <w:tcW w:w="5193" w:type="dxa"/>
            <w:vAlign w:val="center"/>
          </w:tcPr>
          <w:p w:rsidR="00C72D76" w:rsidRPr="00717852" w:rsidRDefault="00C72D76" w:rsidP="00F20AB0">
            <w:pPr>
              <w:spacing w:line="360" w:lineRule="auto"/>
            </w:pPr>
            <w:r w:rsidRPr="00717852">
              <w:t xml:space="preserve">Pakendijäätmete kogumispunktides </w:t>
            </w:r>
            <w:proofErr w:type="spellStart"/>
            <w:r w:rsidRPr="00717852">
              <w:t>segapakendite</w:t>
            </w:r>
            <w:proofErr w:type="spellEnd"/>
            <w:r w:rsidRPr="00717852">
              <w:t xml:space="preserve"> konteinerite asendamine või täiendamine materjalide kogumise konteineritega, s.h vanapaber, metall ja klaas. </w:t>
            </w:r>
          </w:p>
        </w:tc>
        <w:tc>
          <w:tcPr>
            <w:tcW w:w="1765" w:type="dxa"/>
            <w:vAlign w:val="center"/>
          </w:tcPr>
          <w:p w:rsidR="00C72D76" w:rsidRPr="00717852" w:rsidRDefault="00C72D76" w:rsidP="00F20AB0">
            <w:pPr>
              <w:spacing w:line="360" w:lineRule="auto"/>
              <w:jc w:val="center"/>
            </w:pPr>
            <w:r w:rsidRPr="00717852">
              <w:t>TKO</w:t>
            </w:r>
          </w:p>
        </w:tc>
        <w:tc>
          <w:tcPr>
            <w:tcW w:w="704" w:type="dxa"/>
            <w:vAlign w:val="center"/>
          </w:tcPr>
          <w:p w:rsidR="00C72D76" w:rsidRPr="00717852" w:rsidRDefault="00C72D76" w:rsidP="00F20AB0">
            <w:pPr>
              <w:spacing w:line="360" w:lineRule="auto"/>
              <w:jc w:val="center"/>
            </w:pPr>
            <w:r w:rsidRPr="00717852">
              <w:t>x</w:t>
            </w:r>
          </w:p>
        </w:tc>
        <w:tc>
          <w:tcPr>
            <w:tcW w:w="704" w:type="dxa"/>
            <w:vAlign w:val="center"/>
          </w:tcPr>
          <w:p w:rsidR="00C72D76" w:rsidRPr="00717852" w:rsidRDefault="00C72D76" w:rsidP="00F20AB0">
            <w:pPr>
              <w:spacing w:line="360" w:lineRule="auto"/>
              <w:jc w:val="center"/>
            </w:pPr>
            <w:r w:rsidRPr="00717852">
              <w:t>x</w:t>
            </w:r>
          </w:p>
        </w:tc>
        <w:tc>
          <w:tcPr>
            <w:tcW w:w="747" w:type="dxa"/>
            <w:vAlign w:val="center"/>
          </w:tcPr>
          <w:p w:rsidR="00C72D76" w:rsidRPr="00717852" w:rsidRDefault="00C72D76" w:rsidP="00F20AB0">
            <w:pPr>
              <w:spacing w:line="360" w:lineRule="auto"/>
              <w:jc w:val="center"/>
            </w:pPr>
            <w:r w:rsidRPr="00717852">
              <w:t>x</w:t>
            </w:r>
          </w:p>
        </w:tc>
        <w:tc>
          <w:tcPr>
            <w:tcW w:w="748" w:type="dxa"/>
            <w:vAlign w:val="center"/>
          </w:tcPr>
          <w:p w:rsidR="00C72D76" w:rsidRPr="00717852" w:rsidRDefault="00C72D76" w:rsidP="00F20AB0">
            <w:pPr>
              <w:spacing w:line="360" w:lineRule="auto"/>
              <w:jc w:val="center"/>
            </w:pPr>
            <w:r w:rsidRPr="00717852">
              <w:t>x</w:t>
            </w:r>
          </w:p>
        </w:tc>
        <w:tc>
          <w:tcPr>
            <w:tcW w:w="714" w:type="dxa"/>
            <w:vAlign w:val="center"/>
          </w:tcPr>
          <w:p w:rsidR="00C72D76" w:rsidRPr="00717852" w:rsidRDefault="00C72D76" w:rsidP="00F20AB0">
            <w:pPr>
              <w:spacing w:line="360" w:lineRule="auto"/>
              <w:jc w:val="center"/>
            </w:pPr>
            <w:r w:rsidRPr="00717852">
              <w:t>x</w:t>
            </w:r>
          </w:p>
        </w:tc>
        <w:tc>
          <w:tcPr>
            <w:tcW w:w="2512" w:type="dxa"/>
            <w:gridSpan w:val="2"/>
            <w:vAlign w:val="center"/>
          </w:tcPr>
          <w:p w:rsidR="00C72D76" w:rsidRPr="00717852" w:rsidRDefault="00F20AB0" w:rsidP="00F20AB0">
            <w:pPr>
              <w:spacing w:line="360" w:lineRule="auto"/>
              <w:jc w:val="center"/>
            </w:pPr>
            <w:r w:rsidRPr="00717852">
              <w:t>pakendiettevõtted</w:t>
            </w:r>
          </w:p>
        </w:tc>
        <w:tc>
          <w:tcPr>
            <w:tcW w:w="1581" w:type="dxa"/>
            <w:vAlign w:val="center"/>
          </w:tcPr>
          <w:p w:rsidR="00C72D76" w:rsidRPr="00717852" w:rsidRDefault="00C72D76" w:rsidP="00F20AB0">
            <w:pPr>
              <w:spacing w:line="360" w:lineRule="auto"/>
              <w:jc w:val="center"/>
            </w:pPr>
          </w:p>
        </w:tc>
      </w:tr>
      <w:tr w:rsidR="00C72D76" w:rsidRPr="00717852" w:rsidTr="00D63C8A">
        <w:tc>
          <w:tcPr>
            <w:tcW w:w="756" w:type="dxa"/>
          </w:tcPr>
          <w:p w:rsidR="00C72D76" w:rsidRPr="00717852" w:rsidRDefault="00C72D76" w:rsidP="00F20AB0">
            <w:pPr>
              <w:spacing w:line="360" w:lineRule="auto"/>
              <w:jc w:val="both"/>
            </w:pPr>
            <w:r w:rsidRPr="00717852">
              <w:t>1.2.2</w:t>
            </w:r>
            <w:r w:rsidR="006F76B9" w:rsidRPr="00717852">
              <w:t>.</w:t>
            </w:r>
          </w:p>
        </w:tc>
        <w:tc>
          <w:tcPr>
            <w:tcW w:w="5193" w:type="dxa"/>
            <w:vAlign w:val="center"/>
          </w:tcPr>
          <w:p w:rsidR="00C72D76" w:rsidRPr="00717852" w:rsidRDefault="00C72D76" w:rsidP="00F20AB0">
            <w:pPr>
              <w:spacing w:line="360" w:lineRule="auto"/>
            </w:pPr>
            <w:r w:rsidRPr="00717852">
              <w:t>Pakendijäätmete kogumispunktide heakorra tagamine ning suurema prügistamisohuga pakendipunktide asukohtade muutmine</w:t>
            </w:r>
          </w:p>
        </w:tc>
        <w:tc>
          <w:tcPr>
            <w:tcW w:w="1765" w:type="dxa"/>
            <w:vAlign w:val="center"/>
          </w:tcPr>
          <w:p w:rsidR="00C72D76" w:rsidRPr="00717852" w:rsidRDefault="00C72D76" w:rsidP="00F20AB0">
            <w:pPr>
              <w:spacing w:line="360" w:lineRule="auto"/>
              <w:jc w:val="center"/>
            </w:pPr>
            <w:r w:rsidRPr="00717852">
              <w:t>TKO</w:t>
            </w:r>
          </w:p>
        </w:tc>
        <w:tc>
          <w:tcPr>
            <w:tcW w:w="704" w:type="dxa"/>
            <w:vAlign w:val="center"/>
          </w:tcPr>
          <w:p w:rsidR="00C72D76" w:rsidRPr="00717852" w:rsidRDefault="00C72D76" w:rsidP="00F20AB0">
            <w:pPr>
              <w:spacing w:line="360" w:lineRule="auto"/>
              <w:jc w:val="center"/>
            </w:pPr>
            <w:r w:rsidRPr="00717852">
              <w:t>x</w:t>
            </w:r>
          </w:p>
        </w:tc>
        <w:tc>
          <w:tcPr>
            <w:tcW w:w="704" w:type="dxa"/>
            <w:vAlign w:val="center"/>
          </w:tcPr>
          <w:p w:rsidR="00C72D76" w:rsidRPr="00717852" w:rsidRDefault="00C72D76" w:rsidP="00F20AB0">
            <w:pPr>
              <w:spacing w:line="360" w:lineRule="auto"/>
              <w:jc w:val="center"/>
            </w:pPr>
            <w:r w:rsidRPr="00717852">
              <w:t>x</w:t>
            </w:r>
          </w:p>
        </w:tc>
        <w:tc>
          <w:tcPr>
            <w:tcW w:w="747" w:type="dxa"/>
            <w:vAlign w:val="center"/>
          </w:tcPr>
          <w:p w:rsidR="00C72D76" w:rsidRPr="00717852" w:rsidRDefault="00C72D76" w:rsidP="00F20AB0">
            <w:pPr>
              <w:spacing w:line="360" w:lineRule="auto"/>
              <w:jc w:val="center"/>
            </w:pPr>
            <w:r w:rsidRPr="00717852">
              <w:t>x</w:t>
            </w:r>
          </w:p>
        </w:tc>
        <w:tc>
          <w:tcPr>
            <w:tcW w:w="748" w:type="dxa"/>
            <w:vAlign w:val="center"/>
          </w:tcPr>
          <w:p w:rsidR="00C72D76" w:rsidRPr="00717852" w:rsidRDefault="00C72D76" w:rsidP="00F20AB0">
            <w:pPr>
              <w:spacing w:line="360" w:lineRule="auto"/>
              <w:jc w:val="center"/>
            </w:pPr>
            <w:r w:rsidRPr="00717852">
              <w:t>x</w:t>
            </w:r>
          </w:p>
        </w:tc>
        <w:tc>
          <w:tcPr>
            <w:tcW w:w="714" w:type="dxa"/>
            <w:vAlign w:val="center"/>
          </w:tcPr>
          <w:p w:rsidR="00C72D76" w:rsidRPr="00717852" w:rsidRDefault="00C72D76" w:rsidP="00F20AB0">
            <w:pPr>
              <w:spacing w:line="360" w:lineRule="auto"/>
              <w:jc w:val="center"/>
            </w:pPr>
            <w:r w:rsidRPr="00717852">
              <w:t>x</w:t>
            </w:r>
          </w:p>
        </w:tc>
        <w:tc>
          <w:tcPr>
            <w:tcW w:w="2512" w:type="dxa"/>
            <w:gridSpan w:val="2"/>
            <w:vAlign w:val="center"/>
          </w:tcPr>
          <w:p w:rsidR="00C72D76" w:rsidRPr="00717852" w:rsidRDefault="00F20AB0" w:rsidP="00F20AB0">
            <w:pPr>
              <w:spacing w:line="360" w:lineRule="auto"/>
              <w:jc w:val="center"/>
            </w:pPr>
            <w:r w:rsidRPr="00717852">
              <w:t>pakendiettevõtted</w:t>
            </w:r>
          </w:p>
        </w:tc>
        <w:tc>
          <w:tcPr>
            <w:tcW w:w="1581" w:type="dxa"/>
            <w:vAlign w:val="center"/>
          </w:tcPr>
          <w:p w:rsidR="00C72D76" w:rsidRPr="00717852" w:rsidRDefault="00C72D76" w:rsidP="00F20AB0">
            <w:pPr>
              <w:spacing w:line="360" w:lineRule="auto"/>
              <w:jc w:val="center"/>
            </w:pPr>
          </w:p>
        </w:tc>
      </w:tr>
      <w:tr w:rsidR="00C72D76" w:rsidRPr="00717852" w:rsidTr="00D63C8A">
        <w:tc>
          <w:tcPr>
            <w:tcW w:w="756" w:type="dxa"/>
          </w:tcPr>
          <w:p w:rsidR="00C72D76" w:rsidRPr="00717852" w:rsidRDefault="00C72D76" w:rsidP="00F20AB0">
            <w:pPr>
              <w:spacing w:line="360" w:lineRule="auto"/>
              <w:jc w:val="both"/>
            </w:pPr>
            <w:r w:rsidRPr="00717852">
              <w:t>1.2.3</w:t>
            </w:r>
            <w:r w:rsidR="006F76B9" w:rsidRPr="00717852">
              <w:t>.</w:t>
            </w:r>
          </w:p>
        </w:tc>
        <w:tc>
          <w:tcPr>
            <w:tcW w:w="5193" w:type="dxa"/>
            <w:vAlign w:val="center"/>
          </w:tcPr>
          <w:p w:rsidR="00C72D76" w:rsidRPr="00717852" w:rsidRDefault="00C72D76" w:rsidP="00F20AB0">
            <w:pPr>
              <w:spacing w:line="360" w:lineRule="auto"/>
            </w:pPr>
            <w:r w:rsidRPr="00717852">
              <w:t>Suurjäätmete hõlmamine korraldatud jäätmeveoga mugavusteenusena</w:t>
            </w:r>
          </w:p>
        </w:tc>
        <w:tc>
          <w:tcPr>
            <w:tcW w:w="1765" w:type="dxa"/>
            <w:vAlign w:val="center"/>
          </w:tcPr>
          <w:p w:rsidR="00C72D76" w:rsidRPr="00717852" w:rsidRDefault="00C72D76" w:rsidP="00F20AB0">
            <w:pPr>
              <w:spacing w:line="360" w:lineRule="auto"/>
              <w:jc w:val="center"/>
            </w:pPr>
            <w:r w:rsidRPr="00717852">
              <w:t>LV</w:t>
            </w:r>
          </w:p>
        </w:tc>
        <w:tc>
          <w:tcPr>
            <w:tcW w:w="704" w:type="dxa"/>
            <w:vAlign w:val="center"/>
          </w:tcPr>
          <w:p w:rsidR="00C72D76" w:rsidRPr="00717852" w:rsidRDefault="00C72D76" w:rsidP="00F20AB0">
            <w:pPr>
              <w:spacing w:line="360" w:lineRule="auto"/>
              <w:jc w:val="center"/>
            </w:pPr>
            <w:r w:rsidRPr="00717852">
              <w:t>x</w:t>
            </w:r>
          </w:p>
        </w:tc>
        <w:tc>
          <w:tcPr>
            <w:tcW w:w="704" w:type="dxa"/>
            <w:vAlign w:val="center"/>
          </w:tcPr>
          <w:p w:rsidR="00C72D76" w:rsidRPr="00717852" w:rsidRDefault="00C72D76" w:rsidP="00F20AB0">
            <w:pPr>
              <w:spacing w:line="360" w:lineRule="auto"/>
              <w:jc w:val="center"/>
            </w:pPr>
          </w:p>
        </w:tc>
        <w:tc>
          <w:tcPr>
            <w:tcW w:w="747" w:type="dxa"/>
            <w:vAlign w:val="center"/>
          </w:tcPr>
          <w:p w:rsidR="00C72D76" w:rsidRPr="00717852" w:rsidRDefault="004C3E66" w:rsidP="00F20AB0">
            <w:pPr>
              <w:spacing w:line="360" w:lineRule="auto"/>
              <w:jc w:val="center"/>
            </w:pPr>
            <w:r w:rsidRPr="00717852">
              <w:t>x</w:t>
            </w:r>
          </w:p>
        </w:tc>
        <w:tc>
          <w:tcPr>
            <w:tcW w:w="748" w:type="dxa"/>
            <w:vAlign w:val="center"/>
          </w:tcPr>
          <w:p w:rsidR="00C72D76" w:rsidRPr="00717852" w:rsidRDefault="00C72D76" w:rsidP="00F20AB0">
            <w:pPr>
              <w:spacing w:line="360" w:lineRule="auto"/>
              <w:jc w:val="center"/>
            </w:pPr>
          </w:p>
        </w:tc>
        <w:tc>
          <w:tcPr>
            <w:tcW w:w="714" w:type="dxa"/>
            <w:vAlign w:val="center"/>
          </w:tcPr>
          <w:p w:rsidR="00C72D76" w:rsidRPr="00717852" w:rsidRDefault="004C3E66" w:rsidP="00F20AB0">
            <w:pPr>
              <w:spacing w:line="360" w:lineRule="auto"/>
              <w:jc w:val="center"/>
            </w:pPr>
            <w:r w:rsidRPr="00717852">
              <w:t>x</w:t>
            </w:r>
          </w:p>
        </w:tc>
        <w:tc>
          <w:tcPr>
            <w:tcW w:w="2512" w:type="dxa"/>
            <w:gridSpan w:val="2"/>
            <w:vAlign w:val="center"/>
          </w:tcPr>
          <w:p w:rsidR="00C72D76" w:rsidRPr="00717852" w:rsidRDefault="00F20AB0" w:rsidP="00F20AB0">
            <w:pPr>
              <w:spacing w:line="360" w:lineRule="auto"/>
              <w:jc w:val="center"/>
            </w:pPr>
            <w:r w:rsidRPr="00717852">
              <w:t>jäätmevaldajad</w:t>
            </w:r>
          </w:p>
        </w:tc>
        <w:tc>
          <w:tcPr>
            <w:tcW w:w="1581" w:type="dxa"/>
            <w:vAlign w:val="center"/>
          </w:tcPr>
          <w:p w:rsidR="00C72D76" w:rsidRPr="00717852" w:rsidRDefault="00C72D76" w:rsidP="00F20AB0">
            <w:pPr>
              <w:spacing w:line="360" w:lineRule="auto"/>
              <w:jc w:val="center"/>
              <w:rPr>
                <w:vertAlign w:val="superscript"/>
              </w:rPr>
            </w:pPr>
          </w:p>
        </w:tc>
      </w:tr>
      <w:tr w:rsidR="00C72D76" w:rsidRPr="00717852" w:rsidTr="00D63C8A">
        <w:tc>
          <w:tcPr>
            <w:tcW w:w="756" w:type="dxa"/>
          </w:tcPr>
          <w:p w:rsidR="00C72D76" w:rsidRPr="00717852" w:rsidRDefault="00C72D76" w:rsidP="00F20AB0">
            <w:pPr>
              <w:spacing w:line="360" w:lineRule="auto"/>
              <w:jc w:val="both"/>
            </w:pPr>
            <w:r w:rsidRPr="00717852">
              <w:t>1.2.4</w:t>
            </w:r>
            <w:r w:rsidR="006F76B9" w:rsidRPr="00717852">
              <w:t>.</w:t>
            </w:r>
          </w:p>
        </w:tc>
        <w:tc>
          <w:tcPr>
            <w:tcW w:w="5193" w:type="dxa"/>
            <w:vAlign w:val="center"/>
          </w:tcPr>
          <w:p w:rsidR="00C72D76" w:rsidRPr="00717852" w:rsidRDefault="00C72D76" w:rsidP="00F20AB0">
            <w:pPr>
              <w:spacing w:line="360" w:lineRule="auto"/>
            </w:pPr>
            <w:r w:rsidRPr="00717852">
              <w:t xml:space="preserve">Jäätmevaldajate registri abil </w:t>
            </w:r>
            <w:proofErr w:type="spellStart"/>
            <w:r w:rsidRPr="00717852">
              <w:t>liigitikogumise</w:t>
            </w:r>
            <w:proofErr w:type="spellEnd"/>
            <w:r w:rsidRPr="00717852">
              <w:t xml:space="preserve"> nõuete täitmise kontroll</w:t>
            </w:r>
          </w:p>
        </w:tc>
        <w:tc>
          <w:tcPr>
            <w:tcW w:w="1765" w:type="dxa"/>
            <w:vAlign w:val="center"/>
          </w:tcPr>
          <w:p w:rsidR="00C72D76" w:rsidRPr="00717852" w:rsidRDefault="00C72D76" w:rsidP="00F20AB0">
            <w:pPr>
              <w:spacing w:line="360" w:lineRule="auto"/>
              <w:jc w:val="center"/>
            </w:pPr>
            <w:r w:rsidRPr="00717852">
              <w:t>LV</w:t>
            </w:r>
          </w:p>
        </w:tc>
        <w:tc>
          <w:tcPr>
            <w:tcW w:w="704" w:type="dxa"/>
            <w:vAlign w:val="center"/>
          </w:tcPr>
          <w:p w:rsidR="00C72D76" w:rsidRPr="00717852" w:rsidRDefault="00C72D76" w:rsidP="00F20AB0">
            <w:pPr>
              <w:spacing w:line="360" w:lineRule="auto"/>
              <w:jc w:val="center"/>
            </w:pPr>
            <w:r w:rsidRPr="00717852">
              <w:t>x</w:t>
            </w:r>
          </w:p>
        </w:tc>
        <w:tc>
          <w:tcPr>
            <w:tcW w:w="704" w:type="dxa"/>
            <w:vAlign w:val="center"/>
          </w:tcPr>
          <w:p w:rsidR="00C72D76" w:rsidRPr="00717852" w:rsidRDefault="00C72D76" w:rsidP="00F20AB0">
            <w:pPr>
              <w:spacing w:line="360" w:lineRule="auto"/>
              <w:jc w:val="center"/>
            </w:pPr>
            <w:r w:rsidRPr="00717852">
              <w:t>x</w:t>
            </w:r>
          </w:p>
        </w:tc>
        <w:tc>
          <w:tcPr>
            <w:tcW w:w="747" w:type="dxa"/>
            <w:vAlign w:val="center"/>
          </w:tcPr>
          <w:p w:rsidR="00C72D76" w:rsidRPr="00717852" w:rsidRDefault="00C72D76" w:rsidP="00F20AB0">
            <w:pPr>
              <w:spacing w:line="360" w:lineRule="auto"/>
              <w:jc w:val="center"/>
            </w:pPr>
            <w:r w:rsidRPr="00717852">
              <w:t>x</w:t>
            </w:r>
          </w:p>
        </w:tc>
        <w:tc>
          <w:tcPr>
            <w:tcW w:w="748" w:type="dxa"/>
            <w:vAlign w:val="center"/>
          </w:tcPr>
          <w:p w:rsidR="00C72D76" w:rsidRPr="00717852" w:rsidRDefault="00C72D76" w:rsidP="00F20AB0">
            <w:pPr>
              <w:spacing w:line="360" w:lineRule="auto"/>
              <w:jc w:val="center"/>
            </w:pPr>
            <w:r w:rsidRPr="00717852">
              <w:t>x</w:t>
            </w:r>
          </w:p>
        </w:tc>
        <w:tc>
          <w:tcPr>
            <w:tcW w:w="714" w:type="dxa"/>
            <w:vAlign w:val="center"/>
          </w:tcPr>
          <w:p w:rsidR="00C72D76" w:rsidRPr="00717852" w:rsidRDefault="00C72D76" w:rsidP="00F20AB0">
            <w:pPr>
              <w:spacing w:line="360" w:lineRule="auto"/>
              <w:jc w:val="center"/>
            </w:pPr>
            <w:r w:rsidRPr="00717852">
              <w:t>x</w:t>
            </w:r>
          </w:p>
        </w:tc>
        <w:tc>
          <w:tcPr>
            <w:tcW w:w="2512" w:type="dxa"/>
            <w:gridSpan w:val="2"/>
            <w:vAlign w:val="center"/>
          </w:tcPr>
          <w:p w:rsidR="00C72D76" w:rsidRPr="00717852" w:rsidRDefault="00C72D76" w:rsidP="00F20AB0">
            <w:pPr>
              <w:spacing w:line="360" w:lineRule="auto"/>
              <w:jc w:val="center"/>
            </w:pPr>
          </w:p>
        </w:tc>
        <w:tc>
          <w:tcPr>
            <w:tcW w:w="1581" w:type="dxa"/>
            <w:vAlign w:val="center"/>
          </w:tcPr>
          <w:p w:rsidR="00C72D76" w:rsidRPr="00717852" w:rsidRDefault="00F20AB0" w:rsidP="00F20AB0">
            <w:pPr>
              <w:spacing w:line="360" w:lineRule="auto"/>
              <w:jc w:val="center"/>
            </w:pPr>
            <w:r w:rsidRPr="00717852">
              <w:t>1100€ kalendrikuus*</w:t>
            </w:r>
          </w:p>
        </w:tc>
      </w:tr>
      <w:tr w:rsidR="00C03595" w:rsidRPr="00717852" w:rsidTr="00C03595">
        <w:tc>
          <w:tcPr>
            <w:tcW w:w="756" w:type="dxa"/>
          </w:tcPr>
          <w:p w:rsidR="00C03595" w:rsidRPr="00717852" w:rsidRDefault="00C03595" w:rsidP="00F20AB0">
            <w:pPr>
              <w:spacing w:line="360" w:lineRule="auto"/>
              <w:jc w:val="both"/>
            </w:pPr>
            <w:r w:rsidRPr="00717852">
              <w:t>1.3.</w:t>
            </w:r>
          </w:p>
        </w:tc>
        <w:tc>
          <w:tcPr>
            <w:tcW w:w="14668" w:type="dxa"/>
            <w:gridSpan w:val="10"/>
            <w:vAlign w:val="center"/>
          </w:tcPr>
          <w:p w:rsidR="00C03595" w:rsidRPr="00717852" w:rsidRDefault="00C03595" w:rsidP="00C03595">
            <w:pPr>
              <w:spacing w:line="360" w:lineRule="auto"/>
            </w:pPr>
            <w:r w:rsidRPr="00717852">
              <w:rPr>
                <w:color w:val="00B0F0"/>
              </w:rPr>
              <w:t>Jäätmete taaskasutamine</w:t>
            </w:r>
          </w:p>
        </w:tc>
      </w:tr>
      <w:tr w:rsidR="00C72D76" w:rsidRPr="00717852" w:rsidTr="00D63C8A">
        <w:tc>
          <w:tcPr>
            <w:tcW w:w="756" w:type="dxa"/>
          </w:tcPr>
          <w:p w:rsidR="00C72D76" w:rsidRPr="00717852" w:rsidRDefault="00C72D76" w:rsidP="00F20AB0">
            <w:pPr>
              <w:spacing w:line="360" w:lineRule="auto"/>
              <w:jc w:val="both"/>
            </w:pPr>
            <w:r w:rsidRPr="00717852">
              <w:t>1.3.1</w:t>
            </w:r>
            <w:r w:rsidR="006F76B9" w:rsidRPr="00717852">
              <w:t>.</w:t>
            </w:r>
          </w:p>
        </w:tc>
        <w:tc>
          <w:tcPr>
            <w:tcW w:w="5193" w:type="dxa"/>
            <w:vAlign w:val="center"/>
          </w:tcPr>
          <w:p w:rsidR="00C72D76" w:rsidRPr="00717852" w:rsidRDefault="00C72D76" w:rsidP="00F20AB0">
            <w:pPr>
              <w:spacing w:line="360" w:lineRule="auto"/>
            </w:pPr>
            <w:r w:rsidRPr="00717852">
              <w:t>Ringmajandusele põhinevate ärimudelite arendamine</w:t>
            </w:r>
          </w:p>
        </w:tc>
        <w:tc>
          <w:tcPr>
            <w:tcW w:w="1765" w:type="dxa"/>
            <w:vAlign w:val="center"/>
          </w:tcPr>
          <w:p w:rsidR="00C72D76" w:rsidRPr="00717852" w:rsidRDefault="00C72D76" w:rsidP="00F20AB0">
            <w:pPr>
              <w:spacing w:line="360" w:lineRule="auto"/>
              <w:jc w:val="center"/>
            </w:pPr>
            <w:r w:rsidRPr="00717852">
              <w:t>LV</w:t>
            </w:r>
          </w:p>
        </w:tc>
        <w:tc>
          <w:tcPr>
            <w:tcW w:w="704" w:type="dxa"/>
            <w:vAlign w:val="center"/>
          </w:tcPr>
          <w:p w:rsidR="00C72D76" w:rsidRPr="00717852" w:rsidRDefault="00C72D76" w:rsidP="00F20AB0">
            <w:pPr>
              <w:spacing w:line="360" w:lineRule="auto"/>
              <w:jc w:val="center"/>
            </w:pPr>
            <w:r w:rsidRPr="00717852">
              <w:t>x</w:t>
            </w:r>
          </w:p>
        </w:tc>
        <w:tc>
          <w:tcPr>
            <w:tcW w:w="704" w:type="dxa"/>
            <w:vAlign w:val="center"/>
          </w:tcPr>
          <w:p w:rsidR="00C72D76" w:rsidRPr="00717852" w:rsidRDefault="00C72D76" w:rsidP="00F20AB0">
            <w:pPr>
              <w:spacing w:line="360" w:lineRule="auto"/>
              <w:jc w:val="center"/>
            </w:pPr>
            <w:r w:rsidRPr="00717852">
              <w:t>x</w:t>
            </w:r>
          </w:p>
        </w:tc>
        <w:tc>
          <w:tcPr>
            <w:tcW w:w="747" w:type="dxa"/>
            <w:vAlign w:val="center"/>
          </w:tcPr>
          <w:p w:rsidR="00C72D76" w:rsidRPr="00717852" w:rsidRDefault="00C72D76" w:rsidP="00F20AB0">
            <w:pPr>
              <w:spacing w:line="360" w:lineRule="auto"/>
              <w:jc w:val="center"/>
            </w:pPr>
            <w:r w:rsidRPr="00717852">
              <w:t>x</w:t>
            </w:r>
          </w:p>
        </w:tc>
        <w:tc>
          <w:tcPr>
            <w:tcW w:w="748" w:type="dxa"/>
            <w:vAlign w:val="center"/>
          </w:tcPr>
          <w:p w:rsidR="00C72D76" w:rsidRPr="00717852" w:rsidRDefault="00C72D76" w:rsidP="00F20AB0">
            <w:pPr>
              <w:spacing w:line="360" w:lineRule="auto"/>
              <w:jc w:val="center"/>
            </w:pPr>
            <w:r w:rsidRPr="00717852">
              <w:t>x</w:t>
            </w:r>
          </w:p>
        </w:tc>
        <w:tc>
          <w:tcPr>
            <w:tcW w:w="714" w:type="dxa"/>
            <w:vAlign w:val="center"/>
          </w:tcPr>
          <w:p w:rsidR="00C72D76" w:rsidRPr="00717852" w:rsidRDefault="00C72D76" w:rsidP="00F20AB0">
            <w:pPr>
              <w:spacing w:line="360" w:lineRule="auto"/>
              <w:jc w:val="center"/>
            </w:pPr>
            <w:r w:rsidRPr="00717852">
              <w:t>x</w:t>
            </w:r>
          </w:p>
        </w:tc>
        <w:tc>
          <w:tcPr>
            <w:tcW w:w="2512" w:type="dxa"/>
            <w:gridSpan w:val="2"/>
            <w:vAlign w:val="center"/>
          </w:tcPr>
          <w:p w:rsidR="00C72D76" w:rsidRPr="00717852" w:rsidRDefault="00F20AB0" w:rsidP="00F20AB0">
            <w:pPr>
              <w:spacing w:line="360" w:lineRule="auto"/>
              <w:jc w:val="center"/>
            </w:pPr>
            <w:r w:rsidRPr="00717852">
              <w:t>ettevõtted, toetusmeetmed</w:t>
            </w:r>
          </w:p>
        </w:tc>
        <w:tc>
          <w:tcPr>
            <w:tcW w:w="1581" w:type="dxa"/>
            <w:vAlign w:val="center"/>
          </w:tcPr>
          <w:p w:rsidR="00C72D76" w:rsidRPr="00717852" w:rsidRDefault="00F20AB0" w:rsidP="00F20AB0">
            <w:pPr>
              <w:spacing w:line="360" w:lineRule="auto"/>
              <w:jc w:val="center"/>
            </w:pPr>
            <w:r w:rsidRPr="00717852">
              <w:t>sõltub valdkonnast</w:t>
            </w:r>
          </w:p>
        </w:tc>
      </w:tr>
      <w:tr w:rsidR="00C72D76" w:rsidRPr="00717852" w:rsidTr="00D63C8A">
        <w:tc>
          <w:tcPr>
            <w:tcW w:w="756" w:type="dxa"/>
          </w:tcPr>
          <w:p w:rsidR="00C72D76" w:rsidRPr="00717852" w:rsidRDefault="00C72D76" w:rsidP="00F20AB0">
            <w:pPr>
              <w:spacing w:line="360" w:lineRule="auto"/>
              <w:jc w:val="both"/>
            </w:pPr>
            <w:r w:rsidRPr="00717852">
              <w:t>1.3.2</w:t>
            </w:r>
            <w:r w:rsidR="006F76B9" w:rsidRPr="00717852">
              <w:t>.</w:t>
            </w:r>
          </w:p>
        </w:tc>
        <w:tc>
          <w:tcPr>
            <w:tcW w:w="5193" w:type="dxa"/>
            <w:vAlign w:val="center"/>
          </w:tcPr>
          <w:p w:rsidR="00C72D76" w:rsidRPr="00717852" w:rsidRDefault="00C72D76" w:rsidP="00F20AB0">
            <w:pPr>
              <w:spacing w:line="360" w:lineRule="auto"/>
            </w:pPr>
            <w:proofErr w:type="spellStart"/>
            <w:r w:rsidRPr="00717852">
              <w:t>Kösti</w:t>
            </w:r>
            <w:proofErr w:type="spellEnd"/>
            <w:r w:rsidRPr="00717852">
              <w:t xml:space="preserve"> reoveepuhastussetete käitlusalternatiivide analüüs</w:t>
            </w:r>
          </w:p>
        </w:tc>
        <w:tc>
          <w:tcPr>
            <w:tcW w:w="1765" w:type="dxa"/>
            <w:vAlign w:val="center"/>
          </w:tcPr>
          <w:p w:rsidR="00C72D76" w:rsidRPr="00717852" w:rsidRDefault="00C72D76" w:rsidP="00F20AB0">
            <w:pPr>
              <w:spacing w:line="360" w:lineRule="auto"/>
              <w:jc w:val="center"/>
            </w:pPr>
            <w:r w:rsidRPr="00717852">
              <w:t>AS Viljandi Veevärk</w:t>
            </w:r>
          </w:p>
        </w:tc>
        <w:tc>
          <w:tcPr>
            <w:tcW w:w="704" w:type="dxa"/>
            <w:vAlign w:val="center"/>
          </w:tcPr>
          <w:p w:rsidR="00C72D76" w:rsidRPr="00717852" w:rsidRDefault="00C72D76" w:rsidP="00F20AB0">
            <w:pPr>
              <w:spacing w:line="360" w:lineRule="auto"/>
              <w:jc w:val="center"/>
            </w:pPr>
          </w:p>
        </w:tc>
        <w:tc>
          <w:tcPr>
            <w:tcW w:w="704" w:type="dxa"/>
            <w:vAlign w:val="center"/>
          </w:tcPr>
          <w:p w:rsidR="00C72D76" w:rsidRPr="00717852" w:rsidRDefault="00C72D76" w:rsidP="00F20AB0">
            <w:pPr>
              <w:spacing w:line="360" w:lineRule="auto"/>
              <w:jc w:val="center"/>
            </w:pPr>
            <w:r w:rsidRPr="00717852">
              <w:t>x</w:t>
            </w:r>
          </w:p>
        </w:tc>
        <w:tc>
          <w:tcPr>
            <w:tcW w:w="747" w:type="dxa"/>
            <w:vAlign w:val="center"/>
          </w:tcPr>
          <w:p w:rsidR="00C72D76" w:rsidRPr="00717852" w:rsidRDefault="00C72D76" w:rsidP="00F20AB0">
            <w:pPr>
              <w:spacing w:line="360" w:lineRule="auto"/>
              <w:jc w:val="center"/>
            </w:pPr>
          </w:p>
        </w:tc>
        <w:tc>
          <w:tcPr>
            <w:tcW w:w="748" w:type="dxa"/>
            <w:vAlign w:val="center"/>
          </w:tcPr>
          <w:p w:rsidR="00C72D76" w:rsidRPr="00717852" w:rsidRDefault="00C72D76" w:rsidP="00F20AB0">
            <w:pPr>
              <w:spacing w:line="360" w:lineRule="auto"/>
              <w:jc w:val="center"/>
            </w:pPr>
          </w:p>
        </w:tc>
        <w:tc>
          <w:tcPr>
            <w:tcW w:w="714" w:type="dxa"/>
            <w:vAlign w:val="center"/>
          </w:tcPr>
          <w:p w:rsidR="00C72D76" w:rsidRPr="00717852" w:rsidRDefault="00C72D76" w:rsidP="00F20AB0">
            <w:pPr>
              <w:spacing w:line="360" w:lineRule="auto"/>
              <w:jc w:val="center"/>
            </w:pPr>
          </w:p>
        </w:tc>
        <w:tc>
          <w:tcPr>
            <w:tcW w:w="2512" w:type="dxa"/>
            <w:gridSpan w:val="2"/>
            <w:vAlign w:val="center"/>
          </w:tcPr>
          <w:p w:rsidR="00C72D76" w:rsidRPr="00717852" w:rsidRDefault="00C72D76" w:rsidP="00F20AB0">
            <w:pPr>
              <w:spacing w:line="360" w:lineRule="auto"/>
              <w:jc w:val="center"/>
            </w:pPr>
            <w:r w:rsidRPr="00717852">
              <w:t>AS Viljandi Veevärk</w:t>
            </w:r>
          </w:p>
        </w:tc>
        <w:tc>
          <w:tcPr>
            <w:tcW w:w="1581" w:type="dxa"/>
            <w:vAlign w:val="center"/>
          </w:tcPr>
          <w:p w:rsidR="00C72D76" w:rsidRPr="00717852" w:rsidRDefault="00C72D76" w:rsidP="00F20AB0">
            <w:pPr>
              <w:spacing w:line="360" w:lineRule="auto"/>
              <w:jc w:val="center"/>
            </w:pPr>
            <w:r w:rsidRPr="00717852">
              <w:t>5000€</w:t>
            </w:r>
          </w:p>
        </w:tc>
      </w:tr>
      <w:tr w:rsidR="00C72D76" w:rsidRPr="00717852" w:rsidTr="00D63C8A">
        <w:tc>
          <w:tcPr>
            <w:tcW w:w="756" w:type="dxa"/>
          </w:tcPr>
          <w:p w:rsidR="00C72D76" w:rsidRPr="00717852" w:rsidRDefault="00C72D76" w:rsidP="00F20AB0">
            <w:pPr>
              <w:spacing w:line="360" w:lineRule="auto"/>
              <w:jc w:val="both"/>
            </w:pPr>
            <w:r w:rsidRPr="00717852">
              <w:t>1.3.3</w:t>
            </w:r>
            <w:r w:rsidR="006F76B9" w:rsidRPr="00717852">
              <w:t>.</w:t>
            </w:r>
          </w:p>
        </w:tc>
        <w:tc>
          <w:tcPr>
            <w:tcW w:w="5193" w:type="dxa"/>
            <w:vAlign w:val="center"/>
          </w:tcPr>
          <w:p w:rsidR="00C72D76" w:rsidRPr="00717852" w:rsidRDefault="00C72D76" w:rsidP="00F20AB0">
            <w:pPr>
              <w:spacing w:line="360" w:lineRule="auto"/>
            </w:pPr>
            <w:r w:rsidRPr="00717852">
              <w:t>Kompostmulla kasutuselevõtt  nõude kehtestamise</w:t>
            </w:r>
            <w:r w:rsidR="006F76B9" w:rsidRPr="00717852">
              <w:t>ga</w:t>
            </w:r>
            <w:r w:rsidRPr="00717852">
              <w:t xml:space="preserve"> avalike objektide haljastamisel</w:t>
            </w:r>
          </w:p>
        </w:tc>
        <w:tc>
          <w:tcPr>
            <w:tcW w:w="1765" w:type="dxa"/>
            <w:vAlign w:val="center"/>
          </w:tcPr>
          <w:p w:rsidR="00C72D76" w:rsidRPr="00717852" w:rsidRDefault="00C72D76" w:rsidP="00F20AB0">
            <w:pPr>
              <w:spacing w:line="360" w:lineRule="auto"/>
              <w:jc w:val="center"/>
            </w:pPr>
            <w:r w:rsidRPr="00717852">
              <w:t>LV, riigiasutused</w:t>
            </w:r>
          </w:p>
        </w:tc>
        <w:tc>
          <w:tcPr>
            <w:tcW w:w="704" w:type="dxa"/>
            <w:vAlign w:val="center"/>
          </w:tcPr>
          <w:p w:rsidR="00C72D76" w:rsidRPr="00717852" w:rsidRDefault="00C72D76" w:rsidP="00F20AB0">
            <w:pPr>
              <w:spacing w:line="360" w:lineRule="auto"/>
              <w:jc w:val="center"/>
            </w:pPr>
            <w:r w:rsidRPr="00717852">
              <w:t>x</w:t>
            </w:r>
          </w:p>
        </w:tc>
        <w:tc>
          <w:tcPr>
            <w:tcW w:w="704" w:type="dxa"/>
            <w:vAlign w:val="center"/>
          </w:tcPr>
          <w:p w:rsidR="00C72D76" w:rsidRPr="00717852" w:rsidRDefault="00C72D76" w:rsidP="00F20AB0">
            <w:pPr>
              <w:spacing w:line="360" w:lineRule="auto"/>
              <w:jc w:val="center"/>
            </w:pPr>
            <w:r w:rsidRPr="00717852">
              <w:t>x</w:t>
            </w:r>
          </w:p>
        </w:tc>
        <w:tc>
          <w:tcPr>
            <w:tcW w:w="747" w:type="dxa"/>
            <w:vAlign w:val="center"/>
          </w:tcPr>
          <w:p w:rsidR="00C72D76" w:rsidRPr="00717852" w:rsidRDefault="00C72D76" w:rsidP="00F20AB0">
            <w:pPr>
              <w:spacing w:line="360" w:lineRule="auto"/>
              <w:jc w:val="center"/>
            </w:pPr>
            <w:r w:rsidRPr="00717852">
              <w:t>x</w:t>
            </w:r>
          </w:p>
        </w:tc>
        <w:tc>
          <w:tcPr>
            <w:tcW w:w="748" w:type="dxa"/>
            <w:vAlign w:val="center"/>
          </w:tcPr>
          <w:p w:rsidR="00C72D76" w:rsidRPr="00717852" w:rsidRDefault="00C72D76" w:rsidP="00F20AB0">
            <w:pPr>
              <w:spacing w:line="360" w:lineRule="auto"/>
              <w:jc w:val="center"/>
            </w:pPr>
            <w:r w:rsidRPr="00717852">
              <w:t>x</w:t>
            </w:r>
          </w:p>
        </w:tc>
        <w:tc>
          <w:tcPr>
            <w:tcW w:w="714" w:type="dxa"/>
            <w:vAlign w:val="center"/>
          </w:tcPr>
          <w:p w:rsidR="00C72D76" w:rsidRPr="00717852" w:rsidRDefault="00C72D76" w:rsidP="00F20AB0">
            <w:pPr>
              <w:spacing w:line="360" w:lineRule="auto"/>
              <w:jc w:val="center"/>
            </w:pPr>
            <w:r w:rsidRPr="00717852">
              <w:t>x</w:t>
            </w:r>
          </w:p>
        </w:tc>
        <w:tc>
          <w:tcPr>
            <w:tcW w:w="2512" w:type="dxa"/>
            <w:gridSpan w:val="2"/>
            <w:vAlign w:val="center"/>
          </w:tcPr>
          <w:p w:rsidR="00C72D76" w:rsidRPr="00717852" w:rsidRDefault="00F20AB0" w:rsidP="00F20AB0">
            <w:pPr>
              <w:spacing w:line="360" w:lineRule="auto"/>
              <w:jc w:val="center"/>
            </w:pPr>
            <w:r w:rsidRPr="00717852">
              <w:t>r</w:t>
            </w:r>
            <w:r w:rsidR="00C72D76" w:rsidRPr="00717852">
              <w:t>iiklik ja KOV eelarved</w:t>
            </w:r>
          </w:p>
        </w:tc>
        <w:tc>
          <w:tcPr>
            <w:tcW w:w="1581" w:type="dxa"/>
            <w:vAlign w:val="center"/>
          </w:tcPr>
          <w:p w:rsidR="00C72D76" w:rsidRPr="00717852" w:rsidRDefault="00C72D76" w:rsidP="00F20AB0">
            <w:pPr>
              <w:spacing w:line="360" w:lineRule="auto"/>
              <w:jc w:val="center"/>
            </w:pPr>
            <w:r w:rsidRPr="00717852">
              <w:t>5€/tonn</w:t>
            </w:r>
          </w:p>
        </w:tc>
      </w:tr>
      <w:tr w:rsidR="00C03595" w:rsidRPr="00717852" w:rsidTr="00C03595">
        <w:tc>
          <w:tcPr>
            <w:tcW w:w="756" w:type="dxa"/>
          </w:tcPr>
          <w:p w:rsidR="00C03595" w:rsidRPr="00717852" w:rsidRDefault="00C03595" w:rsidP="00F20AB0">
            <w:pPr>
              <w:spacing w:line="360" w:lineRule="auto"/>
              <w:jc w:val="both"/>
            </w:pPr>
            <w:r w:rsidRPr="00717852">
              <w:t>1.4.</w:t>
            </w:r>
          </w:p>
        </w:tc>
        <w:tc>
          <w:tcPr>
            <w:tcW w:w="14668" w:type="dxa"/>
            <w:gridSpan w:val="10"/>
            <w:vAlign w:val="center"/>
          </w:tcPr>
          <w:p w:rsidR="00C03595" w:rsidRPr="00717852" w:rsidRDefault="00C03595" w:rsidP="00C03595">
            <w:pPr>
              <w:spacing w:line="360" w:lineRule="auto"/>
            </w:pPr>
            <w:r w:rsidRPr="00717852">
              <w:rPr>
                <w:color w:val="00B0F0"/>
              </w:rPr>
              <w:t>Jäätmete ohtlikkuse vähendamine</w:t>
            </w:r>
          </w:p>
        </w:tc>
      </w:tr>
      <w:tr w:rsidR="00C72D76" w:rsidRPr="00717852" w:rsidTr="00D63C8A">
        <w:tc>
          <w:tcPr>
            <w:tcW w:w="756" w:type="dxa"/>
          </w:tcPr>
          <w:p w:rsidR="00C72D76" w:rsidRPr="00717852" w:rsidRDefault="00C72D76" w:rsidP="00F20AB0">
            <w:pPr>
              <w:spacing w:line="360" w:lineRule="auto"/>
              <w:jc w:val="both"/>
            </w:pPr>
            <w:r w:rsidRPr="00717852">
              <w:t>1.4.1</w:t>
            </w:r>
            <w:r w:rsidR="006F76B9" w:rsidRPr="00717852">
              <w:t>.</w:t>
            </w:r>
          </w:p>
        </w:tc>
        <w:tc>
          <w:tcPr>
            <w:tcW w:w="5193" w:type="dxa"/>
            <w:vAlign w:val="center"/>
          </w:tcPr>
          <w:p w:rsidR="00C72D76" w:rsidRPr="00717852" w:rsidRDefault="00C72D76" w:rsidP="00F20AB0">
            <w:pPr>
              <w:spacing w:line="360" w:lineRule="auto"/>
            </w:pPr>
            <w:r w:rsidRPr="00717852">
              <w:t>Ohtlike jäätmete tasuta vastuvõtmine eraisikutelt jäätmejaamas</w:t>
            </w:r>
          </w:p>
        </w:tc>
        <w:tc>
          <w:tcPr>
            <w:tcW w:w="1765" w:type="dxa"/>
            <w:vAlign w:val="center"/>
          </w:tcPr>
          <w:p w:rsidR="00C72D76" w:rsidRPr="00717852" w:rsidRDefault="00C72D76" w:rsidP="00F20AB0">
            <w:pPr>
              <w:spacing w:line="360" w:lineRule="auto"/>
              <w:jc w:val="center"/>
            </w:pPr>
            <w:r w:rsidRPr="00717852">
              <w:t>LV</w:t>
            </w:r>
          </w:p>
        </w:tc>
        <w:tc>
          <w:tcPr>
            <w:tcW w:w="704" w:type="dxa"/>
            <w:vAlign w:val="center"/>
          </w:tcPr>
          <w:p w:rsidR="00C72D76" w:rsidRPr="00717852" w:rsidRDefault="00C72D76" w:rsidP="00F20AB0">
            <w:pPr>
              <w:spacing w:line="360" w:lineRule="auto"/>
              <w:jc w:val="center"/>
            </w:pPr>
            <w:r w:rsidRPr="00717852">
              <w:t>x</w:t>
            </w:r>
          </w:p>
        </w:tc>
        <w:tc>
          <w:tcPr>
            <w:tcW w:w="704" w:type="dxa"/>
            <w:vAlign w:val="center"/>
          </w:tcPr>
          <w:p w:rsidR="00C72D76" w:rsidRPr="00717852" w:rsidRDefault="00C72D76" w:rsidP="00F20AB0">
            <w:pPr>
              <w:spacing w:line="360" w:lineRule="auto"/>
              <w:jc w:val="center"/>
            </w:pPr>
            <w:r w:rsidRPr="00717852">
              <w:t>x</w:t>
            </w:r>
          </w:p>
        </w:tc>
        <w:tc>
          <w:tcPr>
            <w:tcW w:w="747" w:type="dxa"/>
            <w:vAlign w:val="center"/>
          </w:tcPr>
          <w:p w:rsidR="00C72D76" w:rsidRPr="00717852" w:rsidRDefault="00C72D76" w:rsidP="00F20AB0">
            <w:pPr>
              <w:spacing w:line="360" w:lineRule="auto"/>
              <w:jc w:val="center"/>
            </w:pPr>
            <w:r w:rsidRPr="00717852">
              <w:t>x</w:t>
            </w:r>
          </w:p>
        </w:tc>
        <w:tc>
          <w:tcPr>
            <w:tcW w:w="748" w:type="dxa"/>
            <w:vAlign w:val="center"/>
          </w:tcPr>
          <w:p w:rsidR="00C72D76" w:rsidRPr="00717852" w:rsidRDefault="00C72D76" w:rsidP="00F20AB0">
            <w:pPr>
              <w:spacing w:line="360" w:lineRule="auto"/>
              <w:jc w:val="center"/>
            </w:pPr>
            <w:r w:rsidRPr="00717852">
              <w:t>x</w:t>
            </w:r>
          </w:p>
        </w:tc>
        <w:tc>
          <w:tcPr>
            <w:tcW w:w="714" w:type="dxa"/>
            <w:vAlign w:val="center"/>
          </w:tcPr>
          <w:p w:rsidR="00C72D76" w:rsidRPr="00717852" w:rsidRDefault="00C72D76" w:rsidP="00F20AB0">
            <w:pPr>
              <w:spacing w:line="360" w:lineRule="auto"/>
              <w:jc w:val="center"/>
            </w:pPr>
            <w:r w:rsidRPr="00717852">
              <w:t>x</w:t>
            </w:r>
          </w:p>
        </w:tc>
        <w:tc>
          <w:tcPr>
            <w:tcW w:w="2512" w:type="dxa"/>
            <w:gridSpan w:val="2"/>
            <w:vAlign w:val="center"/>
          </w:tcPr>
          <w:p w:rsidR="00C72D76" w:rsidRPr="00717852" w:rsidRDefault="00C72D76" w:rsidP="00F20AB0">
            <w:pPr>
              <w:spacing w:line="360" w:lineRule="auto"/>
              <w:jc w:val="center"/>
            </w:pPr>
            <w:r w:rsidRPr="00717852">
              <w:t>LV</w:t>
            </w:r>
          </w:p>
        </w:tc>
        <w:tc>
          <w:tcPr>
            <w:tcW w:w="1581" w:type="dxa"/>
            <w:vAlign w:val="center"/>
          </w:tcPr>
          <w:p w:rsidR="00C72D76" w:rsidRPr="00717852" w:rsidRDefault="00C72D76" w:rsidP="00F20AB0">
            <w:pPr>
              <w:spacing w:line="360" w:lineRule="auto"/>
              <w:jc w:val="center"/>
            </w:pPr>
            <w:r w:rsidRPr="00717852">
              <w:t>30 000€ aastas</w:t>
            </w:r>
          </w:p>
        </w:tc>
      </w:tr>
      <w:tr w:rsidR="00C72D76" w:rsidRPr="00717852" w:rsidTr="00D63C8A">
        <w:tc>
          <w:tcPr>
            <w:tcW w:w="756" w:type="dxa"/>
          </w:tcPr>
          <w:p w:rsidR="00C72D76" w:rsidRPr="00717852" w:rsidRDefault="00C72D76" w:rsidP="00F20AB0">
            <w:pPr>
              <w:spacing w:line="360" w:lineRule="auto"/>
              <w:jc w:val="both"/>
            </w:pPr>
            <w:r w:rsidRPr="00717852">
              <w:t>1.4.2</w:t>
            </w:r>
            <w:r w:rsidR="006F76B9" w:rsidRPr="00717852">
              <w:t>.</w:t>
            </w:r>
          </w:p>
        </w:tc>
        <w:tc>
          <w:tcPr>
            <w:tcW w:w="5193" w:type="dxa"/>
            <w:vAlign w:val="center"/>
          </w:tcPr>
          <w:p w:rsidR="00C72D76" w:rsidRPr="00717852" w:rsidRDefault="00C72D76" w:rsidP="00F20AB0">
            <w:pPr>
              <w:spacing w:line="360" w:lineRule="auto"/>
            </w:pPr>
            <w:r w:rsidRPr="00717852">
              <w:t>Elektroonikajäätmete, s.h patareide, lambipirnide ning akude tasuta vastuvõtt jäätmejaamas ning kauplustest</w:t>
            </w:r>
          </w:p>
        </w:tc>
        <w:tc>
          <w:tcPr>
            <w:tcW w:w="1765" w:type="dxa"/>
            <w:vAlign w:val="center"/>
          </w:tcPr>
          <w:p w:rsidR="00C72D76" w:rsidRPr="00717852" w:rsidRDefault="00C72D76" w:rsidP="00F20AB0">
            <w:pPr>
              <w:spacing w:line="360" w:lineRule="auto"/>
              <w:jc w:val="center"/>
            </w:pPr>
            <w:r w:rsidRPr="00717852">
              <w:t>T</w:t>
            </w:r>
            <w:r w:rsidR="00C53E1E" w:rsidRPr="00717852">
              <w:t>K</w:t>
            </w:r>
            <w:r w:rsidRPr="00717852">
              <w:t>O</w:t>
            </w:r>
          </w:p>
        </w:tc>
        <w:tc>
          <w:tcPr>
            <w:tcW w:w="704" w:type="dxa"/>
            <w:vAlign w:val="center"/>
          </w:tcPr>
          <w:p w:rsidR="00C72D76" w:rsidRPr="00717852" w:rsidRDefault="00C72D76" w:rsidP="00F20AB0">
            <w:pPr>
              <w:spacing w:line="360" w:lineRule="auto"/>
              <w:jc w:val="center"/>
            </w:pPr>
            <w:r w:rsidRPr="00717852">
              <w:t>x</w:t>
            </w:r>
          </w:p>
        </w:tc>
        <w:tc>
          <w:tcPr>
            <w:tcW w:w="704" w:type="dxa"/>
            <w:vAlign w:val="center"/>
          </w:tcPr>
          <w:p w:rsidR="00C72D76" w:rsidRPr="00717852" w:rsidRDefault="00C72D76" w:rsidP="00F20AB0">
            <w:pPr>
              <w:spacing w:line="360" w:lineRule="auto"/>
              <w:jc w:val="center"/>
            </w:pPr>
            <w:r w:rsidRPr="00717852">
              <w:t>x</w:t>
            </w:r>
          </w:p>
        </w:tc>
        <w:tc>
          <w:tcPr>
            <w:tcW w:w="747" w:type="dxa"/>
            <w:vAlign w:val="center"/>
          </w:tcPr>
          <w:p w:rsidR="00C72D76" w:rsidRPr="00717852" w:rsidRDefault="00C72D76" w:rsidP="00F20AB0">
            <w:pPr>
              <w:spacing w:line="360" w:lineRule="auto"/>
              <w:jc w:val="center"/>
            </w:pPr>
            <w:r w:rsidRPr="00717852">
              <w:t>x</w:t>
            </w:r>
          </w:p>
        </w:tc>
        <w:tc>
          <w:tcPr>
            <w:tcW w:w="748" w:type="dxa"/>
            <w:vAlign w:val="center"/>
          </w:tcPr>
          <w:p w:rsidR="00C72D76" w:rsidRPr="00717852" w:rsidRDefault="00C72D76" w:rsidP="00F20AB0">
            <w:pPr>
              <w:spacing w:line="360" w:lineRule="auto"/>
              <w:jc w:val="center"/>
            </w:pPr>
            <w:r w:rsidRPr="00717852">
              <w:t>x</w:t>
            </w:r>
          </w:p>
        </w:tc>
        <w:tc>
          <w:tcPr>
            <w:tcW w:w="714" w:type="dxa"/>
            <w:vAlign w:val="center"/>
          </w:tcPr>
          <w:p w:rsidR="00C72D76" w:rsidRPr="00717852" w:rsidRDefault="00C72D76" w:rsidP="00F20AB0">
            <w:pPr>
              <w:spacing w:line="360" w:lineRule="auto"/>
              <w:jc w:val="center"/>
            </w:pPr>
            <w:r w:rsidRPr="00717852">
              <w:t>x</w:t>
            </w:r>
          </w:p>
        </w:tc>
        <w:tc>
          <w:tcPr>
            <w:tcW w:w="2512" w:type="dxa"/>
            <w:gridSpan w:val="2"/>
            <w:vAlign w:val="center"/>
          </w:tcPr>
          <w:p w:rsidR="00C72D76" w:rsidRPr="00717852" w:rsidRDefault="00F20AB0" w:rsidP="00F20AB0">
            <w:pPr>
              <w:spacing w:line="360" w:lineRule="auto"/>
              <w:jc w:val="center"/>
            </w:pPr>
            <w:r w:rsidRPr="00717852">
              <w:t>e</w:t>
            </w:r>
            <w:r w:rsidR="00C72D76" w:rsidRPr="00717852">
              <w:t xml:space="preserve">lektroonikaseadmete </w:t>
            </w:r>
            <w:proofErr w:type="spellStart"/>
            <w:r w:rsidR="00C72D76" w:rsidRPr="00717852">
              <w:t>turuletoojad</w:t>
            </w:r>
            <w:proofErr w:type="spellEnd"/>
          </w:p>
        </w:tc>
        <w:tc>
          <w:tcPr>
            <w:tcW w:w="1581" w:type="dxa"/>
            <w:vAlign w:val="center"/>
          </w:tcPr>
          <w:p w:rsidR="00C72D76" w:rsidRPr="00717852" w:rsidRDefault="00C72D76" w:rsidP="00F20AB0">
            <w:pPr>
              <w:spacing w:line="360" w:lineRule="auto"/>
              <w:jc w:val="center"/>
            </w:pPr>
            <w:r w:rsidRPr="00717852">
              <w:t>50 000€ aastas</w:t>
            </w:r>
          </w:p>
        </w:tc>
      </w:tr>
      <w:tr w:rsidR="00C72D76" w:rsidRPr="00717852" w:rsidTr="00D63C8A">
        <w:tc>
          <w:tcPr>
            <w:tcW w:w="756" w:type="dxa"/>
          </w:tcPr>
          <w:p w:rsidR="00C72D76" w:rsidRPr="00717852" w:rsidRDefault="00C72D76" w:rsidP="00F20AB0">
            <w:pPr>
              <w:spacing w:line="360" w:lineRule="auto"/>
              <w:jc w:val="both"/>
            </w:pPr>
            <w:r w:rsidRPr="00717852">
              <w:t>1.4.3</w:t>
            </w:r>
            <w:r w:rsidR="006F76B9" w:rsidRPr="00717852">
              <w:t>.</w:t>
            </w:r>
          </w:p>
        </w:tc>
        <w:tc>
          <w:tcPr>
            <w:tcW w:w="5193" w:type="dxa"/>
            <w:vAlign w:val="center"/>
          </w:tcPr>
          <w:p w:rsidR="00C72D76" w:rsidRPr="00717852" w:rsidRDefault="00C72D76" w:rsidP="00F20AB0">
            <w:pPr>
              <w:spacing w:line="360" w:lineRule="auto"/>
            </w:pPr>
            <w:r w:rsidRPr="00717852">
              <w:t>Vanaõli kogumise ning käitlemise nõuetest teavitava elektroonilise infokandja loomine linna koduleheküljele</w:t>
            </w:r>
          </w:p>
        </w:tc>
        <w:tc>
          <w:tcPr>
            <w:tcW w:w="1765" w:type="dxa"/>
            <w:vAlign w:val="center"/>
          </w:tcPr>
          <w:p w:rsidR="00C72D76" w:rsidRPr="00717852" w:rsidRDefault="00C72D76" w:rsidP="00F20AB0">
            <w:pPr>
              <w:spacing w:line="360" w:lineRule="auto"/>
              <w:jc w:val="center"/>
            </w:pPr>
            <w:r w:rsidRPr="00717852">
              <w:t>LV</w:t>
            </w:r>
          </w:p>
        </w:tc>
        <w:tc>
          <w:tcPr>
            <w:tcW w:w="704" w:type="dxa"/>
            <w:vAlign w:val="center"/>
          </w:tcPr>
          <w:p w:rsidR="00C72D76" w:rsidRPr="00717852" w:rsidRDefault="00C72D76" w:rsidP="00F20AB0">
            <w:pPr>
              <w:spacing w:line="360" w:lineRule="auto"/>
              <w:jc w:val="center"/>
            </w:pPr>
            <w:r w:rsidRPr="00717852">
              <w:t>x</w:t>
            </w:r>
          </w:p>
        </w:tc>
        <w:tc>
          <w:tcPr>
            <w:tcW w:w="704" w:type="dxa"/>
            <w:vAlign w:val="center"/>
          </w:tcPr>
          <w:p w:rsidR="00C72D76" w:rsidRPr="00717852" w:rsidRDefault="00C72D76" w:rsidP="00F20AB0">
            <w:pPr>
              <w:spacing w:line="360" w:lineRule="auto"/>
              <w:jc w:val="center"/>
            </w:pPr>
          </w:p>
        </w:tc>
        <w:tc>
          <w:tcPr>
            <w:tcW w:w="747" w:type="dxa"/>
            <w:vAlign w:val="center"/>
          </w:tcPr>
          <w:p w:rsidR="00C72D76" w:rsidRPr="00717852" w:rsidRDefault="00C72D76" w:rsidP="00F20AB0">
            <w:pPr>
              <w:spacing w:line="360" w:lineRule="auto"/>
              <w:jc w:val="center"/>
            </w:pPr>
          </w:p>
        </w:tc>
        <w:tc>
          <w:tcPr>
            <w:tcW w:w="748" w:type="dxa"/>
            <w:vAlign w:val="center"/>
          </w:tcPr>
          <w:p w:rsidR="00C72D76" w:rsidRPr="00717852" w:rsidRDefault="00C72D76" w:rsidP="00F20AB0">
            <w:pPr>
              <w:spacing w:line="360" w:lineRule="auto"/>
              <w:jc w:val="center"/>
            </w:pPr>
          </w:p>
        </w:tc>
        <w:tc>
          <w:tcPr>
            <w:tcW w:w="714" w:type="dxa"/>
            <w:vAlign w:val="center"/>
          </w:tcPr>
          <w:p w:rsidR="00C72D76" w:rsidRPr="00717852" w:rsidRDefault="00C72D76" w:rsidP="00F20AB0">
            <w:pPr>
              <w:spacing w:line="360" w:lineRule="auto"/>
              <w:jc w:val="center"/>
            </w:pPr>
          </w:p>
        </w:tc>
        <w:tc>
          <w:tcPr>
            <w:tcW w:w="2512" w:type="dxa"/>
            <w:gridSpan w:val="2"/>
            <w:vAlign w:val="center"/>
          </w:tcPr>
          <w:p w:rsidR="00C72D76" w:rsidRPr="00717852" w:rsidRDefault="00F20AB0" w:rsidP="00F20AB0">
            <w:pPr>
              <w:spacing w:line="360" w:lineRule="auto"/>
              <w:jc w:val="center"/>
            </w:pPr>
            <w:r w:rsidRPr="00717852">
              <w:t>l</w:t>
            </w:r>
            <w:r w:rsidR="00C72D76" w:rsidRPr="00717852">
              <w:t>inna eelarve</w:t>
            </w:r>
          </w:p>
        </w:tc>
        <w:tc>
          <w:tcPr>
            <w:tcW w:w="1581" w:type="dxa"/>
            <w:vAlign w:val="center"/>
          </w:tcPr>
          <w:p w:rsidR="00C72D76" w:rsidRPr="00717852" w:rsidRDefault="00C72D76" w:rsidP="00F20AB0">
            <w:pPr>
              <w:spacing w:line="360" w:lineRule="auto"/>
              <w:jc w:val="center"/>
            </w:pPr>
            <w:r w:rsidRPr="00717852">
              <w:t>100€*</w:t>
            </w:r>
          </w:p>
        </w:tc>
      </w:tr>
      <w:tr w:rsidR="00C72D76" w:rsidRPr="00717852" w:rsidTr="00D63C8A">
        <w:tc>
          <w:tcPr>
            <w:tcW w:w="756" w:type="dxa"/>
          </w:tcPr>
          <w:p w:rsidR="00C72D76" w:rsidRPr="00717852" w:rsidRDefault="00C72D76" w:rsidP="00F20AB0">
            <w:pPr>
              <w:spacing w:line="360" w:lineRule="auto"/>
              <w:jc w:val="both"/>
            </w:pPr>
            <w:r w:rsidRPr="00717852">
              <w:t>1.4.4</w:t>
            </w:r>
            <w:r w:rsidR="00077ED4" w:rsidRPr="00717852">
              <w:t>.</w:t>
            </w:r>
          </w:p>
        </w:tc>
        <w:tc>
          <w:tcPr>
            <w:tcW w:w="5193" w:type="dxa"/>
            <w:vAlign w:val="center"/>
          </w:tcPr>
          <w:p w:rsidR="00C72D76" w:rsidRPr="00717852" w:rsidRDefault="00C72D76" w:rsidP="00F20AB0">
            <w:pPr>
              <w:spacing w:line="360" w:lineRule="auto"/>
            </w:pPr>
            <w:r w:rsidRPr="00717852">
              <w:t>Järelevalve ettevõtete üle, kelle tegevuse käigus tekivad ohtlikud jäätmed</w:t>
            </w:r>
          </w:p>
        </w:tc>
        <w:tc>
          <w:tcPr>
            <w:tcW w:w="1765" w:type="dxa"/>
            <w:vAlign w:val="center"/>
          </w:tcPr>
          <w:p w:rsidR="00C72D76" w:rsidRPr="00717852" w:rsidRDefault="00C72D76" w:rsidP="00F20AB0">
            <w:pPr>
              <w:spacing w:line="360" w:lineRule="auto"/>
              <w:jc w:val="center"/>
            </w:pPr>
            <w:r w:rsidRPr="00717852">
              <w:t>LV</w:t>
            </w:r>
          </w:p>
        </w:tc>
        <w:tc>
          <w:tcPr>
            <w:tcW w:w="704" w:type="dxa"/>
            <w:vAlign w:val="center"/>
          </w:tcPr>
          <w:p w:rsidR="00C72D76" w:rsidRPr="00717852" w:rsidRDefault="00C72D76" w:rsidP="00F20AB0">
            <w:pPr>
              <w:spacing w:line="360" w:lineRule="auto"/>
              <w:jc w:val="center"/>
            </w:pPr>
            <w:r w:rsidRPr="00717852">
              <w:t>x</w:t>
            </w:r>
          </w:p>
        </w:tc>
        <w:tc>
          <w:tcPr>
            <w:tcW w:w="704" w:type="dxa"/>
            <w:vAlign w:val="center"/>
          </w:tcPr>
          <w:p w:rsidR="00C72D76" w:rsidRPr="00717852" w:rsidRDefault="00C72D76" w:rsidP="00F20AB0">
            <w:pPr>
              <w:spacing w:line="360" w:lineRule="auto"/>
              <w:jc w:val="center"/>
            </w:pPr>
            <w:r w:rsidRPr="00717852">
              <w:t>x</w:t>
            </w:r>
          </w:p>
        </w:tc>
        <w:tc>
          <w:tcPr>
            <w:tcW w:w="747" w:type="dxa"/>
            <w:vAlign w:val="center"/>
          </w:tcPr>
          <w:p w:rsidR="00C72D76" w:rsidRPr="00717852" w:rsidRDefault="00C72D76" w:rsidP="00F20AB0">
            <w:pPr>
              <w:spacing w:line="360" w:lineRule="auto"/>
              <w:jc w:val="center"/>
            </w:pPr>
            <w:r w:rsidRPr="00717852">
              <w:t>x</w:t>
            </w:r>
          </w:p>
        </w:tc>
        <w:tc>
          <w:tcPr>
            <w:tcW w:w="748" w:type="dxa"/>
            <w:vAlign w:val="center"/>
          </w:tcPr>
          <w:p w:rsidR="00C72D76" w:rsidRPr="00717852" w:rsidRDefault="00C72D76" w:rsidP="00F20AB0">
            <w:pPr>
              <w:spacing w:line="360" w:lineRule="auto"/>
              <w:jc w:val="center"/>
            </w:pPr>
            <w:r w:rsidRPr="00717852">
              <w:t>x</w:t>
            </w:r>
          </w:p>
        </w:tc>
        <w:tc>
          <w:tcPr>
            <w:tcW w:w="714" w:type="dxa"/>
            <w:vAlign w:val="center"/>
          </w:tcPr>
          <w:p w:rsidR="00C72D76" w:rsidRPr="00717852" w:rsidRDefault="00C72D76" w:rsidP="00F20AB0">
            <w:pPr>
              <w:spacing w:line="360" w:lineRule="auto"/>
              <w:jc w:val="center"/>
            </w:pPr>
            <w:r w:rsidRPr="00717852">
              <w:t>x</w:t>
            </w:r>
          </w:p>
        </w:tc>
        <w:tc>
          <w:tcPr>
            <w:tcW w:w="2512" w:type="dxa"/>
            <w:gridSpan w:val="2"/>
            <w:vAlign w:val="center"/>
          </w:tcPr>
          <w:p w:rsidR="00C72D76" w:rsidRPr="00717852" w:rsidRDefault="00F20AB0" w:rsidP="00F20AB0">
            <w:pPr>
              <w:spacing w:line="360" w:lineRule="auto"/>
              <w:jc w:val="center"/>
            </w:pPr>
            <w:r w:rsidRPr="00717852">
              <w:t>l</w:t>
            </w:r>
            <w:r w:rsidR="00C72D76" w:rsidRPr="00717852">
              <w:t>inna eelarve</w:t>
            </w:r>
          </w:p>
        </w:tc>
        <w:tc>
          <w:tcPr>
            <w:tcW w:w="1581" w:type="dxa"/>
            <w:vAlign w:val="center"/>
          </w:tcPr>
          <w:p w:rsidR="00C72D76" w:rsidRPr="00717852" w:rsidRDefault="00C72D76" w:rsidP="00F20AB0">
            <w:pPr>
              <w:spacing w:line="360" w:lineRule="auto"/>
              <w:jc w:val="center"/>
            </w:pPr>
            <w:r w:rsidRPr="00717852">
              <w:t>500€ aastas*</w:t>
            </w:r>
          </w:p>
        </w:tc>
      </w:tr>
      <w:tr w:rsidR="00C03595" w:rsidRPr="00717852" w:rsidTr="00C03595">
        <w:tc>
          <w:tcPr>
            <w:tcW w:w="756" w:type="dxa"/>
          </w:tcPr>
          <w:p w:rsidR="00C03595" w:rsidRPr="00717852" w:rsidRDefault="00C03595" w:rsidP="00F20AB0">
            <w:pPr>
              <w:spacing w:line="360" w:lineRule="auto"/>
              <w:jc w:val="both"/>
            </w:pPr>
            <w:r w:rsidRPr="00717852">
              <w:t>1.5.</w:t>
            </w:r>
          </w:p>
        </w:tc>
        <w:tc>
          <w:tcPr>
            <w:tcW w:w="14668" w:type="dxa"/>
            <w:gridSpan w:val="10"/>
            <w:vAlign w:val="center"/>
          </w:tcPr>
          <w:p w:rsidR="00C03595" w:rsidRPr="00717852" w:rsidRDefault="00C03595" w:rsidP="00C03595">
            <w:pPr>
              <w:spacing w:line="360" w:lineRule="auto"/>
            </w:pPr>
            <w:r w:rsidRPr="00717852">
              <w:rPr>
                <w:color w:val="00B0F0"/>
              </w:rPr>
              <w:t>Jäätmehoolduse jätkusuutliku arengu tagamine</w:t>
            </w:r>
          </w:p>
        </w:tc>
      </w:tr>
      <w:tr w:rsidR="00C72D76" w:rsidRPr="00717852" w:rsidTr="00D63C8A">
        <w:tc>
          <w:tcPr>
            <w:tcW w:w="756" w:type="dxa"/>
          </w:tcPr>
          <w:p w:rsidR="00C72D76" w:rsidRPr="00717852" w:rsidRDefault="00C72D76" w:rsidP="00F20AB0">
            <w:pPr>
              <w:spacing w:line="360" w:lineRule="auto"/>
              <w:jc w:val="both"/>
            </w:pPr>
            <w:r w:rsidRPr="00717852">
              <w:t>1.5.1</w:t>
            </w:r>
            <w:r w:rsidR="00077ED4" w:rsidRPr="00717852">
              <w:t>.</w:t>
            </w:r>
          </w:p>
        </w:tc>
        <w:tc>
          <w:tcPr>
            <w:tcW w:w="5193" w:type="dxa"/>
            <w:vAlign w:val="center"/>
          </w:tcPr>
          <w:p w:rsidR="00C72D76" w:rsidRPr="00717852" w:rsidRDefault="00C72D76" w:rsidP="00F20AB0">
            <w:pPr>
              <w:spacing w:line="360" w:lineRule="auto"/>
            </w:pPr>
            <w:r w:rsidRPr="00717852">
              <w:t xml:space="preserve">Kõikides linna tegevusvaldkondades s.h ehitus ja planeerimine, haridus, sotsiaalhooldus jne töövõttude, hangete korraldamisel ringmajanduse kriteeriumidega arvestamine </w:t>
            </w:r>
          </w:p>
        </w:tc>
        <w:tc>
          <w:tcPr>
            <w:tcW w:w="1765" w:type="dxa"/>
            <w:vAlign w:val="center"/>
          </w:tcPr>
          <w:p w:rsidR="00C72D76" w:rsidRPr="00717852" w:rsidRDefault="00C72D76" w:rsidP="00F20AB0">
            <w:pPr>
              <w:spacing w:line="360" w:lineRule="auto"/>
              <w:jc w:val="center"/>
            </w:pPr>
            <w:r w:rsidRPr="00717852">
              <w:t>LV</w:t>
            </w:r>
          </w:p>
        </w:tc>
        <w:tc>
          <w:tcPr>
            <w:tcW w:w="704" w:type="dxa"/>
            <w:vAlign w:val="center"/>
          </w:tcPr>
          <w:p w:rsidR="00C72D76" w:rsidRPr="00717852" w:rsidRDefault="00C72D76" w:rsidP="00F20AB0">
            <w:pPr>
              <w:spacing w:line="360" w:lineRule="auto"/>
              <w:jc w:val="center"/>
            </w:pPr>
            <w:r w:rsidRPr="00717852">
              <w:t>x</w:t>
            </w:r>
          </w:p>
        </w:tc>
        <w:tc>
          <w:tcPr>
            <w:tcW w:w="704" w:type="dxa"/>
            <w:vAlign w:val="center"/>
          </w:tcPr>
          <w:p w:rsidR="00C72D76" w:rsidRPr="00717852" w:rsidRDefault="00C72D76" w:rsidP="00F20AB0">
            <w:pPr>
              <w:spacing w:line="360" w:lineRule="auto"/>
              <w:jc w:val="center"/>
            </w:pPr>
            <w:r w:rsidRPr="00717852">
              <w:t>x</w:t>
            </w:r>
          </w:p>
        </w:tc>
        <w:tc>
          <w:tcPr>
            <w:tcW w:w="747" w:type="dxa"/>
            <w:vAlign w:val="center"/>
          </w:tcPr>
          <w:p w:rsidR="00C72D76" w:rsidRPr="00717852" w:rsidRDefault="00C72D76" w:rsidP="00F20AB0">
            <w:pPr>
              <w:spacing w:line="360" w:lineRule="auto"/>
              <w:jc w:val="center"/>
            </w:pPr>
            <w:r w:rsidRPr="00717852">
              <w:t>x</w:t>
            </w:r>
          </w:p>
        </w:tc>
        <w:tc>
          <w:tcPr>
            <w:tcW w:w="748" w:type="dxa"/>
            <w:vAlign w:val="center"/>
          </w:tcPr>
          <w:p w:rsidR="00C72D76" w:rsidRPr="00717852" w:rsidRDefault="00C72D76" w:rsidP="00F20AB0">
            <w:pPr>
              <w:spacing w:line="360" w:lineRule="auto"/>
              <w:jc w:val="center"/>
            </w:pPr>
            <w:r w:rsidRPr="00717852">
              <w:t>x</w:t>
            </w:r>
          </w:p>
        </w:tc>
        <w:tc>
          <w:tcPr>
            <w:tcW w:w="714" w:type="dxa"/>
            <w:vAlign w:val="center"/>
          </w:tcPr>
          <w:p w:rsidR="00C72D76" w:rsidRPr="00717852" w:rsidRDefault="00C72D76" w:rsidP="00F20AB0">
            <w:pPr>
              <w:spacing w:line="360" w:lineRule="auto"/>
              <w:jc w:val="center"/>
            </w:pPr>
            <w:r w:rsidRPr="00717852">
              <w:t>x</w:t>
            </w:r>
          </w:p>
        </w:tc>
        <w:tc>
          <w:tcPr>
            <w:tcW w:w="2512" w:type="dxa"/>
            <w:gridSpan w:val="2"/>
            <w:vAlign w:val="center"/>
          </w:tcPr>
          <w:p w:rsidR="00C72D76" w:rsidRPr="00717852" w:rsidRDefault="00F20AB0" w:rsidP="00F20AB0">
            <w:pPr>
              <w:spacing w:line="360" w:lineRule="auto"/>
              <w:jc w:val="center"/>
            </w:pPr>
            <w:r w:rsidRPr="00717852">
              <w:t>t</w:t>
            </w:r>
            <w:r w:rsidR="00C72D76" w:rsidRPr="00717852">
              <w:t>öömeetodi muutmine</w:t>
            </w:r>
          </w:p>
        </w:tc>
        <w:tc>
          <w:tcPr>
            <w:tcW w:w="1581" w:type="dxa"/>
            <w:vAlign w:val="center"/>
          </w:tcPr>
          <w:p w:rsidR="00C72D76" w:rsidRPr="00717852" w:rsidRDefault="00C72D76" w:rsidP="00F20AB0">
            <w:pPr>
              <w:spacing w:line="360" w:lineRule="auto"/>
              <w:jc w:val="center"/>
            </w:pPr>
            <w:r w:rsidRPr="00717852">
              <w:t>-</w:t>
            </w:r>
          </w:p>
        </w:tc>
      </w:tr>
      <w:tr w:rsidR="00C72D76" w:rsidRPr="00717852" w:rsidTr="00D63C8A">
        <w:tc>
          <w:tcPr>
            <w:tcW w:w="756" w:type="dxa"/>
          </w:tcPr>
          <w:p w:rsidR="00C72D76" w:rsidRPr="00717852" w:rsidRDefault="00C72D76" w:rsidP="00F20AB0">
            <w:pPr>
              <w:spacing w:line="360" w:lineRule="auto"/>
              <w:jc w:val="both"/>
            </w:pPr>
            <w:r w:rsidRPr="00717852">
              <w:t>1.5.2</w:t>
            </w:r>
            <w:r w:rsidR="00077ED4" w:rsidRPr="00717852">
              <w:t>.</w:t>
            </w:r>
          </w:p>
        </w:tc>
        <w:tc>
          <w:tcPr>
            <w:tcW w:w="5193" w:type="dxa"/>
            <w:vAlign w:val="center"/>
          </w:tcPr>
          <w:p w:rsidR="00C72D76" w:rsidRPr="00717852" w:rsidRDefault="00C72D76" w:rsidP="00F20AB0">
            <w:pPr>
              <w:spacing w:line="360" w:lineRule="auto"/>
            </w:pPr>
            <w:r w:rsidRPr="00717852">
              <w:t>Linna juhtide, kõikide ametite töötajate ning volikogu liikmete täiendkoolitus ringmajanduse valdkonnas</w:t>
            </w:r>
          </w:p>
        </w:tc>
        <w:tc>
          <w:tcPr>
            <w:tcW w:w="1765" w:type="dxa"/>
            <w:vAlign w:val="center"/>
          </w:tcPr>
          <w:p w:rsidR="00C72D76" w:rsidRPr="00717852" w:rsidRDefault="00C72D76" w:rsidP="00F20AB0">
            <w:pPr>
              <w:spacing w:line="360" w:lineRule="auto"/>
              <w:jc w:val="center"/>
            </w:pPr>
            <w:r w:rsidRPr="00717852">
              <w:t>LV</w:t>
            </w:r>
          </w:p>
        </w:tc>
        <w:tc>
          <w:tcPr>
            <w:tcW w:w="704" w:type="dxa"/>
            <w:vAlign w:val="center"/>
          </w:tcPr>
          <w:p w:rsidR="00C72D76" w:rsidRPr="00717852" w:rsidRDefault="00C72D76" w:rsidP="00F20AB0">
            <w:pPr>
              <w:spacing w:line="360" w:lineRule="auto"/>
              <w:jc w:val="center"/>
            </w:pPr>
          </w:p>
        </w:tc>
        <w:tc>
          <w:tcPr>
            <w:tcW w:w="704" w:type="dxa"/>
            <w:vAlign w:val="center"/>
          </w:tcPr>
          <w:p w:rsidR="00C72D76" w:rsidRPr="00717852" w:rsidRDefault="00C72D76" w:rsidP="00F20AB0">
            <w:pPr>
              <w:spacing w:line="360" w:lineRule="auto"/>
              <w:jc w:val="center"/>
            </w:pPr>
            <w:r w:rsidRPr="00717852">
              <w:t>x</w:t>
            </w:r>
          </w:p>
        </w:tc>
        <w:tc>
          <w:tcPr>
            <w:tcW w:w="747" w:type="dxa"/>
            <w:vAlign w:val="center"/>
          </w:tcPr>
          <w:p w:rsidR="00C72D76" w:rsidRPr="00717852" w:rsidRDefault="00C72D76" w:rsidP="00F20AB0">
            <w:pPr>
              <w:spacing w:line="360" w:lineRule="auto"/>
              <w:jc w:val="center"/>
            </w:pPr>
            <w:r w:rsidRPr="00717852">
              <w:t>x</w:t>
            </w:r>
          </w:p>
        </w:tc>
        <w:tc>
          <w:tcPr>
            <w:tcW w:w="748" w:type="dxa"/>
            <w:vAlign w:val="center"/>
          </w:tcPr>
          <w:p w:rsidR="00C72D76" w:rsidRPr="00717852" w:rsidRDefault="00C72D76" w:rsidP="00F20AB0">
            <w:pPr>
              <w:spacing w:line="360" w:lineRule="auto"/>
              <w:jc w:val="center"/>
            </w:pPr>
            <w:r w:rsidRPr="00717852">
              <w:t>x</w:t>
            </w:r>
          </w:p>
        </w:tc>
        <w:tc>
          <w:tcPr>
            <w:tcW w:w="714" w:type="dxa"/>
            <w:vAlign w:val="center"/>
          </w:tcPr>
          <w:p w:rsidR="00C72D76" w:rsidRPr="00717852" w:rsidRDefault="00C72D76" w:rsidP="00F20AB0">
            <w:pPr>
              <w:spacing w:line="360" w:lineRule="auto"/>
              <w:jc w:val="center"/>
            </w:pPr>
            <w:r w:rsidRPr="00717852">
              <w:t>x</w:t>
            </w:r>
          </w:p>
        </w:tc>
        <w:tc>
          <w:tcPr>
            <w:tcW w:w="2512" w:type="dxa"/>
            <w:gridSpan w:val="2"/>
            <w:vAlign w:val="center"/>
          </w:tcPr>
          <w:p w:rsidR="00C72D76" w:rsidRPr="00717852" w:rsidRDefault="00F20AB0" w:rsidP="00F20AB0">
            <w:pPr>
              <w:spacing w:line="360" w:lineRule="auto"/>
              <w:jc w:val="center"/>
            </w:pPr>
            <w:r w:rsidRPr="00717852">
              <w:t>l</w:t>
            </w:r>
            <w:r w:rsidR="00C72D76" w:rsidRPr="00717852">
              <w:t>inna ee</w:t>
            </w:r>
            <w:r w:rsidRPr="00717852">
              <w:t>larve, keskkonnaministeerium jm</w:t>
            </w:r>
            <w:r w:rsidR="00C72D76" w:rsidRPr="00717852">
              <w:t xml:space="preserve"> riigiasutused</w:t>
            </w:r>
          </w:p>
        </w:tc>
        <w:tc>
          <w:tcPr>
            <w:tcW w:w="1581" w:type="dxa"/>
            <w:vAlign w:val="center"/>
          </w:tcPr>
          <w:p w:rsidR="00C72D76" w:rsidRPr="00717852" w:rsidRDefault="00C72D76" w:rsidP="00F20AB0">
            <w:pPr>
              <w:spacing w:line="360" w:lineRule="auto"/>
              <w:jc w:val="center"/>
            </w:pPr>
            <w:r w:rsidRPr="00717852">
              <w:t>2500€ aastas</w:t>
            </w:r>
          </w:p>
        </w:tc>
      </w:tr>
      <w:tr w:rsidR="00C72D76" w:rsidRPr="00717852" w:rsidTr="00D63C8A">
        <w:tc>
          <w:tcPr>
            <w:tcW w:w="756" w:type="dxa"/>
          </w:tcPr>
          <w:p w:rsidR="00C72D76" w:rsidRPr="00717852" w:rsidRDefault="00C72D76" w:rsidP="00F20AB0">
            <w:pPr>
              <w:spacing w:line="360" w:lineRule="auto"/>
              <w:jc w:val="both"/>
            </w:pPr>
            <w:r w:rsidRPr="00717852">
              <w:t>1.5.3</w:t>
            </w:r>
            <w:r w:rsidR="00077ED4" w:rsidRPr="00717852">
              <w:t>.</w:t>
            </w:r>
          </w:p>
        </w:tc>
        <w:tc>
          <w:tcPr>
            <w:tcW w:w="5193" w:type="dxa"/>
            <w:vAlign w:val="center"/>
          </w:tcPr>
          <w:p w:rsidR="00C72D76" w:rsidRPr="00717852" w:rsidRDefault="00C72D76" w:rsidP="00F20AB0">
            <w:pPr>
              <w:spacing w:line="360" w:lineRule="auto"/>
            </w:pPr>
            <w:r w:rsidRPr="00717852">
              <w:t>Jäätmehooldus</w:t>
            </w:r>
            <w:r w:rsidR="00077ED4" w:rsidRPr="00717852">
              <w:t>e</w:t>
            </w:r>
            <w:r w:rsidRPr="00717852">
              <w:t xml:space="preserve"> rahastamise vähendamine linnaeelarvest ning alternatiivsete rahastusallikate juurutamine („saastaja maksab“ põhimõtte rakendamine)</w:t>
            </w:r>
          </w:p>
        </w:tc>
        <w:tc>
          <w:tcPr>
            <w:tcW w:w="1765" w:type="dxa"/>
            <w:vAlign w:val="center"/>
          </w:tcPr>
          <w:p w:rsidR="00C72D76" w:rsidRPr="00717852" w:rsidRDefault="00F20AB0" w:rsidP="00F20AB0">
            <w:pPr>
              <w:spacing w:line="360" w:lineRule="auto"/>
              <w:jc w:val="center"/>
            </w:pPr>
            <w:r w:rsidRPr="00717852">
              <w:t>l</w:t>
            </w:r>
            <w:r w:rsidR="00C72D76" w:rsidRPr="00717852">
              <w:t>innavolikogu</w:t>
            </w:r>
          </w:p>
        </w:tc>
        <w:tc>
          <w:tcPr>
            <w:tcW w:w="704" w:type="dxa"/>
            <w:vAlign w:val="center"/>
          </w:tcPr>
          <w:p w:rsidR="00C72D76" w:rsidRPr="00717852" w:rsidRDefault="00C72D76" w:rsidP="00F20AB0">
            <w:pPr>
              <w:spacing w:line="360" w:lineRule="auto"/>
              <w:jc w:val="center"/>
            </w:pPr>
          </w:p>
        </w:tc>
        <w:tc>
          <w:tcPr>
            <w:tcW w:w="704" w:type="dxa"/>
            <w:vAlign w:val="center"/>
          </w:tcPr>
          <w:p w:rsidR="00C72D76" w:rsidRPr="00717852" w:rsidRDefault="00C72D76" w:rsidP="00F20AB0">
            <w:pPr>
              <w:spacing w:line="360" w:lineRule="auto"/>
              <w:jc w:val="center"/>
            </w:pPr>
          </w:p>
        </w:tc>
        <w:tc>
          <w:tcPr>
            <w:tcW w:w="747" w:type="dxa"/>
            <w:vAlign w:val="center"/>
          </w:tcPr>
          <w:p w:rsidR="00C72D76" w:rsidRPr="00717852" w:rsidRDefault="00C72D76" w:rsidP="00F20AB0">
            <w:pPr>
              <w:spacing w:line="360" w:lineRule="auto"/>
              <w:jc w:val="center"/>
            </w:pPr>
          </w:p>
        </w:tc>
        <w:tc>
          <w:tcPr>
            <w:tcW w:w="748" w:type="dxa"/>
            <w:vAlign w:val="center"/>
          </w:tcPr>
          <w:p w:rsidR="00C72D76" w:rsidRPr="00717852" w:rsidRDefault="00C72D76" w:rsidP="00F20AB0">
            <w:pPr>
              <w:spacing w:line="360" w:lineRule="auto"/>
              <w:jc w:val="center"/>
            </w:pPr>
          </w:p>
        </w:tc>
        <w:tc>
          <w:tcPr>
            <w:tcW w:w="714" w:type="dxa"/>
            <w:vAlign w:val="center"/>
          </w:tcPr>
          <w:p w:rsidR="00C72D76" w:rsidRPr="00717852" w:rsidRDefault="00C72D76" w:rsidP="00F20AB0">
            <w:pPr>
              <w:spacing w:line="360" w:lineRule="auto"/>
              <w:jc w:val="center"/>
            </w:pPr>
            <w:r w:rsidRPr="00717852">
              <w:t>x</w:t>
            </w:r>
          </w:p>
        </w:tc>
        <w:tc>
          <w:tcPr>
            <w:tcW w:w="2512" w:type="dxa"/>
            <w:gridSpan w:val="2"/>
            <w:vAlign w:val="center"/>
          </w:tcPr>
          <w:p w:rsidR="00C72D76" w:rsidRPr="00717852" w:rsidRDefault="00F20AB0" w:rsidP="00F20AB0">
            <w:pPr>
              <w:spacing w:line="360" w:lineRule="auto"/>
              <w:jc w:val="center"/>
            </w:pPr>
            <w:r w:rsidRPr="00717852">
              <w:t>t</w:t>
            </w:r>
            <w:r w:rsidR="00C72D76" w:rsidRPr="00717852">
              <w:t>öömeetodi muutmine</w:t>
            </w:r>
          </w:p>
        </w:tc>
        <w:tc>
          <w:tcPr>
            <w:tcW w:w="1581" w:type="dxa"/>
            <w:vAlign w:val="center"/>
          </w:tcPr>
          <w:p w:rsidR="00C72D76" w:rsidRPr="00717852" w:rsidRDefault="00C72D76" w:rsidP="00F20AB0">
            <w:pPr>
              <w:spacing w:line="360" w:lineRule="auto"/>
              <w:jc w:val="center"/>
            </w:pPr>
            <w:r w:rsidRPr="00717852">
              <w:t>-</w:t>
            </w:r>
          </w:p>
        </w:tc>
      </w:tr>
      <w:tr w:rsidR="00C72D76" w:rsidRPr="00717852" w:rsidTr="00F20AB0">
        <w:tc>
          <w:tcPr>
            <w:tcW w:w="15424" w:type="dxa"/>
            <w:gridSpan w:val="11"/>
            <w:vAlign w:val="center"/>
          </w:tcPr>
          <w:p w:rsidR="00C72D76" w:rsidRPr="00717852" w:rsidRDefault="00F20AB0" w:rsidP="00F20AB0">
            <w:pPr>
              <w:spacing w:before="120" w:after="120" w:line="360" w:lineRule="auto"/>
              <w:jc w:val="center"/>
              <w:rPr>
                <w:b/>
                <w:bCs/>
                <w:color w:val="00B0F0"/>
              </w:rPr>
            </w:pPr>
            <w:r w:rsidRPr="00717852">
              <w:rPr>
                <w:b/>
                <w:bCs/>
                <w:color w:val="00B0F0"/>
              </w:rPr>
              <w:t xml:space="preserve">2. </w:t>
            </w:r>
            <w:r w:rsidR="00C72D76" w:rsidRPr="00717852">
              <w:rPr>
                <w:b/>
                <w:bCs/>
                <w:color w:val="00B0F0"/>
              </w:rPr>
              <w:t>Jäätmete taaskasutamise korraldamine</w:t>
            </w:r>
          </w:p>
        </w:tc>
      </w:tr>
      <w:tr w:rsidR="00C72D76" w:rsidRPr="00717852" w:rsidTr="00D63C8A">
        <w:tc>
          <w:tcPr>
            <w:tcW w:w="756" w:type="dxa"/>
          </w:tcPr>
          <w:p w:rsidR="00C72D76" w:rsidRPr="00717852" w:rsidRDefault="00C72D76" w:rsidP="00F20AB0">
            <w:pPr>
              <w:spacing w:line="360" w:lineRule="auto"/>
              <w:jc w:val="both"/>
            </w:pPr>
            <w:r w:rsidRPr="00717852">
              <w:t>2.1</w:t>
            </w:r>
            <w:r w:rsidR="00077ED4" w:rsidRPr="00717852">
              <w:t>.</w:t>
            </w:r>
          </w:p>
        </w:tc>
        <w:tc>
          <w:tcPr>
            <w:tcW w:w="5193" w:type="dxa"/>
            <w:vAlign w:val="center"/>
          </w:tcPr>
          <w:p w:rsidR="00C72D76" w:rsidRPr="00717852" w:rsidRDefault="00C72D76" w:rsidP="00F20AB0">
            <w:pPr>
              <w:spacing w:line="360" w:lineRule="auto"/>
            </w:pPr>
            <w:r w:rsidRPr="00717852">
              <w:t xml:space="preserve">Korraldatud jäätmeveo arendamine </w:t>
            </w:r>
          </w:p>
        </w:tc>
        <w:tc>
          <w:tcPr>
            <w:tcW w:w="1765" w:type="dxa"/>
            <w:vAlign w:val="center"/>
          </w:tcPr>
          <w:p w:rsidR="00C72D76" w:rsidRPr="00717852" w:rsidRDefault="00C72D76" w:rsidP="00F20AB0">
            <w:pPr>
              <w:spacing w:line="360" w:lineRule="auto"/>
              <w:jc w:val="center"/>
            </w:pPr>
          </w:p>
        </w:tc>
        <w:tc>
          <w:tcPr>
            <w:tcW w:w="704" w:type="dxa"/>
            <w:vAlign w:val="center"/>
          </w:tcPr>
          <w:p w:rsidR="00C72D76" w:rsidRPr="00717852" w:rsidRDefault="00C72D76" w:rsidP="00F20AB0">
            <w:pPr>
              <w:spacing w:line="360" w:lineRule="auto"/>
              <w:jc w:val="center"/>
            </w:pPr>
          </w:p>
        </w:tc>
        <w:tc>
          <w:tcPr>
            <w:tcW w:w="704" w:type="dxa"/>
            <w:vAlign w:val="center"/>
          </w:tcPr>
          <w:p w:rsidR="00C72D76" w:rsidRPr="00717852" w:rsidRDefault="00C72D76" w:rsidP="00F20AB0">
            <w:pPr>
              <w:spacing w:line="360" w:lineRule="auto"/>
              <w:jc w:val="center"/>
            </w:pPr>
          </w:p>
        </w:tc>
        <w:tc>
          <w:tcPr>
            <w:tcW w:w="747" w:type="dxa"/>
            <w:vAlign w:val="center"/>
          </w:tcPr>
          <w:p w:rsidR="00C72D76" w:rsidRPr="00717852" w:rsidRDefault="00C72D76" w:rsidP="00F20AB0">
            <w:pPr>
              <w:spacing w:line="360" w:lineRule="auto"/>
              <w:jc w:val="center"/>
            </w:pPr>
          </w:p>
        </w:tc>
        <w:tc>
          <w:tcPr>
            <w:tcW w:w="748" w:type="dxa"/>
            <w:vAlign w:val="center"/>
          </w:tcPr>
          <w:p w:rsidR="00C72D76" w:rsidRPr="00717852" w:rsidRDefault="00C72D76" w:rsidP="00F20AB0">
            <w:pPr>
              <w:spacing w:line="360" w:lineRule="auto"/>
              <w:jc w:val="center"/>
            </w:pPr>
          </w:p>
        </w:tc>
        <w:tc>
          <w:tcPr>
            <w:tcW w:w="714" w:type="dxa"/>
            <w:vAlign w:val="center"/>
          </w:tcPr>
          <w:p w:rsidR="00C72D76" w:rsidRPr="00717852" w:rsidRDefault="00C72D76" w:rsidP="00F20AB0">
            <w:pPr>
              <w:spacing w:line="360" w:lineRule="auto"/>
              <w:jc w:val="center"/>
            </w:pPr>
          </w:p>
        </w:tc>
        <w:tc>
          <w:tcPr>
            <w:tcW w:w="2512" w:type="dxa"/>
            <w:gridSpan w:val="2"/>
            <w:vAlign w:val="center"/>
          </w:tcPr>
          <w:p w:rsidR="00C72D76" w:rsidRPr="00717852" w:rsidRDefault="00C72D76" w:rsidP="00F20AB0">
            <w:pPr>
              <w:spacing w:line="360" w:lineRule="auto"/>
              <w:jc w:val="center"/>
            </w:pPr>
          </w:p>
        </w:tc>
        <w:tc>
          <w:tcPr>
            <w:tcW w:w="1581" w:type="dxa"/>
            <w:vAlign w:val="center"/>
          </w:tcPr>
          <w:p w:rsidR="00C72D76" w:rsidRPr="00717852" w:rsidRDefault="00C72D76" w:rsidP="00F20AB0">
            <w:pPr>
              <w:spacing w:line="360" w:lineRule="auto"/>
              <w:jc w:val="center"/>
            </w:pPr>
          </w:p>
        </w:tc>
      </w:tr>
      <w:tr w:rsidR="00C72D76" w:rsidRPr="00717852" w:rsidTr="00D63C8A">
        <w:tc>
          <w:tcPr>
            <w:tcW w:w="756" w:type="dxa"/>
          </w:tcPr>
          <w:p w:rsidR="00C72D76" w:rsidRPr="00717852" w:rsidRDefault="00C72D76" w:rsidP="00F20AB0">
            <w:pPr>
              <w:spacing w:line="360" w:lineRule="auto"/>
              <w:jc w:val="both"/>
            </w:pPr>
            <w:r w:rsidRPr="00717852">
              <w:t>2.1.1</w:t>
            </w:r>
            <w:r w:rsidR="00077ED4" w:rsidRPr="00717852">
              <w:t>.</w:t>
            </w:r>
          </w:p>
        </w:tc>
        <w:tc>
          <w:tcPr>
            <w:tcW w:w="5193" w:type="dxa"/>
            <w:vAlign w:val="center"/>
          </w:tcPr>
          <w:p w:rsidR="00C72D76" w:rsidRPr="00717852" w:rsidRDefault="00C72D76" w:rsidP="00F20AB0">
            <w:pPr>
              <w:spacing w:line="360" w:lineRule="auto"/>
            </w:pPr>
            <w:r w:rsidRPr="00717852">
              <w:t>Riigihanke läbiviimine ja kontsessioonilepingu sõlmimine, lepingu tingimuste täitmise järelevalve</w:t>
            </w:r>
          </w:p>
        </w:tc>
        <w:tc>
          <w:tcPr>
            <w:tcW w:w="1765" w:type="dxa"/>
            <w:vAlign w:val="center"/>
          </w:tcPr>
          <w:p w:rsidR="00C72D76" w:rsidRPr="00717852" w:rsidRDefault="00C72D76" w:rsidP="00F20AB0">
            <w:pPr>
              <w:spacing w:line="360" w:lineRule="auto"/>
              <w:jc w:val="center"/>
            </w:pPr>
            <w:r w:rsidRPr="00717852">
              <w:t>LV</w:t>
            </w:r>
          </w:p>
        </w:tc>
        <w:tc>
          <w:tcPr>
            <w:tcW w:w="704" w:type="dxa"/>
            <w:vAlign w:val="center"/>
          </w:tcPr>
          <w:p w:rsidR="00C72D76" w:rsidRPr="00717852" w:rsidRDefault="00C72D76" w:rsidP="00F20AB0">
            <w:pPr>
              <w:spacing w:line="360" w:lineRule="auto"/>
              <w:jc w:val="center"/>
            </w:pPr>
            <w:r w:rsidRPr="00717852">
              <w:t>x</w:t>
            </w:r>
          </w:p>
        </w:tc>
        <w:tc>
          <w:tcPr>
            <w:tcW w:w="704" w:type="dxa"/>
            <w:vAlign w:val="center"/>
          </w:tcPr>
          <w:p w:rsidR="00C72D76" w:rsidRPr="00717852" w:rsidRDefault="00C72D76" w:rsidP="00F20AB0">
            <w:pPr>
              <w:spacing w:line="360" w:lineRule="auto"/>
              <w:jc w:val="center"/>
            </w:pPr>
          </w:p>
        </w:tc>
        <w:tc>
          <w:tcPr>
            <w:tcW w:w="747" w:type="dxa"/>
            <w:vAlign w:val="center"/>
          </w:tcPr>
          <w:p w:rsidR="00C72D76" w:rsidRPr="00717852" w:rsidRDefault="00C72D76" w:rsidP="00F20AB0">
            <w:pPr>
              <w:spacing w:line="360" w:lineRule="auto"/>
              <w:jc w:val="center"/>
            </w:pPr>
          </w:p>
        </w:tc>
        <w:tc>
          <w:tcPr>
            <w:tcW w:w="748" w:type="dxa"/>
            <w:vAlign w:val="center"/>
          </w:tcPr>
          <w:p w:rsidR="00C72D76" w:rsidRPr="00717852" w:rsidRDefault="00C72D76" w:rsidP="00F20AB0">
            <w:pPr>
              <w:spacing w:line="360" w:lineRule="auto"/>
              <w:jc w:val="center"/>
            </w:pPr>
          </w:p>
        </w:tc>
        <w:tc>
          <w:tcPr>
            <w:tcW w:w="714" w:type="dxa"/>
            <w:vAlign w:val="center"/>
          </w:tcPr>
          <w:p w:rsidR="00C72D76" w:rsidRPr="00717852" w:rsidRDefault="00C72D76" w:rsidP="00F20AB0">
            <w:pPr>
              <w:spacing w:line="360" w:lineRule="auto"/>
              <w:jc w:val="center"/>
            </w:pPr>
          </w:p>
        </w:tc>
        <w:tc>
          <w:tcPr>
            <w:tcW w:w="2512" w:type="dxa"/>
            <w:gridSpan w:val="2"/>
            <w:vAlign w:val="center"/>
          </w:tcPr>
          <w:p w:rsidR="00C72D76" w:rsidRPr="00717852" w:rsidRDefault="00C03595" w:rsidP="00F20AB0">
            <w:pPr>
              <w:spacing w:line="360" w:lineRule="auto"/>
              <w:jc w:val="center"/>
            </w:pPr>
            <w:r w:rsidRPr="00717852">
              <w:t>l</w:t>
            </w:r>
            <w:r w:rsidR="00C72D76" w:rsidRPr="00717852">
              <w:t>inna eelarve</w:t>
            </w:r>
          </w:p>
        </w:tc>
        <w:tc>
          <w:tcPr>
            <w:tcW w:w="1581" w:type="dxa"/>
            <w:vAlign w:val="center"/>
          </w:tcPr>
          <w:p w:rsidR="00C72D76" w:rsidRPr="00717852" w:rsidRDefault="00C72D76" w:rsidP="00F20AB0">
            <w:pPr>
              <w:spacing w:line="360" w:lineRule="auto"/>
              <w:jc w:val="center"/>
            </w:pPr>
            <w:r w:rsidRPr="00717852">
              <w:t>2500€</w:t>
            </w:r>
          </w:p>
        </w:tc>
      </w:tr>
      <w:tr w:rsidR="00C72D76" w:rsidRPr="00717852" w:rsidTr="00D63C8A">
        <w:tc>
          <w:tcPr>
            <w:tcW w:w="756" w:type="dxa"/>
          </w:tcPr>
          <w:p w:rsidR="00C72D76" w:rsidRPr="00717852" w:rsidRDefault="00C72D76" w:rsidP="00F20AB0">
            <w:pPr>
              <w:spacing w:line="360" w:lineRule="auto"/>
              <w:jc w:val="both"/>
            </w:pPr>
            <w:r w:rsidRPr="00717852">
              <w:t>2.1.2</w:t>
            </w:r>
            <w:r w:rsidR="00077ED4" w:rsidRPr="00717852">
              <w:t>.</w:t>
            </w:r>
          </w:p>
        </w:tc>
        <w:tc>
          <w:tcPr>
            <w:tcW w:w="5193" w:type="dxa"/>
            <w:vAlign w:val="center"/>
          </w:tcPr>
          <w:p w:rsidR="00C72D76" w:rsidRPr="00717852" w:rsidRDefault="00C72D76" w:rsidP="00717852">
            <w:pPr>
              <w:spacing w:line="360" w:lineRule="auto"/>
            </w:pPr>
            <w:r w:rsidRPr="00717852">
              <w:t>Köögi- ja söögijäätmete hõlmamine</w:t>
            </w:r>
            <w:r w:rsidR="00077ED4" w:rsidRPr="00717852">
              <w:t xml:space="preserve"> </w:t>
            </w:r>
            <w:r w:rsidRPr="00717852">
              <w:t>korralda</w:t>
            </w:r>
            <w:r w:rsidR="00717852" w:rsidRPr="00717852">
              <w:t>tud jäätmeveoga vabatahtlikkuse alusel</w:t>
            </w:r>
          </w:p>
        </w:tc>
        <w:tc>
          <w:tcPr>
            <w:tcW w:w="1765" w:type="dxa"/>
            <w:vAlign w:val="center"/>
          </w:tcPr>
          <w:p w:rsidR="00C72D76" w:rsidRPr="00717852" w:rsidRDefault="00C72D76" w:rsidP="00F20AB0">
            <w:pPr>
              <w:spacing w:line="360" w:lineRule="auto"/>
              <w:jc w:val="center"/>
            </w:pPr>
            <w:r w:rsidRPr="00717852">
              <w:t>LV</w:t>
            </w:r>
          </w:p>
        </w:tc>
        <w:tc>
          <w:tcPr>
            <w:tcW w:w="704" w:type="dxa"/>
            <w:vAlign w:val="center"/>
          </w:tcPr>
          <w:p w:rsidR="00C72D76" w:rsidRPr="00717852" w:rsidRDefault="00C72D76" w:rsidP="00F20AB0">
            <w:pPr>
              <w:spacing w:line="360" w:lineRule="auto"/>
              <w:jc w:val="center"/>
            </w:pPr>
          </w:p>
        </w:tc>
        <w:tc>
          <w:tcPr>
            <w:tcW w:w="704" w:type="dxa"/>
            <w:vAlign w:val="center"/>
          </w:tcPr>
          <w:p w:rsidR="00C72D76" w:rsidRPr="00717852" w:rsidRDefault="00C72D76" w:rsidP="00F20AB0">
            <w:pPr>
              <w:spacing w:line="360" w:lineRule="auto"/>
              <w:jc w:val="center"/>
            </w:pPr>
          </w:p>
        </w:tc>
        <w:tc>
          <w:tcPr>
            <w:tcW w:w="747" w:type="dxa"/>
            <w:vAlign w:val="center"/>
          </w:tcPr>
          <w:p w:rsidR="00C72D76" w:rsidRPr="00717852" w:rsidRDefault="004C3E66" w:rsidP="00F20AB0">
            <w:pPr>
              <w:spacing w:line="360" w:lineRule="auto"/>
              <w:jc w:val="center"/>
            </w:pPr>
            <w:r w:rsidRPr="00717852">
              <w:t>x</w:t>
            </w:r>
          </w:p>
        </w:tc>
        <w:tc>
          <w:tcPr>
            <w:tcW w:w="748" w:type="dxa"/>
            <w:vAlign w:val="center"/>
          </w:tcPr>
          <w:p w:rsidR="00C72D76" w:rsidRPr="00717852" w:rsidRDefault="004C3E66" w:rsidP="00F20AB0">
            <w:pPr>
              <w:spacing w:line="360" w:lineRule="auto"/>
              <w:jc w:val="center"/>
            </w:pPr>
            <w:r w:rsidRPr="00717852">
              <w:t>x</w:t>
            </w:r>
          </w:p>
        </w:tc>
        <w:tc>
          <w:tcPr>
            <w:tcW w:w="714" w:type="dxa"/>
            <w:vAlign w:val="center"/>
          </w:tcPr>
          <w:p w:rsidR="00C72D76" w:rsidRPr="00717852" w:rsidRDefault="004C3E66" w:rsidP="00F20AB0">
            <w:pPr>
              <w:spacing w:line="360" w:lineRule="auto"/>
              <w:jc w:val="center"/>
            </w:pPr>
            <w:r w:rsidRPr="00717852">
              <w:t>x</w:t>
            </w:r>
          </w:p>
        </w:tc>
        <w:tc>
          <w:tcPr>
            <w:tcW w:w="2512" w:type="dxa"/>
            <w:gridSpan w:val="2"/>
            <w:vAlign w:val="center"/>
          </w:tcPr>
          <w:p w:rsidR="00C72D76" w:rsidRPr="00717852" w:rsidRDefault="00C03595" w:rsidP="00F20AB0">
            <w:pPr>
              <w:spacing w:line="360" w:lineRule="auto"/>
              <w:jc w:val="center"/>
            </w:pPr>
            <w:r w:rsidRPr="00717852">
              <w:t>j</w:t>
            </w:r>
            <w:r w:rsidR="00C72D76" w:rsidRPr="00717852">
              <w:t>äätmevaldajad</w:t>
            </w:r>
          </w:p>
        </w:tc>
        <w:tc>
          <w:tcPr>
            <w:tcW w:w="1581" w:type="dxa"/>
            <w:vAlign w:val="center"/>
          </w:tcPr>
          <w:p w:rsidR="00C72D76" w:rsidRPr="00717852" w:rsidRDefault="00C72D76" w:rsidP="00F20AB0">
            <w:pPr>
              <w:spacing w:line="360" w:lineRule="auto"/>
              <w:jc w:val="center"/>
              <w:rPr>
                <w:vertAlign w:val="superscript"/>
              </w:rPr>
            </w:pPr>
          </w:p>
        </w:tc>
      </w:tr>
      <w:tr w:rsidR="00C72D76" w:rsidRPr="00717852" w:rsidTr="00D63C8A">
        <w:tc>
          <w:tcPr>
            <w:tcW w:w="756" w:type="dxa"/>
          </w:tcPr>
          <w:p w:rsidR="00C72D76" w:rsidRPr="00717852" w:rsidRDefault="00C72D76" w:rsidP="00F20AB0">
            <w:pPr>
              <w:spacing w:line="360" w:lineRule="auto"/>
              <w:jc w:val="both"/>
            </w:pPr>
            <w:r w:rsidRPr="00717852">
              <w:t>2.1.3</w:t>
            </w:r>
            <w:r w:rsidR="00077ED4" w:rsidRPr="00717852">
              <w:t>.</w:t>
            </w:r>
          </w:p>
        </w:tc>
        <w:tc>
          <w:tcPr>
            <w:tcW w:w="5193" w:type="dxa"/>
            <w:vAlign w:val="center"/>
          </w:tcPr>
          <w:p w:rsidR="00C72D76" w:rsidRPr="00717852" w:rsidRDefault="00C72D76" w:rsidP="00F20AB0">
            <w:pPr>
              <w:spacing w:line="360" w:lineRule="auto"/>
            </w:pPr>
            <w:r w:rsidRPr="00717852">
              <w:t xml:space="preserve">Lisateenuste valiku täiendamine, s.h vabatahtlikult kogutavate jäätmeliikide lisamine </w:t>
            </w:r>
          </w:p>
        </w:tc>
        <w:tc>
          <w:tcPr>
            <w:tcW w:w="1765" w:type="dxa"/>
            <w:vAlign w:val="center"/>
          </w:tcPr>
          <w:p w:rsidR="00C72D76" w:rsidRPr="00717852" w:rsidRDefault="00C72D76" w:rsidP="00F20AB0">
            <w:pPr>
              <w:spacing w:line="360" w:lineRule="auto"/>
              <w:jc w:val="center"/>
            </w:pPr>
            <w:r w:rsidRPr="00717852">
              <w:t>LV</w:t>
            </w:r>
          </w:p>
        </w:tc>
        <w:tc>
          <w:tcPr>
            <w:tcW w:w="704" w:type="dxa"/>
            <w:vAlign w:val="center"/>
          </w:tcPr>
          <w:p w:rsidR="00C72D76" w:rsidRPr="00717852" w:rsidRDefault="00C72D76" w:rsidP="00F20AB0">
            <w:pPr>
              <w:spacing w:line="360" w:lineRule="auto"/>
              <w:jc w:val="center"/>
            </w:pPr>
            <w:r w:rsidRPr="00717852">
              <w:t>x</w:t>
            </w:r>
          </w:p>
        </w:tc>
        <w:tc>
          <w:tcPr>
            <w:tcW w:w="704" w:type="dxa"/>
            <w:vAlign w:val="center"/>
          </w:tcPr>
          <w:p w:rsidR="00C72D76" w:rsidRPr="00717852" w:rsidRDefault="00C72D76" w:rsidP="00F20AB0">
            <w:pPr>
              <w:spacing w:line="360" w:lineRule="auto"/>
              <w:jc w:val="center"/>
            </w:pPr>
          </w:p>
        </w:tc>
        <w:tc>
          <w:tcPr>
            <w:tcW w:w="747" w:type="dxa"/>
            <w:vAlign w:val="center"/>
          </w:tcPr>
          <w:p w:rsidR="00C72D76" w:rsidRPr="00717852" w:rsidRDefault="00C72D76" w:rsidP="00F20AB0">
            <w:pPr>
              <w:spacing w:line="360" w:lineRule="auto"/>
              <w:jc w:val="center"/>
            </w:pPr>
          </w:p>
        </w:tc>
        <w:tc>
          <w:tcPr>
            <w:tcW w:w="748" w:type="dxa"/>
            <w:vAlign w:val="center"/>
          </w:tcPr>
          <w:p w:rsidR="00C72D76" w:rsidRPr="00717852" w:rsidRDefault="00C72D76" w:rsidP="00F20AB0">
            <w:pPr>
              <w:spacing w:line="360" w:lineRule="auto"/>
              <w:jc w:val="center"/>
            </w:pPr>
          </w:p>
        </w:tc>
        <w:tc>
          <w:tcPr>
            <w:tcW w:w="714" w:type="dxa"/>
            <w:vAlign w:val="center"/>
          </w:tcPr>
          <w:p w:rsidR="00C72D76" w:rsidRPr="00717852" w:rsidRDefault="00C72D76" w:rsidP="00F20AB0">
            <w:pPr>
              <w:spacing w:line="360" w:lineRule="auto"/>
              <w:jc w:val="center"/>
            </w:pPr>
          </w:p>
        </w:tc>
        <w:tc>
          <w:tcPr>
            <w:tcW w:w="2512" w:type="dxa"/>
            <w:gridSpan w:val="2"/>
            <w:vAlign w:val="center"/>
          </w:tcPr>
          <w:p w:rsidR="00C72D76" w:rsidRPr="00717852" w:rsidRDefault="00C03595" w:rsidP="00F20AB0">
            <w:pPr>
              <w:spacing w:line="360" w:lineRule="auto"/>
              <w:jc w:val="center"/>
            </w:pPr>
            <w:r w:rsidRPr="00717852">
              <w:t>j</w:t>
            </w:r>
            <w:r w:rsidR="00C72D76" w:rsidRPr="00717852">
              <w:t>äätmevaldajad</w:t>
            </w:r>
          </w:p>
        </w:tc>
        <w:tc>
          <w:tcPr>
            <w:tcW w:w="1581" w:type="dxa"/>
            <w:vAlign w:val="center"/>
          </w:tcPr>
          <w:p w:rsidR="00C72D76" w:rsidRPr="00717852" w:rsidRDefault="00C72D76" w:rsidP="00F20AB0">
            <w:pPr>
              <w:spacing w:line="360" w:lineRule="auto"/>
              <w:jc w:val="center"/>
              <w:rPr>
                <w:vertAlign w:val="superscript"/>
              </w:rPr>
            </w:pPr>
            <w:r w:rsidRPr="00717852">
              <w:t>0-10€/m</w:t>
            </w:r>
            <w:r w:rsidRPr="00717852">
              <w:rPr>
                <w:vertAlign w:val="superscript"/>
              </w:rPr>
              <w:t>3</w:t>
            </w:r>
          </w:p>
        </w:tc>
      </w:tr>
      <w:tr w:rsidR="00D63C8A" w:rsidRPr="00717852" w:rsidTr="00D63C8A">
        <w:tc>
          <w:tcPr>
            <w:tcW w:w="756" w:type="dxa"/>
          </w:tcPr>
          <w:p w:rsidR="00D63C8A" w:rsidRPr="00717852" w:rsidRDefault="00D63C8A" w:rsidP="00F20AB0">
            <w:pPr>
              <w:spacing w:line="360" w:lineRule="auto"/>
              <w:jc w:val="both"/>
            </w:pPr>
            <w:r w:rsidRPr="00717852">
              <w:t xml:space="preserve">2.2. </w:t>
            </w:r>
          </w:p>
        </w:tc>
        <w:tc>
          <w:tcPr>
            <w:tcW w:w="10575" w:type="dxa"/>
            <w:gridSpan w:val="7"/>
            <w:vAlign w:val="center"/>
          </w:tcPr>
          <w:p w:rsidR="00D63C8A" w:rsidRPr="00717852" w:rsidRDefault="00D63C8A" w:rsidP="00C03595">
            <w:pPr>
              <w:spacing w:line="360" w:lineRule="auto"/>
            </w:pPr>
            <w:r w:rsidRPr="00717852">
              <w:rPr>
                <w:color w:val="00B0F0"/>
              </w:rPr>
              <w:t>Jäätmete kogumislahenduste arendamine</w:t>
            </w:r>
          </w:p>
        </w:tc>
        <w:tc>
          <w:tcPr>
            <w:tcW w:w="2505" w:type="dxa"/>
            <w:vAlign w:val="center"/>
          </w:tcPr>
          <w:p w:rsidR="00D63C8A" w:rsidRPr="00717852" w:rsidRDefault="00D63C8A" w:rsidP="00D63C8A">
            <w:pPr>
              <w:spacing w:line="360" w:lineRule="auto"/>
              <w:jc w:val="center"/>
            </w:pPr>
            <w:r w:rsidRPr="00717852">
              <w:t>tegevus</w:t>
            </w:r>
          </w:p>
        </w:tc>
        <w:tc>
          <w:tcPr>
            <w:tcW w:w="1588" w:type="dxa"/>
            <w:gridSpan w:val="2"/>
            <w:vAlign w:val="center"/>
          </w:tcPr>
          <w:p w:rsidR="00D63C8A" w:rsidRPr="00717852" w:rsidRDefault="00D63C8A" w:rsidP="00C03595">
            <w:pPr>
              <w:spacing w:line="360" w:lineRule="auto"/>
            </w:pPr>
          </w:p>
        </w:tc>
      </w:tr>
      <w:tr w:rsidR="00C72D76" w:rsidRPr="00717852" w:rsidTr="00D63C8A">
        <w:tc>
          <w:tcPr>
            <w:tcW w:w="756" w:type="dxa"/>
          </w:tcPr>
          <w:p w:rsidR="00C72D76" w:rsidRPr="00717852" w:rsidRDefault="00C72D76" w:rsidP="00F20AB0">
            <w:pPr>
              <w:spacing w:line="360" w:lineRule="auto"/>
              <w:jc w:val="both"/>
            </w:pPr>
            <w:r w:rsidRPr="00717852">
              <w:t>2.2.1</w:t>
            </w:r>
            <w:r w:rsidR="00077ED4" w:rsidRPr="00717852">
              <w:t>.</w:t>
            </w:r>
          </w:p>
        </w:tc>
        <w:tc>
          <w:tcPr>
            <w:tcW w:w="5193" w:type="dxa"/>
            <w:vAlign w:val="center"/>
          </w:tcPr>
          <w:p w:rsidR="00C72D76" w:rsidRPr="00717852" w:rsidRDefault="00C72D76" w:rsidP="00F20AB0">
            <w:pPr>
              <w:spacing w:line="360" w:lineRule="auto"/>
            </w:pPr>
            <w:r w:rsidRPr="00717852">
              <w:t>Korraldatud jäätmeveole täiendavate jäätmeliikide lisamine hankeperioodi alguses või jooksvalt</w:t>
            </w:r>
          </w:p>
        </w:tc>
        <w:tc>
          <w:tcPr>
            <w:tcW w:w="1765" w:type="dxa"/>
            <w:vAlign w:val="center"/>
          </w:tcPr>
          <w:p w:rsidR="00C72D76" w:rsidRPr="00717852" w:rsidRDefault="00C72D76" w:rsidP="00F20AB0">
            <w:pPr>
              <w:spacing w:line="360" w:lineRule="auto"/>
              <w:jc w:val="center"/>
            </w:pPr>
            <w:r w:rsidRPr="00717852">
              <w:t>LV</w:t>
            </w:r>
          </w:p>
        </w:tc>
        <w:tc>
          <w:tcPr>
            <w:tcW w:w="704" w:type="dxa"/>
            <w:vAlign w:val="center"/>
          </w:tcPr>
          <w:p w:rsidR="00C72D76" w:rsidRPr="00717852" w:rsidRDefault="00C72D76" w:rsidP="00F20AB0">
            <w:pPr>
              <w:spacing w:line="360" w:lineRule="auto"/>
              <w:jc w:val="center"/>
            </w:pPr>
            <w:r w:rsidRPr="00717852">
              <w:t>x</w:t>
            </w:r>
          </w:p>
        </w:tc>
        <w:tc>
          <w:tcPr>
            <w:tcW w:w="704" w:type="dxa"/>
            <w:vAlign w:val="center"/>
          </w:tcPr>
          <w:p w:rsidR="00C72D76" w:rsidRPr="00717852" w:rsidRDefault="00C72D76" w:rsidP="00F20AB0">
            <w:pPr>
              <w:spacing w:line="360" w:lineRule="auto"/>
              <w:jc w:val="center"/>
            </w:pPr>
          </w:p>
        </w:tc>
        <w:tc>
          <w:tcPr>
            <w:tcW w:w="747" w:type="dxa"/>
            <w:vAlign w:val="center"/>
          </w:tcPr>
          <w:p w:rsidR="00C72D76" w:rsidRPr="00717852" w:rsidRDefault="00C72D76" w:rsidP="00F20AB0">
            <w:pPr>
              <w:spacing w:line="360" w:lineRule="auto"/>
              <w:jc w:val="center"/>
            </w:pPr>
            <w:r w:rsidRPr="00717852">
              <w:t>x</w:t>
            </w:r>
          </w:p>
        </w:tc>
        <w:tc>
          <w:tcPr>
            <w:tcW w:w="748" w:type="dxa"/>
            <w:vAlign w:val="center"/>
          </w:tcPr>
          <w:p w:rsidR="00C72D76" w:rsidRPr="00717852" w:rsidRDefault="00C72D76" w:rsidP="00F20AB0">
            <w:pPr>
              <w:spacing w:line="360" w:lineRule="auto"/>
              <w:jc w:val="center"/>
            </w:pPr>
          </w:p>
        </w:tc>
        <w:tc>
          <w:tcPr>
            <w:tcW w:w="714" w:type="dxa"/>
            <w:vAlign w:val="center"/>
          </w:tcPr>
          <w:p w:rsidR="00C72D76" w:rsidRPr="00717852" w:rsidRDefault="00C72D76" w:rsidP="00F20AB0">
            <w:pPr>
              <w:spacing w:line="360" w:lineRule="auto"/>
              <w:jc w:val="center"/>
            </w:pPr>
            <w:r w:rsidRPr="00717852">
              <w:t>x</w:t>
            </w:r>
          </w:p>
        </w:tc>
        <w:tc>
          <w:tcPr>
            <w:tcW w:w="2512" w:type="dxa"/>
            <w:gridSpan w:val="2"/>
            <w:vAlign w:val="center"/>
          </w:tcPr>
          <w:p w:rsidR="00C72D76" w:rsidRPr="00717852" w:rsidRDefault="00C72D76" w:rsidP="00F20AB0">
            <w:pPr>
              <w:spacing w:line="360" w:lineRule="auto"/>
              <w:jc w:val="center"/>
            </w:pPr>
            <w:r w:rsidRPr="00717852">
              <w:t>LV</w:t>
            </w:r>
          </w:p>
        </w:tc>
        <w:tc>
          <w:tcPr>
            <w:tcW w:w="1581" w:type="dxa"/>
            <w:vAlign w:val="center"/>
          </w:tcPr>
          <w:p w:rsidR="00C72D76" w:rsidRPr="00717852" w:rsidRDefault="00C72D76" w:rsidP="00F20AB0">
            <w:pPr>
              <w:spacing w:line="360" w:lineRule="auto"/>
              <w:jc w:val="center"/>
              <w:rPr>
                <w:vertAlign w:val="superscript"/>
              </w:rPr>
            </w:pPr>
          </w:p>
        </w:tc>
      </w:tr>
      <w:tr w:rsidR="00C72D76" w:rsidRPr="00717852" w:rsidTr="00D63C8A">
        <w:tc>
          <w:tcPr>
            <w:tcW w:w="756" w:type="dxa"/>
          </w:tcPr>
          <w:p w:rsidR="00C72D76" w:rsidRPr="00717852" w:rsidRDefault="00C72D76" w:rsidP="00F20AB0">
            <w:pPr>
              <w:spacing w:line="360" w:lineRule="auto"/>
              <w:jc w:val="both"/>
            </w:pPr>
            <w:r w:rsidRPr="00717852">
              <w:t>2.2.2</w:t>
            </w:r>
            <w:r w:rsidR="00077ED4" w:rsidRPr="00717852">
              <w:t>.</w:t>
            </w:r>
          </w:p>
        </w:tc>
        <w:tc>
          <w:tcPr>
            <w:tcW w:w="5193" w:type="dxa"/>
            <w:vAlign w:val="center"/>
          </w:tcPr>
          <w:p w:rsidR="00C72D76" w:rsidRPr="00717852" w:rsidRDefault="00C72D76" w:rsidP="00F20AB0">
            <w:pPr>
              <w:spacing w:line="360" w:lineRule="auto"/>
            </w:pPr>
            <w:r w:rsidRPr="00717852">
              <w:t>Uute jäätmemajade planeerimine ja rajamine</w:t>
            </w:r>
          </w:p>
        </w:tc>
        <w:tc>
          <w:tcPr>
            <w:tcW w:w="1765" w:type="dxa"/>
            <w:vAlign w:val="center"/>
          </w:tcPr>
          <w:p w:rsidR="00C72D76" w:rsidRPr="00717852" w:rsidRDefault="00C72D76" w:rsidP="00F20AB0">
            <w:pPr>
              <w:spacing w:line="360" w:lineRule="auto"/>
              <w:jc w:val="center"/>
            </w:pPr>
            <w:r w:rsidRPr="00717852">
              <w:t>LV, korteriühistud</w:t>
            </w:r>
          </w:p>
        </w:tc>
        <w:tc>
          <w:tcPr>
            <w:tcW w:w="704" w:type="dxa"/>
            <w:vAlign w:val="center"/>
          </w:tcPr>
          <w:p w:rsidR="00C72D76" w:rsidRPr="00717852" w:rsidRDefault="00C72D76" w:rsidP="00F20AB0">
            <w:pPr>
              <w:spacing w:line="360" w:lineRule="auto"/>
              <w:jc w:val="center"/>
            </w:pPr>
            <w:r w:rsidRPr="00717852">
              <w:t>x</w:t>
            </w:r>
          </w:p>
        </w:tc>
        <w:tc>
          <w:tcPr>
            <w:tcW w:w="704" w:type="dxa"/>
            <w:vAlign w:val="center"/>
          </w:tcPr>
          <w:p w:rsidR="00C72D76" w:rsidRPr="00717852" w:rsidRDefault="00C72D76" w:rsidP="00F20AB0">
            <w:pPr>
              <w:spacing w:line="360" w:lineRule="auto"/>
              <w:jc w:val="center"/>
            </w:pPr>
          </w:p>
        </w:tc>
        <w:tc>
          <w:tcPr>
            <w:tcW w:w="747" w:type="dxa"/>
            <w:vAlign w:val="center"/>
          </w:tcPr>
          <w:p w:rsidR="00C72D76" w:rsidRPr="00717852" w:rsidRDefault="00C72D76" w:rsidP="00F20AB0">
            <w:pPr>
              <w:spacing w:line="360" w:lineRule="auto"/>
              <w:jc w:val="center"/>
            </w:pPr>
            <w:r w:rsidRPr="00717852">
              <w:t>x</w:t>
            </w:r>
          </w:p>
        </w:tc>
        <w:tc>
          <w:tcPr>
            <w:tcW w:w="748" w:type="dxa"/>
            <w:vAlign w:val="center"/>
          </w:tcPr>
          <w:p w:rsidR="00C72D76" w:rsidRPr="00717852" w:rsidRDefault="00C72D76" w:rsidP="00F20AB0">
            <w:pPr>
              <w:spacing w:line="360" w:lineRule="auto"/>
              <w:jc w:val="center"/>
            </w:pPr>
          </w:p>
        </w:tc>
        <w:tc>
          <w:tcPr>
            <w:tcW w:w="714" w:type="dxa"/>
            <w:vAlign w:val="center"/>
          </w:tcPr>
          <w:p w:rsidR="00C72D76" w:rsidRPr="00717852" w:rsidRDefault="00C72D76" w:rsidP="00F20AB0">
            <w:pPr>
              <w:spacing w:line="360" w:lineRule="auto"/>
              <w:jc w:val="center"/>
            </w:pPr>
          </w:p>
        </w:tc>
        <w:tc>
          <w:tcPr>
            <w:tcW w:w="2512" w:type="dxa"/>
            <w:gridSpan w:val="2"/>
            <w:vAlign w:val="center"/>
          </w:tcPr>
          <w:p w:rsidR="00C72D76" w:rsidRPr="00717852" w:rsidRDefault="00C72D76" w:rsidP="00F20AB0">
            <w:pPr>
              <w:spacing w:line="360" w:lineRule="auto"/>
              <w:jc w:val="center"/>
            </w:pPr>
            <w:r w:rsidRPr="00717852">
              <w:t>LV, toetusmeetmed</w:t>
            </w:r>
          </w:p>
        </w:tc>
        <w:tc>
          <w:tcPr>
            <w:tcW w:w="1581" w:type="dxa"/>
            <w:vAlign w:val="center"/>
          </w:tcPr>
          <w:p w:rsidR="00C72D76" w:rsidRPr="00717852" w:rsidRDefault="00C72D76" w:rsidP="00F20AB0">
            <w:pPr>
              <w:spacing w:line="360" w:lineRule="auto"/>
              <w:jc w:val="center"/>
            </w:pPr>
            <w:r w:rsidRPr="00717852">
              <w:t>5000-10 000€/tk</w:t>
            </w:r>
          </w:p>
        </w:tc>
      </w:tr>
      <w:tr w:rsidR="00C72D76" w:rsidRPr="00717852" w:rsidTr="00D63C8A">
        <w:tc>
          <w:tcPr>
            <w:tcW w:w="756" w:type="dxa"/>
          </w:tcPr>
          <w:p w:rsidR="00C72D76" w:rsidRPr="00717852" w:rsidRDefault="00C72D76" w:rsidP="00F20AB0">
            <w:pPr>
              <w:spacing w:line="360" w:lineRule="auto"/>
              <w:jc w:val="both"/>
            </w:pPr>
            <w:r w:rsidRPr="00717852">
              <w:t>2.2.3</w:t>
            </w:r>
            <w:r w:rsidR="00077ED4" w:rsidRPr="00717852">
              <w:t>.</w:t>
            </w:r>
          </w:p>
        </w:tc>
        <w:tc>
          <w:tcPr>
            <w:tcW w:w="5193" w:type="dxa"/>
            <w:vAlign w:val="center"/>
          </w:tcPr>
          <w:p w:rsidR="00C72D76" w:rsidRPr="00717852" w:rsidRDefault="00C72D76" w:rsidP="00F20AB0">
            <w:pPr>
              <w:spacing w:line="360" w:lineRule="auto"/>
            </w:pPr>
            <w:r w:rsidRPr="00717852">
              <w:t>Kompostrite soetamine aia- ja haljastujäätmete kompostimiseks või köögi- ja sööklajäätmete kompostimiseks</w:t>
            </w:r>
          </w:p>
        </w:tc>
        <w:tc>
          <w:tcPr>
            <w:tcW w:w="1765" w:type="dxa"/>
            <w:vAlign w:val="center"/>
          </w:tcPr>
          <w:p w:rsidR="00C72D76" w:rsidRPr="00717852" w:rsidRDefault="00C72D76" w:rsidP="00F20AB0">
            <w:pPr>
              <w:spacing w:line="360" w:lineRule="auto"/>
              <w:jc w:val="center"/>
            </w:pPr>
            <w:r w:rsidRPr="00717852">
              <w:t>LV</w:t>
            </w:r>
          </w:p>
        </w:tc>
        <w:tc>
          <w:tcPr>
            <w:tcW w:w="704" w:type="dxa"/>
            <w:vAlign w:val="center"/>
          </w:tcPr>
          <w:p w:rsidR="00C72D76" w:rsidRPr="00717852" w:rsidRDefault="00C72D76" w:rsidP="00F20AB0">
            <w:pPr>
              <w:spacing w:line="360" w:lineRule="auto"/>
              <w:jc w:val="center"/>
            </w:pPr>
            <w:r w:rsidRPr="00717852">
              <w:t>x</w:t>
            </w:r>
          </w:p>
        </w:tc>
        <w:tc>
          <w:tcPr>
            <w:tcW w:w="704" w:type="dxa"/>
            <w:vAlign w:val="center"/>
          </w:tcPr>
          <w:p w:rsidR="00C72D76" w:rsidRPr="00717852" w:rsidRDefault="00C72D76" w:rsidP="00F20AB0">
            <w:pPr>
              <w:spacing w:line="360" w:lineRule="auto"/>
              <w:jc w:val="center"/>
            </w:pPr>
          </w:p>
        </w:tc>
        <w:tc>
          <w:tcPr>
            <w:tcW w:w="747" w:type="dxa"/>
            <w:vAlign w:val="center"/>
          </w:tcPr>
          <w:p w:rsidR="00C72D76" w:rsidRPr="00717852" w:rsidRDefault="00EA5BA0" w:rsidP="00F20AB0">
            <w:pPr>
              <w:spacing w:line="360" w:lineRule="auto"/>
              <w:jc w:val="center"/>
            </w:pPr>
            <w:r w:rsidRPr="00717852">
              <w:t>x</w:t>
            </w:r>
          </w:p>
        </w:tc>
        <w:tc>
          <w:tcPr>
            <w:tcW w:w="748" w:type="dxa"/>
            <w:vAlign w:val="center"/>
          </w:tcPr>
          <w:p w:rsidR="00C72D76" w:rsidRPr="00717852" w:rsidRDefault="00C72D76" w:rsidP="00F20AB0">
            <w:pPr>
              <w:spacing w:line="360" w:lineRule="auto"/>
              <w:jc w:val="center"/>
            </w:pPr>
          </w:p>
        </w:tc>
        <w:tc>
          <w:tcPr>
            <w:tcW w:w="714" w:type="dxa"/>
            <w:vAlign w:val="center"/>
          </w:tcPr>
          <w:p w:rsidR="00C72D76" w:rsidRPr="00717852" w:rsidRDefault="00C72D76" w:rsidP="00F20AB0">
            <w:pPr>
              <w:spacing w:line="360" w:lineRule="auto"/>
              <w:jc w:val="center"/>
            </w:pPr>
          </w:p>
        </w:tc>
        <w:tc>
          <w:tcPr>
            <w:tcW w:w="2512" w:type="dxa"/>
            <w:gridSpan w:val="2"/>
            <w:vAlign w:val="center"/>
          </w:tcPr>
          <w:p w:rsidR="00C72D76" w:rsidRPr="00717852" w:rsidRDefault="00C72D76" w:rsidP="00F20AB0">
            <w:pPr>
              <w:spacing w:line="360" w:lineRule="auto"/>
              <w:jc w:val="center"/>
            </w:pPr>
            <w:r w:rsidRPr="00717852">
              <w:t>LV, toetusmeetmed</w:t>
            </w:r>
          </w:p>
        </w:tc>
        <w:tc>
          <w:tcPr>
            <w:tcW w:w="1581" w:type="dxa"/>
            <w:vAlign w:val="center"/>
          </w:tcPr>
          <w:p w:rsidR="00C72D76" w:rsidRPr="00717852" w:rsidRDefault="00C72D76" w:rsidP="00F20AB0">
            <w:pPr>
              <w:spacing w:line="360" w:lineRule="auto"/>
              <w:jc w:val="center"/>
            </w:pPr>
            <w:r w:rsidRPr="00717852">
              <w:t>150€/tk või 250-500€/tk</w:t>
            </w:r>
          </w:p>
        </w:tc>
      </w:tr>
      <w:tr w:rsidR="00C72D76" w:rsidRPr="00717852" w:rsidTr="00D63C8A">
        <w:tc>
          <w:tcPr>
            <w:tcW w:w="756" w:type="dxa"/>
          </w:tcPr>
          <w:p w:rsidR="00C72D76" w:rsidRPr="00717852" w:rsidRDefault="00C72D76" w:rsidP="00F20AB0">
            <w:pPr>
              <w:spacing w:line="360" w:lineRule="auto"/>
              <w:jc w:val="both"/>
            </w:pPr>
            <w:r w:rsidRPr="00717852">
              <w:t>2.2.4</w:t>
            </w:r>
            <w:r w:rsidR="00077ED4" w:rsidRPr="00717852">
              <w:t>.</w:t>
            </w:r>
          </w:p>
        </w:tc>
        <w:tc>
          <w:tcPr>
            <w:tcW w:w="5193" w:type="dxa"/>
            <w:vAlign w:val="center"/>
          </w:tcPr>
          <w:p w:rsidR="00C72D76" w:rsidRPr="00717852" w:rsidRDefault="00C72D76" w:rsidP="00F20AB0">
            <w:pPr>
              <w:spacing w:line="360" w:lineRule="auto"/>
            </w:pPr>
            <w:proofErr w:type="spellStart"/>
            <w:r w:rsidRPr="00717852">
              <w:t>Jäätmekogumisringide</w:t>
            </w:r>
            <w:proofErr w:type="spellEnd"/>
            <w:r w:rsidRPr="00717852">
              <w:t xml:space="preserve"> korraldamine avaliku ruumi koristamis</w:t>
            </w:r>
            <w:r w:rsidR="00077ED4" w:rsidRPr="00717852">
              <w:t>eks</w:t>
            </w:r>
            <w:r w:rsidRPr="00717852">
              <w:t xml:space="preserve"> jäätmetest pärast avalikke üritusi</w:t>
            </w:r>
          </w:p>
        </w:tc>
        <w:tc>
          <w:tcPr>
            <w:tcW w:w="1765" w:type="dxa"/>
            <w:vAlign w:val="center"/>
          </w:tcPr>
          <w:p w:rsidR="00C72D76" w:rsidRPr="00717852" w:rsidRDefault="00C72D76" w:rsidP="00F20AB0">
            <w:pPr>
              <w:spacing w:line="360" w:lineRule="auto"/>
              <w:jc w:val="center"/>
            </w:pPr>
            <w:r w:rsidRPr="00717852">
              <w:t>LV</w:t>
            </w:r>
          </w:p>
        </w:tc>
        <w:tc>
          <w:tcPr>
            <w:tcW w:w="704" w:type="dxa"/>
            <w:vAlign w:val="center"/>
          </w:tcPr>
          <w:p w:rsidR="00C72D76" w:rsidRPr="00717852" w:rsidRDefault="00C72D76" w:rsidP="00F20AB0">
            <w:pPr>
              <w:spacing w:line="360" w:lineRule="auto"/>
              <w:jc w:val="center"/>
            </w:pPr>
            <w:r w:rsidRPr="00717852">
              <w:t>x</w:t>
            </w:r>
          </w:p>
        </w:tc>
        <w:tc>
          <w:tcPr>
            <w:tcW w:w="704" w:type="dxa"/>
            <w:vAlign w:val="center"/>
          </w:tcPr>
          <w:p w:rsidR="00C72D76" w:rsidRPr="00717852" w:rsidRDefault="00C72D76" w:rsidP="00F20AB0">
            <w:pPr>
              <w:spacing w:line="360" w:lineRule="auto"/>
              <w:jc w:val="center"/>
            </w:pPr>
            <w:r w:rsidRPr="00717852">
              <w:t>x</w:t>
            </w:r>
          </w:p>
        </w:tc>
        <w:tc>
          <w:tcPr>
            <w:tcW w:w="747" w:type="dxa"/>
            <w:vAlign w:val="center"/>
          </w:tcPr>
          <w:p w:rsidR="00C72D76" w:rsidRPr="00717852" w:rsidRDefault="00C72D76" w:rsidP="00F20AB0">
            <w:pPr>
              <w:spacing w:line="360" w:lineRule="auto"/>
              <w:jc w:val="center"/>
            </w:pPr>
            <w:r w:rsidRPr="00717852">
              <w:t>x</w:t>
            </w:r>
          </w:p>
        </w:tc>
        <w:tc>
          <w:tcPr>
            <w:tcW w:w="748" w:type="dxa"/>
            <w:vAlign w:val="center"/>
          </w:tcPr>
          <w:p w:rsidR="00C72D76" w:rsidRPr="00717852" w:rsidRDefault="00C72D76" w:rsidP="00F20AB0">
            <w:pPr>
              <w:spacing w:line="360" w:lineRule="auto"/>
              <w:jc w:val="center"/>
            </w:pPr>
            <w:r w:rsidRPr="00717852">
              <w:t>x</w:t>
            </w:r>
          </w:p>
        </w:tc>
        <w:tc>
          <w:tcPr>
            <w:tcW w:w="714" w:type="dxa"/>
            <w:vAlign w:val="center"/>
          </w:tcPr>
          <w:p w:rsidR="00C72D76" w:rsidRPr="00717852" w:rsidRDefault="00C72D76" w:rsidP="00F20AB0">
            <w:pPr>
              <w:spacing w:line="360" w:lineRule="auto"/>
              <w:jc w:val="center"/>
            </w:pPr>
            <w:r w:rsidRPr="00717852">
              <w:t>x</w:t>
            </w:r>
          </w:p>
        </w:tc>
        <w:tc>
          <w:tcPr>
            <w:tcW w:w="2512" w:type="dxa"/>
            <w:gridSpan w:val="2"/>
            <w:vAlign w:val="center"/>
          </w:tcPr>
          <w:p w:rsidR="00C72D76" w:rsidRPr="00717852" w:rsidRDefault="00C72D76" w:rsidP="00F20AB0">
            <w:pPr>
              <w:spacing w:line="360" w:lineRule="auto"/>
              <w:jc w:val="center"/>
            </w:pPr>
            <w:r w:rsidRPr="00717852">
              <w:t>LV</w:t>
            </w:r>
          </w:p>
        </w:tc>
        <w:tc>
          <w:tcPr>
            <w:tcW w:w="1581" w:type="dxa"/>
            <w:vAlign w:val="center"/>
          </w:tcPr>
          <w:p w:rsidR="00C72D76" w:rsidRPr="00717852" w:rsidRDefault="00C72D76" w:rsidP="00F20AB0">
            <w:pPr>
              <w:spacing w:line="360" w:lineRule="auto"/>
              <w:jc w:val="center"/>
            </w:pPr>
            <w:r w:rsidRPr="00717852">
              <w:t>35 000€ aastas</w:t>
            </w:r>
          </w:p>
        </w:tc>
      </w:tr>
      <w:tr w:rsidR="00C03595" w:rsidRPr="00717852" w:rsidTr="00C03595">
        <w:tc>
          <w:tcPr>
            <w:tcW w:w="756" w:type="dxa"/>
          </w:tcPr>
          <w:p w:rsidR="00C03595" w:rsidRPr="00717852" w:rsidRDefault="00C03595" w:rsidP="00F20AB0">
            <w:pPr>
              <w:spacing w:line="360" w:lineRule="auto"/>
              <w:jc w:val="both"/>
            </w:pPr>
            <w:r w:rsidRPr="00717852">
              <w:t>2.3.</w:t>
            </w:r>
          </w:p>
        </w:tc>
        <w:tc>
          <w:tcPr>
            <w:tcW w:w="14668" w:type="dxa"/>
            <w:gridSpan w:val="10"/>
            <w:vAlign w:val="center"/>
          </w:tcPr>
          <w:p w:rsidR="00C03595" w:rsidRPr="00717852" w:rsidRDefault="00C03595" w:rsidP="00C03595">
            <w:pPr>
              <w:spacing w:line="360" w:lineRule="auto"/>
            </w:pPr>
            <w:r w:rsidRPr="00717852">
              <w:rPr>
                <w:color w:val="00B0F0"/>
              </w:rPr>
              <w:t>Avaliku pakendikogumise võrgustiku arendamine</w:t>
            </w:r>
          </w:p>
        </w:tc>
      </w:tr>
      <w:tr w:rsidR="00C72D76" w:rsidRPr="00717852" w:rsidTr="00D63C8A">
        <w:tc>
          <w:tcPr>
            <w:tcW w:w="756" w:type="dxa"/>
          </w:tcPr>
          <w:p w:rsidR="00C72D76" w:rsidRPr="00717852" w:rsidRDefault="00C72D76" w:rsidP="00F20AB0">
            <w:pPr>
              <w:spacing w:line="360" w:lineRule="auto"/>
              <w:jc w:val="both"/>
            </w:pPr>
            <w:r w:rsidRPr="00717852">
              <w:t>2.3.1</w:t>
            </w:r>
            <w:r w:rsidR="00077ED4" w:rsidRPr="00717852">
              <w:t>.</w:t>
            </w:r>
          </w:p>
        </w:tc>
        <w:tc>
          <w:tcPr>
            <w:tcW w:w="5193" w:type="dxa"/>
            <w:vAlign w:val="center"/>
          </w:tcPr>
          <w:p w:rsidR="00C72D76" w:rsidRPr="00717852" w:rsidRDefault="00C72D76" w:rsidP="00F20AB0">
            <w:pPr>
              <w:spacing w:line="360" w:lineRule="auto"/>
            </w:pPr>
            <w:r w:rsidRPr="00717852">
              <w:t>Heakorra tagamine pakendikogumise punktides</w:t>
            </w:r>
          </w:p>
        </w:tc>
        <w:tc>
          <w:tcPr>
            <w:tcW w:w="1765" w:type="dxa"/>
            <w:vAlign w:val="center"/>
          </w:tcPr>
          <w:p w:rsidR="00C72D76" w:rsidRPr="00717852" w:rsidRDefault="00C72D76" w:rsidP="00F20AB0">
            <w:pPr>
              <w:spacing w:line="360" w:lineRule="auto"/>
              <w:jc w:val="center"/>
            </w:pPr>
            <w:r w:rsidRPr="00717852">
              <w:t>TKO</w:t>
            </w:r>
          </w:p>
        </w:tc>
        <w:tc>
          <w:tcPr>
            <w:tcW w:w="704" w:type="dxa"/>
            <w:vAlign w:val="center"/>
          </w:tcPr>
          <w:p w:rsidR="00C72D76" w:rsidRPr="00717852" w:rsidRDefault="00C72D76" w:rsidP="00F20AB0">
            <w:pPr>
              <w:spacing w:line="360" w:lineRule="auto"/>
              <w:jc w:val="center"/>
            </w:pPr>
            <w:r w:rsidRPr="00717852">
              <w:t>x</w:t>
            </w:r>
          </w:p>
        </w:tc>
        <w:tc>
          <w:tcPr>
            <w:tcW w:w="704" w:type="dxa"/>
            <w:vAlign w:val="center"/>
          </w:tcPr>
          <w:p w:rsidR="00C72D76" w:rsidRPr="00717852" w:rsidRDefault="00C72D76" w:rsidP="00F20AB0">
            <w:pPr>
              <w:spacing w:line="360" w:lineRule="auto"/>
              <w:jc w:val="center"/>
            </w:pPr>
            <w:r w:rsidRPr="00717852">
              <w:t>x</w:t>
            </w:r>
          </w:p>
        </w:tc>
        <w:tc>
          <w:tcPr>
            <w:tcW w:w="747" w:type="dxa"/>
            <w:vAlign w:val="center"/>
          </w:tcPr>
          <w:p w:rsidR="00C72D76" w:rsidRPr="00717852" w:rsidRDefault="00C72D76" w:rsidP="00F20AB0">
            <w:pPr>
              <w:spacing w:line="360" w:lineRule="auto"/>
              <w:jc w:val="center"/>
            </w:pPr>
            <w:r w:rsidRPr="00717852">
              <w:t>x</w:t>
            </w:r>
          </w:p>
        </w:tc>
        <w:tc>
          <w:tcPr>
            <w:tcW w:w="748" w:type="dxa"/>
            <w:vAlign w:val="center"/>
          </w:tcPr>
          <w:p w:rsidR="00C72D76" w:rsidRPr="00717852" w:rsidRDefault="00C72D76" w:rsidP="00F20AB0">
            <w:pPr>
              <w:spacing w:line="360" w:lineRule="auto"/>
              <w:jc w:val="center"/>
            </w:pPr>
            <w:r w:rsidRPr="00717852">
              <w:t>x</w:t>
            </w:r>
          </w:p>
        </w:tc>
        <w:tc>
          <w:tcPr>
            <w:tcW w:w="714" w:type="dxa"/>
            <w:vAlign w:val="center"/>
          </w:tcPr>
          <w:p w:rsidR="00C72D76" w:rsidRPr="00717852" w:rsidRDefault="00C72D76" w:rsidP="00F20AB0">
            <w:pPr>
              <w:spacing w:line="360" w:lineRule="auto"/>
              <w:jc w:val="center"/>
            </w:pPr>
            <w:r w:rsidRPr="00717852">
              <w:t>x</w:t>
            </w:r>
          </w:p>
        </w:tc>
        <w:tc>
          <w:tcPr>
            <w:tcW w:w="2512" w:type="dxa"/>
            <w:gridSpan w:val="2"/>
            <w:vAlign w:val="center"/>
          </w:tcPr>
          <w:p w:rsidR="00C72D76" w:rsidRPr="00717852" w:rsidRDefault="00C03595" w:rsidP="00F20AB0">
            <w:pPr>
              <w:spacing w:line="360" w:lineRule="auto"/>
              <w:jc w:val="center"/>
            </w:pPr>
            <w:r w:rsidRPr="00717852">
              <w:t>p</w:t>
            </w:r>
            <w:r w:rsidR="00C72D76" w:rsidRPr="00717852">
              <w:t>akendiettevõtted</w:t>
            </w:r>
          </w:p>
        </w:tc>
        <w:tc>
          <w:tcPr>
            <w:tcW w:w="1581" w:type="dxa"/>
            <w:vAlign w:val="center"/>
          </w:tcPr>
          <w:p w:rsidR="00C72D76" w:rsidRPr="00717852" w:rsidRDefault="00C72D76" w:rsidP="00F20AB0">
            <w:pPr>
              <w:spacing w:line="360" w:lineRule="auto"/>
              <w:jc w:val="center"/>
            </w:pPr>
          </w:p>
        </w:tc>
      </w:tr>
      <w:tr w:rsidR="00C72D76" w:rsidRPr="00717852" w:rsidTr="00D63C8A">
        <w:tc>
          <w:tcPr>
            <w:tcW w:w="756" w:type="dxa"/>
          </w:tcPr>
          <w:p w:rsidR="00C72D76" w:rsidRPr="00717852" w:rsidRDefault="00C72D76" w:rsidP="00F20AB0">
            <w:pPr>
              <w:spacing w:line="360" w:lineRule="auto"/>
              <w:jc w:val="both"/>
            </w:pPr>
            <w:r w:rsidRPr="00717852">
              <w:t>2.3.2</w:t>
            </w:r>
            <w:r w:rsidR="00077ED4" w:rsidRPr="00717852">
              <w:t>.</w:t>
            </w:r>
          </w:p>
        </w:tc>
        <w:tc>
          <w:tcPr>
            <w:tcW w:w="5193" w:type="dxa"/>
            <w:vAlign w:val="center"/>
          </w:tcPr>
          <w:p w:rsidR="00C72D76" w:rsidRPr="00717852" w:rsidRDefault="00C72D76" w:rsidP="00F20AB0">
            <w:pPr>
              <w:spacing w:line="360" w:lineRule="auto"/>
            </w:pPr>
            <w:r w:rsidRPr="00717852">
              <w:t>Turvalisuse ning ligipääsunõuete kehtestamine pakendikogumise ettevõtetele: puuetega inimesed, lapsed, vanurid</w:t>
            </w:r>
          </w:p>
        </w:tc>
        <w:tc>
          <w:tcPr>
            <w:tcW w:w="1765" w:type="dxa"/>
            <w:vAlign w:val="center"/>
          </w:tcPr>
          <w:p w:rsidR="00C72D76" w:rsidRPr="00717852" w:rsidRDefault="00C72D76" w:rsidP="00F20AB0">
            <w:pPr>
              <w:spacing w:line="360" w:lineRule="auto"/>
              <w:jc w:val="center"/>
            </w:pPr>
            <w:r w:rsidRPr="00717852">
              <w:t>LV</w:t>
            </w:r>
          </w:p>
        </w:tc>
        <w:tc>
          <w:tcPr>
            <w:tcW w:w="704" w:type="dxa"/>
            <w:vAlign w:val="center"/>
          </w:tcPr>
          <w:p w:rsidR="00C72D76" w:rsidRPr="00717852" w:rsidRDefault="00C72D76" w:rsidP="00F20AB0">
            <w:pPr>
              <w:spacing w:line="360" w:lineRule="auto"/>
              <w:jc w:val="center"/>
            </w:pPr>
            <w:r w:rsidRPr="00717852">
              <w:t>x</w:t>
            </w:r>
          </w:p>
        </w:tc>
        <w:tc>
          <w:tcPr>
            <w:tcW w:w="704" w:type="dxa"/>
            <w:vAlign w:val="center"/>
          </w:tcPr>
          <w:p w:rsidR="00C72D76" w:rsidRPr="00717852" w:rsidRDefault="00C72D76" w:rsidP="00F20AB0">
            <w:pPr>
              <w:spacing w:line="360" w:lineRule="auto"/>
              <w:jc w:val="center"/>
            </w:pPr>
            <w:r w:rsidRPr="00717852">
              <w:t>x</w:t>
            </w:r>
          </w:p>
        </w:tc>
        <w:tc>
          <w:tcPr>
            <w:tcW w:w="747" w:type="dxa"/>
            <w:vAlign w:val="center"/>
          </w:tcPr>
          <w:p w:rsidR="00C72D76" w:rsidRPr="00717852" w:rsidRDefault="00C72D76" w:rsidP="00F20AB0">
            <w:pPr>
              <w:spacing w:line="360" w:lineRule="auto"/>
              <w:jc w:val="center"/>
            </w:pPr>
          </w:p>
        </w:tc>
        <w:tc>
          <w:tcPr>
            <w:tcW w:w="748" w:type="dxa"/>
            <w:vAlign w:val="center"/>
          </w:tcPr>
          <w:p w:rsidR="00C72D76" w:rsidRPr="00717852" w:rsidRDefault="00C72D76" w:rsidP="00F20AB0">
            <w:pPr>
              <w:spacing w:line="360" w:lineRule="auto"/>
              <w:jc w:val="center"/>
            </w:pPr>
          </w:p>
        </w:tc>
        <w:tc>
          <w:tcPr>
            <w:tcW w:w="714" w:type="dxa"/>
            <w:vAlign w:val="center"/>
          </w:tcPr>
          <w:p w:rsidR="00C72D76" w:rsidRPr="00717852" w:rsidRDefault="00C72D76" w:rsidP="00F20AB0">
            <w:pPr>
              <w:spacing w:line="360" w:lineRule="auto"/>
              <w:jc w:val="center"/>
            </w:pPr>
          </w:p>
        </w:tc>
        <w:tc>
          <w:tcPr>
            <w:tcW w:w="2512" w:type="dxa"/>
            <w:gridSpan w:val="2"/>
            <w:vAlign w:val="center"/>
          </w:tcPr>
          <w:p w:rsidR="00C72D76" w:rsidRPr="00717852" w:rsidRDefault="00C03595" w:rsidP="00F20AB0">
            <w:pPr>
              <w:spacing w:line="360" w:lineRule="auto"/>
              <w:jc w:val="center"/>
            </w:pPr>
            <w:r w:rsidRPr="00717852">
              <w:t>p</w:t>
            </w:r>
            <w:r w:rsidR="00C72D76" w:rsidRPr="00717852">
              <w:t>akendiettevõtted</w:t>
            </w:r>
          </w:p>
        </w:tc>
        <w:tc>
          <w:tcPr>
            <w:tcW w:w="1581" w:type="dxa"/>
            <w:vAlign w:val="center"/>
          </w:tcPr>
          <w:p w:rsidR="00C72D76" w:rsidRPr="00717852" w:rsidRDefault="00C72D76" w:rsidP="00F20AB0">
            <w:pPr>
              <w:spacing w:line="360" w:lineRule="auto"/>
              <w:jc w:val="center"/>
            </w:pPr>
          </w:p>
        </w:tc>
      </w:tr>
      <w:tr w:rsidR="00C72D76" w:rsidRPr="00717852" w:rsidTr="00D63C8A">
        <w:tc>
          <w:tcPr>
            <w:tcW w:w="756" w:type="dxa"/>
          </w:tcPr>
          <w:p w:rsidR="00C72D76" w:rsidRPr="00717852" w:rsidRDefault="00C72D76" w:rsidP="00F20AB0">
            <w:pPr>
              <w:spacing w:line="360" w:lineRule="auto"/>
              <w:jc w:val="both"/>
            </w:pPr>
            <w:r w:rsidRPr="00717852">
              <w:t>2.3.3</w:t>
            </w:r>
            <w:r w:rsidR="00077ED4" w:rsidRPr="00717852">
              <w:t>.</w:t>
            </w:r>
          </w:p>
        </w:tc>
        <w:tc>
          <w:tcPr>
            <w:tcW w:w="5193" w:type="dxa"/>
            <w:vAlign w:val="center"/>
          </w:tcPr>
          <w:p w:rsidR="00C72D76" w:rsidRPr="00717852" w:rsidRDefault="00C72D76" w:rsidP="00F20AB0">
            <w:pPr>
              <w:spacing w:line="360" w:lineRule="auto"/>
            </w:pPr>
            <w:r w:rsidRPr="00717852">
              <w:t>Aegunud ohtlike ravimite ja ohtlike ainetega määrdunud pakendite kogumiskohtade määramine ja märkimine linnavalitsuse koduleheküljele</w:t>
            </w:r>
          </w:p>
        </w:tc>
        <w:tc>
          <w:tcPr>
            <w:tcW w:w="1765" w:type="dxa"/>
            <w:vAlign w:val="center"/>
          </w:tcPr>
          <w:p w:rsidR="00C72D76" w:rsidRPr="00717852" w:rsidRDefault="00C72D76" w:rsidP="00F20AB0">
            <w:pPr>
              <w:spacing w:line="360" w:lineRule="auto"/>
              <w:jc w:val="center"/>
            </w:pPr>
            <w:r w:rsidRPr="00717852">
              <w:t>LV</w:t>
            </w:r>
          </w:p>
        </w:tc>
        <w:tc>
          <w:tcPr>
            <w:tcW w:w="704" w:type="dxa"/>
            <w:vAlign w:val="center"/>
          </w:tcPr>
          <w:p w:rsidR="00C72D76" w:rsidRPr="00717852" w:rsidRDefault="00C72D76" w:rsidP="00F20AB0">
            <w:pPr>
              <w:spacing w:line="360" w:lineRule="auto"/>
              <w:jc w:val="center"/>
            </w:pPr>
          </w:p>
        </w:tc>
        <w:tc>
          <w:tcPr>
            <w:tcW w:w="704" w:type="dxa"/>
            <w:vAlign w:val="center"/>
          </w:tcPr>
          <w:p w:rsidR="00C72D76" w:rsidRPr="00717852" w:rsidRDefault="00C72D76" w:rsidP="00F20AB0">
            <w:pPr>
              <w:spacing w:line="360" w:lineRule="auto"/>
              <w:jc w:val="center"/>
            </w:pPr>
            <w:r w:rsidRPr="00717852">
              <w:t>x</w:t>
            </w:r>
          </w:p>
        </w:tc>
        <w:tc>
          <w:tcPr>
            <w:tcW w:w="747" w:type="dxa"/>
            <w:vAlign w:val="center"/>
          </w:tcPr>
          <w:p w:rsidR="00C72D76" w:rsidRPr="00717852" w:rsidRDefault="00C72D76" w:rsidP="00F20AB0">
            <w:pPr>
              <w:spacing w:line="360" w:lineRule="auto"/>
              <w:jc w:val="center"/>
            </w:pPr>
          </w:p>
        </w:tc>
        <w:tc>
          <w:tcPr>
            <w:tcW w:w="748" w:type="dxa"/>
            <w:vAlign w:val="center"/>
          </w:tcPr>
          <w:p w:rsidR="00C72D76" w:rsidRPr="00717852" w:rsidRDefault="00C72D76" w:rsidP="00F20AB0">
            <w:pPr>
              <w:spacing w:line="360" w:lineRule="auto"/>
              <w:jc w:val="center"/>
            </w:pPr>
          </w:p>
        </w:tc>
        <w:tc>
          <w:tcPr>
            <w:tcW w:w="714" w:type="dxa"/>
            <w:vAlign w:val="center"/>
          </w:tcPr>
          <w:p w:rsidR="00C72D76" w:rsidRPr="00717852" w:rsidRDefault="00C72D76" w:rsidP="00F20AB0">
            <w:pPr>
              <w:spacing w:line="360" w:lineRule="auto"/>
              <w:jc w:val="center"/>
            </w:pPr>
          </w:p>
        </w:tc>
        <w:tc>
          <w:tcPr>
            <w:tcW w:w="2512" w:type="dxa"/>
            <w:gridSpan w:val="2"/>
            <w:vAlign w:val="center"/>
          </w:tcPr>
          <w:p w:rsidR="00C72D76" w:rsidRPr="00717852" w:rsidRDefault="00C03595" w:rsidP="00F20AB0">
            <w:pPr>
              <w:spacing w:line="360" w:lineRule="auto"/>
              <w:jc w:val="center"/>
            </w:pPr>
            <w:r w:rsidRPr="00717852">
              <w:t>linnavalitsuse eelarve</w:t>
            </w:r>
          </w:p>
        </w:tc>
        <w:tc>
          <w:tcPr>
            <w:tcW w:w="1581" w:type="dxa"/>
            <w:vAlign w:val="center"/>
          </w:tcPr>
          <w:p w:rsidR="00C72D76" w:rsidRPr="00717852" w:rsidRDefault="00C72D76" w:rsidP="00F20AB0">
            <w:pPr>
              <w:spacing w:line="360" w:lineRule="auto"/>
              <w:jc w:val="center"/>
            </w:pPr>
            <w:r w:rsidRPr="00717852">
              <w:t>2000€*</w:t>
            </w:r>
          </w:p>
        </w:tc>
      </w:tr>
      <w:tr w:rsidR="00C03595" w:rsidRPr="00717852" w:rsidTr="00C03595">
        <w:tc>
          <w:tcPr>
            <w:tcW w:w="756" w:type="dxa"/>
          </w:tcPr>
          <w:p w:rsidR="00C03595" w:rsidRPr="00717852" w:rsidRDefault="00C03595" w:rsidP="00F20AB0">
            <w:pPr>
              <w:spacing w:line="360" w:lineRule="auto"/>
              <w:jc w:val="both"/>
            </w:pPr>
            <w:r w:rsidRPr="00717852">
              <w:t>2.4.</w:t>
            </w:r>
          </w:p>
        </w:tc>
        <w:tc>
          <w:tcPr>
            <w:tcW w:w="14668" w:type="dxa"/>
            <w:gridSpan w:val="10"/>
            <w:vAlign w:val="center"/>
          </w:tcPr>
          <w:p w:rsidR="00C03595" w:rsidRPr="00717852" w:rsidRDefault="00C03595" w:rsidP="00C03595">
            <w:pPr>
              <w:spacing w:line="360" w:lineRule="auto"/>
            </w:pPr>
            <w:r w:rsidRPr="00717852">
              <w:rPr>
                <w:color w:val="00B0F0"/>
              </w:rPr>
              <w:t>Jäätmejaama/kompostimisväljaku arendamine</w:t>
            </w:r>
          </w:p>
        </w:tc>
      </w:tr>
      <w:tr w:rsidR="00C72D76" w:rsidRPr="00717852" w:rsidTr="00D63C8A">
        <w:tc>
          <w:tcPr>
            <w:tcW w:w="756" w:type="dxa"/>
          </w:tcPr>
          <w:p w:rsidR="00C72D76" w:rsidRPr="00717852" w:rsidRDefault="00C72D76" w:rsidP="00F20AB0">
            <w:pPr>
              <w:spacing w:line="360" w:lineRule="auto"/>
              <w:jc w:val="both"/>
            </w:pPr>
            <w:r w:rsidRPr="00717852">
              <w:t>2.4.1</w:t>
            </w:r>
            <w:r w:rsidR="00077ED4" w:rsidRPr="00717852">
              <w:t>.</w:t>
            </w:r>
          </w:p>
        </w:tc>
        <w:tc>
          <w:tcPr>
            <w:tcW w:w="5193" w:type="dxa"/>
            <w:vAlign w:val="center"/>
          </w:tcPr>
          <w:p w:rsidR="00C72D76" w:rsidRPr="00717852" w:rsidRDefault="00C72D76" w:rsidP="00F20AB0">
            <w:pPr>
              <w:spacing w:line="360" w:lineRule="auto"/>
            </w:pPr>
            <w:r w:rsidRPr="00717852">
              <w:t>Viljandi jäätmejaamas jäätmete taaskasutuseks vajaliku taristu rajamine</w:t>
            </w:r>
          </w:p>
        </w:tc>
        <w:tc>
          <w:tcPr>
            <w:tcW w:w="1765" w:type="dxa"/>
            <w:vAlign w:val="center"/>
          </w:tcPr>
          <w:p w:rsidR="00C72D76" w:rsidRPr="00717852" w:rsidRDefault="00C03595" w:rsidP="00F20AB0">
            <w:pPr>
              <w:spacing w:line="360" w:lineRule="auto"/>
              <w:jc w:val="center"/>
            </w:pPr>
            <w:r w:rsidRPr="00717852">
              <w:t>j</w:t>
            </w:r>
            <w:r w:rsidR="00C72D76" w:rsidRPr="00717852">
              <w:t>äätmejaama operaator, LV</w:t>
            </w:r>
          </w:p>
        </w:tc>
        <w:tc>
          <w:tcPr>
            <w:tcW w:w="704" w:type="dxa"/>
            <w:vAlign w:val="center"/>
          </w:tcPr>
          <w:p w:rsidR="00C72D76" w:rsidRPr="00717852" w:rsidRDefault="00C72D76" w:rsidP="00F20AB0">
            <w:pPr>
              <w:spacing w:line="360" w:lineRule="auto"/>
              <w:jc w:val="center"/>
            </w:pPr>
          </w:p>
        </w:tc>
        <w:tc>
          <w:tcPr>
            <w:tcW w:w="704" w:type="dxa"/>
            <w:vAlign w:val="center"/>
          </w:tcPr>
          <w:p w:rsidR="00C72D76" w:rsidRPr="00717852" w:rsidRDefault="00C72D76" w:rsidP="00F20AB0">
            <w:pPr>
              <w:spacing w:line="360" w:lineRule="auto"/>
              <w:jc w:val="center"/>
            </w:pPr>
          </w:p>
        </w:tc>
        <w:tc>
          <w:tcPr>
            <w:tcW w:w="747" w:type="dxa"/>
            <w:vAlign w:val="center"/>
          </w:tcPr>
          <w:p w:rsidR="00C72D76" w:rsidRPr="00717852" w:rsidRDefault="00C72D76" w:rsidP="00F20AB0">
            <w:pPr>
              <w:spacing w:line="360" w:lineRule="auto"/>
              <w:jc w:val="center"/>
            </w:pPr>
          </w:p>
        </w:tc>
        <w:tc>
          <w:tcPr>
            <w:tcW w:w="748" w:type="dxa"/>
            <w:vAlign w:val="center"/>
          </w:tcPr>
          <w:p w:rsidR="00C72D76" w:rsidRPr="00717852" w:rsidRDefault="00C72D76" w:rsidP="00F20AB0">
            <w:pPr>
              <w:spacing w:line="360" w:lineRule="auto"/>
              <w:jc w:val="center"/>
            </w:pPr>
          </w:p>
        </w:tc>
        <w:tc>
          <w:tcPr>
            <w:tcW w:w="714" w:type="dxa"/>
            <w:vAlign w:val="center"/>
          </w:tcPr>
          <w:p w:rsidR="00C72D76" w:rsidRPr="00717852" w:rsidRDefault="009A0FFD" w:rsidP="00F20AB0">
            <w:pPr>
              <w:spacing w:line="360" w:lineRule="auto"/>
              <w:jc w:val="center"/>
            </w:pPr>
            <w:r w:rsidRPr="00717852">
              <w:t>X</w:t>
            </w:r>
          </w:p>
        </w:tc>
        <w:tc>
          <w:tcPr>
            <w:tcW w:w="2512" w:type="dxa"/>
            <w:gridSpan w:val="2"/>
            <w:vAlign w:val="center"/>
          </w:tcPr>
          <w:p w:rsidR="00C72D76" w:rsidRPr="00717852" w:rsidRDefault="00C03595" w:rsidP="00F20AB0">
            <w:pPr>
              <w:spacing w:line="360" w:lineRule="auto"/>
              <w:jc w:val="center"/>
            </w:pPr>
            <w:r w:rsidRPr="00717852">
              <w:t>toetusmeetmed, LV</w:t>
            </w:r>
          </w:p>
        </w:tc>
        <w:tc>
          <w:tcPr>
            <w:tcW w:w="1581" w:type="dxa"/>
            <w:vAlign w:val="center"/>
          </w:tcPr>
          <w:p w:rsidR="00C72D76" w:rsidRPr="00717852" w:rsidRDefault="00C72D76" w:rsidP="00F20AB0">
            <w:pPr>
              <w:spacing w:line="360" w:lineRule="auto"/>
              <w:jc w:val="center"/>
            </w:pPr>
            <w:r w:rsidRPr="00717852">
              <w:t>1 000 000€</w:t>
            </w:r>
          </w:p>
        </w:tc>
      </w:tr>
      <w:tr w:rsidR="00C72D76" w:rsidRPr="00717852" w:rsidTr="00D63C8A">
        <w:tc>
          <w:tcPr>
            <w:tcW w:w="756" w:type="dxa"/>
          </w:tcPr>
          <w:p w:rsidR="00C72D76" w:rsidRPr="00717852" w:rsidRDefault="00C72D76" w:rsidP="00F20AB0">
            <w:pPr>
              <w:spacing w:line="360" w:lineRule="auto"/>
              <w:jc w:val="both"/>
            </w:pPr>
            <w:r w:rsidRPr="00717852">
              <w:t>2.4.2</w:t>
            </w:r>
            <w:r w:rsidR="00077ED4" w:rsidRPr="00717852">
              <w:t>.</w:t>
            </w:r>
          </w:p>
        </w:tc>
        <w:tc>
          <w:tcPr>
            <w:tcW w:w="5193" w:type="dxa"/>
            <w:vAlign w:val="center"/>
          </w:tcPr>
          <w:p w:rsidR="00C72D76" w:rsidRPr="00717852" w:rsidRDefault="00C72D76" w:rsidP="00F20AB0">
            <w:pPr>
              <w:spacing w:line="360" w:lineRule="auto"/>
            </w:pPr>
            <w:r w:rsidRPr="00717852">
              <w:t>Inimeste ja väikeautode liikumisala asfalteerimine</w:t>
            </w:r>
          </w:p>
        </w:tc>
        <w:tc>
          <w:tcPr>
            <w:tcW w:w="1765" w:type="dxa"/>
            <w:vAlign w:val="center"/>
          </w:tcPr>
          <w:p w:rsidR="00C72D76" w:rsidRPr="00717852" w:rsidRDefault="00C03595" w:rsidP="00F20AB0">
            <w:pPr>
              <w:spacing w:line="360" w:lineRule="auto"/>
              <w:jc w:val="center"/>
            </w:pPr>
            <w:r w:rsidRPr="00717852">
              <w:t>o</w:t>
            </w:r>
            <w:r w:rsidR="00C72D76" w:rsidRPr="00717852">
              <w:t>peraator, LV</w:t>
            </w:r>
          </w:p>
        </w:tc>
        <w:tc>
          <w:tcPr>
            <w:tcW w:w="704" w:type="dxa"/>
            <w:vAlign w:val="center"/>
          </w:tcPr>
          <w:p w:rsidR="00C72D76" w:rsidRPr="00717852" w:rsidRDefault="00C72D76" w:rsidP="00F20AB0">
            <w:pPr>
              <w:spacing w:line="360" w:lineRule="auto"/>
              <w:jc w:val="center"/>
            </w:pPr>
          </w:p>
        </w:tc>
        <w:tc>
          <w:tcPr>
            <w:tcW w:w="704" w:type="dxa"/>
            <w:vAlign w:val="center"/>
          </w:tcPr>
          <w:p w:rsidR="00C72D76" w:rsidRPr="00717852" w:rsidRDefault="00C72D76" w:rsidP="00F20AB0">
            <w:pPr>
              <w:spacing w:line="360" w:lineRule="auto"/>
              <w:jc w:val="center"/>
            </w:pPr>
          </w:p>
        </w:tc>
        <w:tc>
          <w:tcPr>
            <w:tcW w:w="747" w:type="dxa"/>
            <w:vAlign w:val="center"/>
          </w:tcPr>
          <w:p w:rsidR="00C72D76" w:rsidRPr="00717852" w:rsidRDefault="00C72D76" w:rsidP="00F20AB0">
            <w:pPr>
              <w:spacing w:line="360" w:lineRule="auto"/>
              <w:jc w:val="center"/>
            </w:pPr>
          </w:p>
        </w:tc>
        <w:tc>
          <w:tcPr>
            <w:tcW w:w="748" w:type="dxa"/>
            <w:vAlign w:val="center"/>
          </w:tcPr>
          <w:p w:rsidR="00C72D76" w:rsidRPr="00717852" w:rsidRDefault="00C72D76" w:rsidP="00F20AB0">
            <w:pPr>
              <w:spacing w:line="360" w:lineRule="auto"/>
              <w:jc w:val="center"/>
            </w:pPr>
          </w:p>
        </w:tc>
        <w:tc>
          <w:tcPr>
            <w:tcW w:w="714" w:type="dxa"/>
            <w:vAlign w:val="center"/>
          </w:tcPr>
          <w:p w:rsidR="00C72D76" w:rsidRPr="00717852" w:rsidRDefault="009A0FFD" w:rsidP="00F20AB0">
            <w:pPr>
              <w:spacing w:line="360" w:lineRule="auto"/>
              <w:jc w:val="center"/>
            </w:pPr>
            <w:r w:rsidRPr="00717852">
              <w:t>X</w:t>
            </w:r>
          </w:p>
        </w:tc>
        <w:tc>
          <w:tcPr>
            <w:tcW w:w="2512" w:type="dxa"/>
            <w:gridSpan w:val="2"/>
            <w:vAlign w:val="center"/>
          </w:tcPr>
          <w:p w:rsidR="00C72D76" w:rsidRPr="00717852" w:rsidRDefault="00C03595" w:rsidP="00F20AB0">
            <w:pPr>
              <w:spacing w:line="360" w:lineRule="auto"/>
              <w:jc w:val="center"/>
            </w:pPr>
            <w:r w:rsidRPr="00717852">
              <w:t>linnavalitsuse eelarve, toetusmeetmed</w:t>
            </w:r>
          </w:p>
        </w:tc>
        <w:tc>
          <w:tcPr>
            <w:tcW w:w="1581" w:type="dxa"/>
            <w:vAlign w:val="center"/>
          </w:tcPr>
          <w:p w:rsidR="00C72D76" w:rsidRPr="00717852" w:rsidRDefault="00C72D76" w:rsidP="00F20AB0">
            <w:pPr>
              <w:spacing w:line="360" w:lineRule="auto"/>
              <w:jc w:val="center"/>
            </w:pPr>
            <w:r w:rsidRPr="00717852">
              <w:t>100 000-200 000/€</w:t>
            </w:r>
          </w:p>
        </w:tc>
      </w:tr>
      <w:tr w:rsidR="00C72D76" w:rsidRPr="00717852" w:rsidTr="00D63C8A">
        <w:tc>
          <w:tcPr>
            <w:tcW w:w="756" w:type="dxa"/>
          </w:tcPr>
          <w:p w:rsidR="00C72D76" w:rsidRPr="00717852" w:rsidRDefault="00C72D76" w:rsidP="00F20AB0">
            <w:pPr>
              <w:spacing w:line="360" w:lineRule="auto"/>
              <w:jc w:val="both"/>
            </w:pPr>
            <w:r w:rsidRPr="00717852">
              <w:t>2.4.3</w:t>
            </w:r>
            <w:r w:rsidR="00077ED4" w:rsidRPr="00717852">
              <w:t>.</w:t>
            </w:r>
          </w:p>
        </w:tc>
        <w:tc>
          <w:tcPr>
            <w:tcW w:w="5193" w:type="dxa"/>
            <w:vAlign w:val="center"/>
          </w:tcPr>
          <w:p w:rsidR="00C72D76" w:rsidRPr="00717852" w:rsidRDefault="00C72D76" w:rsidP="00F20AB0">
            <w:pPr>
              <w:spacing w:line="360" w:lineRule="auto"/>
            </w:pPr>
            <w:r w:rsidRPr="00717852">
              <w:t>Teeninduseks vajalike ruumide renoveerimine, WC ja pesuruumide rajamine</w:t>
            </w:r>
          </w:p>
        </w:tc>
        <w:tc>
          <w:tcPr>
            <w:tcW w:w="1765" w:type="dxa"/>
            <w:vAlign w:val="center"/>
          </w:tcPr>
          <w:p w:rsidR="00C72D76" w:rsidRPr="00717852" w:rsidRDefault="00C03595" w:rsidP="00F20AB0">
            <w:pPr>
              <w:spacing w:line="360" w:lineRule="auto"/>
              <w:jc w:val="center"/>
            </w:pPr>
            <w:r w:rsidRPr="00717852">
              <w:t>o</w:t>
            </w:r>
            <w:r w:rsidR="00C72D76" w:rsidRPr="00717852">
              <w:t>peraator, LV</w:t>
            </w:r>
          </w:p>
        </w:tc>
        <w:tc>
          <w:tcPr>
            <w:tcW w:w="704" w:type="dxa"/>
            <w:vAlign w:val="center"/>
          </w:tcPr>
          <w:p w:rsidR="00C72D76" w:rsidRPr="00717852" w:rsidRDefault="00C72D76" w:rsidP="00F20AB0">
            <w:pPr>
              <w:spacing w:line="360" w:lineRule="auto"/>
              <w:jc w:val="center"/>
            </w:pPr>
          </w:p>
        </w:tc>
        <w:tc>
          <w:tcPr>
            <w:tcW w:w="704" w:type="dxa"/>
            <w:vAlign w:val="center"/>
          </w:tcPr>
          <w:p w:rsidR="00C72D76" w:rsidRPr="00717852" w:rsidRDefault="00C72D76" w:rsidP="00F20AB0">
            <w:pPr>
              <w:spacing w:line="360" w:lineRule="auto"/>
              <w:jc w:val="center"/>
            </w:pPr>
          </w:p>
        </w:tc>
        <w:tc>
          <w:tcPr>
            <w:tcW w:w="747" w:type="dxa"/>
            <w:vAlign w:val="center"/>
          </w:tcPr>
          <w:p w:rsidR="00C72D76" w:rsidRPr="00717852" w:rsidRDefault="00C72D76" w:rsidP="00F20AB0">
            <w:pPr>
              <w:spacing w:line="360" w:lineRule="auto"/>
              <w:jc w:val="center"/>
            </w:pPr>
          </w:p>
        </w:tc>
        <w:tc>
          <w:tcPr>
            <w:tcW w:w="748" w:type="dxa"/>
            <w:vAlign w:val="center"/>
          </w:tcPr>
          <w:p w:rsidR="00C72D76" w:rsidRPr="00717852" w:rsidRDefault="00C72D76" w:rsidP="00F20AB0">
            <w:pPr>
              <w:spacing w:line="360" w:lineRule="auto"/>
              <w:jc w:val="center"/>
            </w:pPr>
          </w:p>
        </w:tc>
        <w:tc>
          <w:tcPr>
            <w:tcW w:w="714" w:type="dxa"/>
            <w:vAlign w:val="center"/>
          </w:tcPr>
          <w:p w:rsidR="00C72D76" w:rsidRPr="00717852" w:rsidRDefault="009A0FFD" w:rsidP="00F20AB0">
            <w:pPr>
              <w:spacing w:line="360" w:lineRule="auto"/>
              <w:jc w:val="center"/>
            </w:pPr>
            <w:r w:rsidRPr="00717852">
              <w:t>X</w:t>
            </w:r>
          </w:p>
        </w:tc>
        <w:tc>
          <w:tcPr>
            <w:tcW w:w="2512" w:type="dxa"/>
            <w:gridSpan w:val="2"/>
            <w:vAlign w:val="center"/>
          </w:tcPr>
          <w:p w:rsidR="00C72D76" w:rsidRPr="00717852" w:rsidRDefault="00C03595" w:rsidP="00F20AB0">
            <w:pPr>
              <w:spacing w:line="360" w:lineRule="auto"/>
              <w:jc w:val="center"/>
            </w:pPr>
            <w:r w:rsidRPr="00717852">
              <w:t>linnavalitsuse eelarve, toetusmeetmed</w:t>
            </w:r>
          </w:p>
        </w:tc>
        <w:tc>
          <w:tcPr>
            <w:tcW w:w="1581" w:type="dxa"/>
            <w:vAlign w:val="center"/>
          </w:tcPr>
          <w:p w:rsidR="00C72D76" w:rsidRPr="00717852" w:rsidRDefault="00C72D76" w:rsidP="00F20AB0">
            <w:pPr>
              <w:spacing w:line="360" w:lineRule="auto"/>
              <w:jc w:val="center"/>
            </w:pPr>
            <w:r w:rsidRPr="00717852">
              <w:t>100 000€</w:t>
            </w:r>
          </w:p>
        </w:tc>
      </w:tr>
      <w:tr w:rsidR="00C72D76" w:rsidRPr="00717852" w:rsidTr="00D63C8A">
        <w:tc>
          <w:tcPr>
            <w:tcW w:w="756" w:type="dxa"/>
          </w:tcPr>
          <w:p w:rsidR="00C72D76" w:rsidRPr="00717852" w:rsidRDefault="00C72D76" w:rsidP="00F20AB0">
            <w:pPr>
              <w:spacing w:line="360" w:lineRule="auto"/>
              <w:jc w:val="both"/>
            </w:pPr>
            <w:r w:rsidRPr="00717852">
              <w:t>2.4.4</w:t>
            </w:r>
            <w:r w:rsidR="00077ED4" w:rsidRPr="00717852">
              <w:t>.</w:t>
            </w:r>
          </w:p>
        </w:tc>
        <w:tc>
          <w:tcPr>
            <w:tcW w:w="5193" w:type="dxa"/>
            <w:vAlign w:val="center"/>
          </w:tcPr>
          <w:p w:rsidR="00C72D76" w:rsidRPr="00717852" w:rsidRDefault="00C72D76" w:rsidP="00F20AB0">
            <w:pPr>
              <w:spacing w:line="360" w:lineRule="auto"/>
            </w:pPr>
            <w:r w:rsidRPr="00717852">
              <w:t>Haljastuse, automaatväravate, piirdeaia rajamine</w:t>
            </w:r>
          </w:p>
        </w:tc>
        <w:tc>
          <w:tcPr>
            <w:tcW w:w="1765" w:type="dxa"/>
            <w:vAlign w:val="center"/>
          </w:tcPr>
          <w:p w:rsidR="00C72D76" w:rsidRPr="00717852" w:rsidRDefault="00C03595" w:rsidP="00F20AB0">
            <w:pPr>
              <w:spacing w:line="360" w:lineRule="auto"/>
              <w:jc w:val="center"/>
            </w:pPr>
            <w:r w:rsidRPr="00717852">
              <w:t>o</w:t>
            </w:r>
            <w:r w:rsidR="00C72D76" w:rsidRPr="00717852">
              <w:t>peraator, LV</w:t>
            </w:r>
          </w:p>
        </w:tc>
        <w:tc>
          <w:tcPr>
            <w:tcW w:w="704" w:type="dxa"/>
            <w:vAlign w:val="center"/>
          </w:tcPr>
          <w:p w:rsidR="00C72D76" w:rsidRPr="00717852" w:rsidRDefault="00C72D76" w:rsidP="00F20AB0">
            <w:pPr>
              <w:spacing w:line="360" w:lineRule="auto"/>
              <w:jc w:val="center"/>
            </w:pPr>
          </w:p>
        </w:tc>
        <w:tc>
          <w:tcPr>
            <w:tcW w:w="704" w:type="dxa"/>
            <w:vAlign w:val="center"/>
          </w:tcPr>
          <w:p w:rsidR="00C72D76" w:rsidRPr="00717852" w:rsidRDefault="00C72D76" w:rsidP="00F20AB0">
            <w:pPr>
              <w:spacing w:line="360" w:lineRule="auto"/>
              <w:jc w:val="center"/>
            </w:pPr>
          </w:p>
        </w:tc>
        <w:tc>
          <w:tcPr>
            <w:tcW w:w="747" w:type="dxa"/>
            <w:vAlign w:val="center"/>
          </w:tcPr>
          <w:p w:rsidR="00C72D76" w:rsidRPr="00717852" w:rsidRDefault="00C72D76" w:rsidP="00F20AB0">
            <w:pPr>
              <w:spacing w:line="360" w:lineRule="auto"/>
              <w:jc w:val="center"/>
            </w:pPr>
          </w:p>
        </w:tc>
        <w:tc>
          <w:tcPr>
            <w:tcW w:w="748" w:type="dxa"/>
            <w:vAlign w:val="center"/>
          </w:tcPr>
          <w:p w:rsidR="00C72D76" w:rsidRPr="00717852" w:rsidRDefault="00C72D76" w:rsidP="00F20AB0">
            <w:pPr>
              <w:spacing w:line="360" w:lineRule="auto"/>
              <w:jc w:val="center"/>
            </w:pPr>
          </w:p>
        </w:tc>
        <w:tc>
          <w:tcPr>
            <w:tcW w:w="714" w:type="dxa"/>
            <w:vAlign w:val="center"/>
          </w:tcPr>
          <w:p w:rsidR="00C72D76" w:rsidRPr="00717852" w:rsidRDefault="009A0FFD" w:rsidP="00F20AB0">
            <w:pPr>
              <w:spacing w:line="360" w:lineRule="auto"/>
              <w:jc w:val="center"/>
            </w:pPr>
            <w:r w:rsidRPr="00717852">
              <w:t>X</w:t>
            </w:r>
          </w:p>
        </w:tc>
        <w:tc>
          <w:tcPr>
            <w:tcW w:w="2512" w:type="dxa"/>
            <w:gridSpan w:val="2"/>
            <w:vAlign w:val="center"/>
          </w:tcPr>
          <w:p w:rsidR="00C72D76" w:rsidRPr="00717852" w:rsidRDefault="00C03595" w:rsidP="00F20AB0">
            <w:pPr>
              <w:spacing w:line="360" w:lineRule="auto"/>
              <w:jc w:val="center"/>
            </w:pPr>
            <w:r w:rsidRPr="00717852">
              <w:t>linnavalitsuse eelarve, toetusmeetmed</w:t>
            </w:r>
          </w:p>
        </w:tc>
        <w:tc>
          <w:tcPr>
            <w:tcW w:w="1581" w:type="dxa"/>
            <w:vAlign w:val="center"/>
          </w:tcPr>
          <w:p w:rsidR="00C72D76" w:rsidRPr="00717852" w:rsidRDefault="00C72D76" w:rsidP="00F20AB0">
            <w:pPr>
              <w:spacing w:line="360" w:lineRule="auto"/>
              <w:jc w:val="center"/>
            </w:pPr>
            <w:r w:rsidRPr="00717852">
              <w:t>200 000€</w:t>
            </w:r>
          </w:p>
        </w:tc>
      </w:tr>
      <w:tr w:rsidR="00C03595" w:rsidRPr="00717852" w:rsidTr="0020585C">
        <w:tc>
          <w:tcPr>
            <w:tcW w:w="756" w:type="dxa"/>
          </w:tcPr>
          <w:p w:rsidR="00C03595" w:rsidRPr="00717852" w:rsidRDefault="00C03595" w:rsidP="00F20AB0">
            <w:pPr>
              <w:spacing w:line="360" w:lineRule="auto"/>
              <w:jc w:val="both"/>
              <w:rPr>
                <w:b/>
                <w:bCs/>
              </w:rPr>
            </w:pPr>
          </w:p>
        </w:tc>
        <w:tc>
          <w:tcPr>
            <w:tcW w:w="14668" w:type="dxa"/>
            <w:gridSpan w:val="10"/>
            <w:vAlign w:val="center"/>
          </w:tcPr>
          <w:p w:rsidR="00C03595" w:rsidRPr="00717852" w:rsidRDefault="00C03595" w:rsidP="00F20AB0">
            <w:pPr>
              <w:spacing w:line="360" w:lineRule="auto"/>
              <w:jc w:val="center"/>
            </w:pPr>
            <w:r w:rsidRPr="00717852">
              <w:rPr>
                <w:b/>
                <w:bCs/>
                <w:color w:val="00B0F0"/>
              </w:rPr>
              <w:t>3. Koostöö arendamine teiste kohalike omavalitsuste ja partneritega</w:t>
            </w:r>
          </w:p>
        </w:tc>
      </w:tr>
      <w:tr w:rsidR="00C72D76" w:rsidRPr="00717852" w:rsidTr="00D63C8A">
        <w:tc>
          <w:tcPr>
            <w:tcW w:w="756" w:type="dxa"/>
          </w:tcPr>
          <w:p w:rsidR="00C72D76" w:rsidRPr="00717852" w:rsidRDefault="00C72D76" w:rsidP="00F20AB0">
            <w:pPr>
              <w:spacing w:line="360" w:lineRule="auto"/>
              <w:jc w:val="both"/>
            </w:pPr>
            <w:r w:rsidRPr="00717852">
              <w:t>3.1.</w:t>
            </w:r>
          </w:p>
        </w:tc>
        <w:tc>
          <w:tcPr>
            <w:tcW w:w="5193" w:type="dxa"/>
            <w:vAlign w:val="center"/>
          </w:tcPr>
          <w:p w:rsidR="00C72D76" w:rsidRPr="00717852" w:rsidRDefault="00C72D76" w:rsidP="00F20AB0">
            <w:pPr>
              <w:spacing w:line="360" w:lineRule="auto"/>
            </w:pPr>
            <w:r w:rsidRPr="00717852">
              <w:t>Jäätmevaldkonna koostööorganisatsioonide tegevusse panustamine</w:t>
            </w:r>
          </w:p>
        </w:tc>
        <w:tc>
          <w:tcPr>
            <w:tcW w:w="1765" w:type="dxa"/>
            <w:vAlign w:val="center"/>
          </w:tcPr>
          <w:p w:rsidR="00C72D76" w:rsidRPr="00717852" w:rsidRDefault="00C72D76" w:rsidP="00F20AB0">
            <w:pPr>
              <w:spacing w:line="360" w:lineRule="auto"/>
              <w:jc w:val="center"/>
            </w:pPr>
          </w:p>
        </w:tc>
        <w:tc>
          <w:tcPr>
            <w:tcW w:w="704" w:type="dxa"/>
            <w:vAlign w:val="center"/>
          </w:tcPr>
          <w:p w:rsidR="00C72D76" w:rsidRPr="00717852" w:rsidRDefault="00C72D76" w:rsidP="00F20AB0">
            <w:pPr>
              <w:spacing w:line="360" w:lineRule="auto"/>
              <w:jc w:val="center"/>
            </w:pPr>
          </w:p>
        </w:tc>
        <w:tc>
          <w:tcPr>
            <w:tcW w:w="704" w:type="dxa"/>
            <w:vAlign w:val="center"/>
          </w:tcPr>
          <w:p w:rsidR="00C72D76" w:rsidRPr="00717852" w:rsidRDefault="00C72D76" w:rsidP="00F20AB0">
            <w:pPr>
              <w:spacing w:line="360" w:lineRule="auto"/>
              <w:jc w:val="center"/>
            </w:pPr>
          </w:p>
        </w:tc>
        <w:tc>
          <w:tcPr>
            <w:tcW w:w="747" w:type="dxa"/>
            <w:vAlign w:val="center"/>
          </w:tcPr>
          <w:p w:rsidR="00C72D76" w:rsidRPr="00717852" w:rsidRDefault="00C72D76" w:rsidP="00F20AB0">
            <w:pPr>
              <w:spacing w:line="360" w:lineRule="auto"/>
              <w:jc w:val="center"/>
            </w:pPr>
          </w:p>
        </w:tc>
        <w:tc>
          <w:tcPr>
            <w:tcW w:w="748" w:type="dxa"/>
            <w:vAlign w:val="center"/>
          </w:tcPr>
          <w:p w:rsidR="00C72D76" w:rsidRPr="00717852" w:rsidRDefault="00C72D76" w:rsidP="00F20AB0">
            <w:pPr>
              <w:spacing w:line="360" w:lineRule="auto"/>
              <w:jc w:val="center"/>
            </w:pPr>
          </w:p>
        </w:tc>
        <w:tc>
          <w:tcPr>
            <w:tcW w:w="714" w:type="dxa"/>
            <w:vAlign w:val="center"/>
          </w:tcPr>
          <w:p w:rsidR="00C72D76" w:rsidRPr="00717852" w:rsidRDefault="00C72D76" w:rsidP="00F20AB0">
            <w:pPr>
              <w:spacing w:line="360" w:lineRule="auto"/>
              <w:jc w:val="center"/>
            </w:pPr>
          </w:p>
        </w:tc>
        <w:tc>
          <w:tcPr>
            <w:tcW w:w="2512" w:type="dxa"/>
            <w:gridSpan w:val="2"/>
            <w:vAlign w:val="center"/>
          </w:tcPr>
          <w:p w:rsidR="00C72D76" w:rsidRPr="00717852" w:rsidRDefault="00C03595" w:rsidP="00F20AB0">
            <w:pPr>
              <w:spacing w:line="360" w:lineRule="auto"/>
              <w:jc w:val="center"/>
            </w:pPr>
            <w:r w:rsidRPr="00717852">
              <w:t>l</w:t>
            </w:r>
            <w:r w:rsidR="00C72D76" w:rsidRPr="00717852">
              <w:t>inna eelarve</w:t>
            </w:r>
          </w:p>
        </w:tc>
        <w:tc>
          <w:tcPr>
            <w:tcW w:w="1581" w:type="dxa"/>
            <w:vAlign w:val="center"/>
          </w:tcPr>
          <w:p w:rsidR="00C72D76" w:rsidRPr="00717852" w:rsidRDefault="00C72D76" w:rsidP="00F20AB0">
            <w:pPr>
              <w:spacing w:line="360" w:lineRule="auto"/>
              <w:jc w:val="center"/>
            </w:pPr>
            <w:r w:rsidRPr="00717852">
              <w:t>8500€/a</w:t>
            </w:r>
          </w:p>
        </w:tc>
      </w:tr>
      <w:tr w:rsidR="00C72D76" w:rsidRPr="00717852" w:rsidTr="00D63C8A">
        <w:tc>
          <w:tcPr>
            <w:tcW w:w="756" w:type="dxa"/>
          </w:tcPr>
          <w:p w:rsidR="00C72D76" w:rsidRPr="00717852" w:rsidRDefault="00C72D76" w:rsidP="00F20AB0">
            <w:pPr>
              <w:spacing w:line="360" w:lineRule="auto"/>
              <w:jc w:val="both"/>
            </w:pPr>
            <w:r w:rsidRPr="00717852">
              <w:t>3.1.1</w:t>
            </w:r>
            <w:r w:rsidR="00077ED4" w:rsidRPr="00717852">
              <w:t>.</w:t>
            </w:r>
          </w:p>
        </w:tc>
        <w:tc>
          <w:tcPr>
            <w:tcW w:w="5193" w:type="dxa"/>
            <w:vAlign w:val="center"/>
          </w:tcPr>
          <w:p w:rsidR="00C72D76" w:rsidRPr="00717852" w:rsidRDefault="00C72D76" w:rsidP="00F20AB0">
            <w:pPr>
              <w:spacing w:line="360" w:lineRule="auto"/>
            </w:pPr>
            <w:r w:rsidRPr="00717852">
              <w:t>Jäätmeseaduse eelnõu sätte toetamine, mis kirjeldab jäätmehoolduse koostööorganisatsiooni rolli ning õiguseid</w:t>
            </w:r>
          </w:p>
        </w:tc>
        <w:tc>
          <w:tcPr>
            <w:tcW w:w="1765" w:type="dxa"/>
            <w:vAlign w:val="center"/>
          </w:tcPr>
          <w:p w:rsidR="00C72D76" w:rsidRPr="00717852" w:rsidRDefault="00C72D76" w:rsidP="00F20AB0">
            <w:pPr>
              <w:spacing w:line="360" w:lineRule="auto"/>
              <w:jc w:val="center"/>
            </w:pPr>
            <w:r w:rsidRPr="00717852">
              <w:t>LV</w:t>
            </w:r>
          </w:p>
        </w:tc>
        <w:tc>
          <w:tcPr>
            <w:tcW w:w="704" w:type="dxa"/>
            <w:vAlign w:val="center"/>
          </w:tcPr>
          <w:p w:rsidR="00C72D76" w:rsidRPr="00717852" w:rsidRDefault="00C72D76" w:rsidP="00F20AB0">
            <w:pPr>
              <w:spacing w:line="360" w:lineRule="auto"/>
              <w:jc w:val="center"/>
            </w:pPr>
          </w:p>
        </w:tc>
        <w:tc>
          <w:tcPr>
            <w:tcW w:w="704" w:type="dxa"/>
            <w:vAlign w:val="center"/>
          </w:tcPr>
          <w:p w:rsidR="00C72D76" w:rsidRPr="00717852" w:rsidRDefault="00C72D76" w:rsidP="00F20AB0">
            <w:pPr>
              <w:spacing w:line="360" w:lineRule="auto"/>
              <w:jc w:val="center"/>
            </w:pPr>
          </w:p>
        </w:tc>
        <w:tc>
          <w:tcPr>
            <w:tcW w:w="747" w:type="dxa"/>
            <w:vAlign w:val="center"/>
          </w:tcPr>
          <w:p w:rsidR="00C72D76" w:rsidRPr="00717852" w:rsidRDefault="00C72D76" w:rsidP="00F20AB0">
            <w:pPr>
              <w:spacing w:line="360" w:lineRule="auto"/>
              <w:jc w:val="center"/>
            </w:pPr>
          </w:p>
        </w:tc>
        <w:tc>
          <w:tcPr>
            <w:tcW w:w="748" w:type="dxa"/>
            <w:vAlign w:val="center"/>
          </w:tcPr>
          <w:p w:rsidR="00C72D76" w:rsidRPr="00717852" w:rsidRDefault="00C72D76" w:rsidP="00F20AB0">
            <w:pPr>
              <w:spacing w:line="360" w:lineRule="auto"/>
              <w:jc w:val="center"/>
            </w:pPr>
          </w:p>
        </w:tc>
        <w:tc>
          <w:tcPr>
            <w:tcW w:w="714" w:type="dxa"/>
            <w:vAlign w:val="center"/>
          </w:tcPr>
          <w:p w:rsidR="00C72D76" w:rsidRPr="00717852" w:rsidRDefault="00C72D76" w:rsidP="00F20AB0">
            <w:pPr>
              <w:spacing w:line="360" w:lineRule="auto"/>
              <w:jc w:val="center"/>
            </w:pPr>
          </w:p>
        </w:tc>
        <w:tc>
          <w:tcPr>
            <w:tcW w:w="2512" w:type="dxa"/>
            <w:gridSpan w:val="2"/>
            <w:vAlign w:val="center"/>
          </w:tcPr>
          <w:p w:rsidR="00C72D76" w:rsidRPr="00717852" w:rsidRDefault="00D63C8A" w:rsidP="00F20AB0">
            <w:pPr>
              <w:spacing w:line="360" w:lineRule="auto"/>
              <w:jc w:val="center"/>
            </w:pPr>
            <w:r w:rsidRPr="00717852">
              <w:t>tegevus</w:t>
            </w:r>
          </w:p>
        </w:tc>
        <w:tc>
          <w:tcPr>
            <w:tcW w:w="1581" w:type="dxa"/>
            <w:vAlign w:val="center"/>
          </w:tcPr>
          <w:p w:rsidR="00C72D76" w:rsidRPr="00717852" w:rsidRDefault="00C72D76" w:rsidP="00F20AB0">
            <w:pPr>
              <w:spacing w:line="360" w:lineRule="auto"/>
              <w:jc w:val="center"/>
            </w:pPr>
          </w:p>
        </w:tc>
      </w:tr>
      <w:tr w:rsidR="00C72D76" w:rsidRPr="00717852" w:rsidTr="00D63C8A">
        <w:tc>
          <w:tcPr>
            <w:tcW w:w="756" w:type="dxa"/>
          </w:tcPr>
          <w:p w:rsidR="00C72D76" w:rsidRPr="00717852" w:rsidRDefault="00C72D76" w:rsidP="00F20AB0">
            <w:pPr>
              <w:spacing w:line="360" w:lineRule="auto"/>
              <w:jc w:val="both"/>
            </w:pPr>
            <w:r w:rsidRPr="00717852">
              <w:t>3.1.2</w:t>
            </w:r>
            <w:r w:rsidR="00077ED4" w:rsidRPr="00717852">
              <w:t>.</w:t>
            </w:r>
          </w:p>
        </w:tc>
        <w:tc>
          <w:tcPr>
            <w:tcW w:w="5193" w:type="dxa"/>
            <w:vAlign w:val="center"/>
          </w:tcPr>
          <w:p w:rsidR="00C72D76" w:rsidRPr="00717852" w:rsidRDefault="00C72D76" w:rsidP="00F20AB0">
            <w:pPr>
              <w:spacing w:line="360" w:lineRule="auto"/>
            </w:pPr>
            <w:r w:rsidRPr="00717852">
              <w:t>Kohalike omavalitsuste ühiste seisukohtade kujundamine ja esitamine riigile ja ettevõtetele</w:t>
            </w:r>
          </w:p>
        </w:tc>
        <w:tc>
          <w:tcPr>
            <w:tcW w:w="1765" w:type="dxa"/>
            <w:vAlign w:val="center"/>
          </w:tcPr>
          <w:p w:rsidR="00C72D76" w:rsidRPr="00717852" w:rsidRDefault="00C72D76" w:rsidP="00F20AB0">
            <w:pPr>
              <w:spacing w:line="360" w:lineRule="auto"/>
              <w:jc w:val="center"/>
            </w:pPr>
            <w:r w:rsidRPr="00717852">
              <w:t>LV</w:t>
            </w:r>
          </w:p>
        </w:tc>
        <w:tc>
          <w:tcPr>
            <w:tcW w:w="704" w:type="dxa"/>
            <w:vAlign w:val="center"/>
          </w:tcPr>
          <w:p w:rsidR="00C72D76" w:rsidRPr="00717852" w:rsidRDefault="00C72D76" w:rsidP="00F20AB0">
            <w:pPr>
              <w:spacing w:line="360" w:lineRule="auto"/>
              <w:jc w:val="center"/>
            </w:pPr>
            <w:r w:rsidRPr="00717852">
              <w:t>x</w:t>
            </w:r>
          </w:p>
        </w:tc>
        <w:tc>
          <w:tcPr>
            <w:tcW w:w="704" w:type="dxa"/>
            <w:vAlign w:val="center"/>
          </w:tcPr>
          <w:p w:rsidR="00C72D76" w:rsidRPr="00717852" w:rsidRDefault="00C72D76" w:rsidP="00F20AB0">
            <w:pPr>
              <w:spacing w:line="360" w:lineRule="auto"/>
              <w:jc w:val="center"/>
            </w:pPr>
            <w:r w:rsidRPr="00717852">
              <w:t>x</w:t>
            </w:r>
          </w:p>
        </w:tc>
        <w:tc>
          <w:tcPr>
            <w:tcW w:w="747" w:type="dxa"/>
            <w:vAlign w:val="center"/>
          </w:tcPr>
          <w:p w:rsidR="00C72D76" w:rsidRPr="00717852" w:rsidRDefault="00C72D76" w:rsidP="00F20AB0">
            <w:pPr>
              <w:spacing w:line="360" w:lineRule="auto"/>
              <w:jc w:val="center"/>
            </w:pPr>
            <w:r w:rsidRPr="00717852">
              <w:t>x</w:t>
            </w:r>
          </w:p>
        </w:tc>
        <w:tc>
          <w:tcPr>
            <w:tcW w:w="748" w:type="dxa"/>
            <w:vAlign w:val="center"/>
          </w:tcPr>
          <w:p w:rsidR="00C72D76" w:rsidRPr="00717852" w:rsidRDefault="00C72D76" w:rsidP="00F20AB0">
            <w:pPr>
              <w:spacing w:line="360" w:lineRule="auto"/>
              <w:jc w:val="center"/>
            </w:pPr>
            <w:r w:rsidRPr="00717852">
              <w:t>x</w:t>
            </w:r>
          </w:p>
        </w:tc>
        <w:tc>
          <w:tcPr>
            <w:tcW w:w="714" w:type="dxa"/>
            <w:vAlign w:val="center"/>
          </w:tcPr>
          <w:p w:rsidR="00C72D76" w:rsidRPr="00717852" w:rsidRDefault="00C72D76" w:rsidP="00F20AB0">
            <w:pPr>
              <w:spacing w:line="360" w:lineRule="auto"/>
              <w:jc w:val="center"/>
            </w:pPr>
            <w:r w:rsidRPr="00717852">
              <w:t>x</w:t>
            </w:r>
          </w:p>
        </w:tc>
        <w:tc>
          <w:tcPr>
            <w:tcW w:w="2512" w:type="dxa"/>
            <w:gridSpan w:val="2"/>
            <w:vAlign w:val="center"/>
          </w:tcPr>
          <w:p w:rsidR="00C72D76" w:rsidRPr="00717852" w:rsidRDefault="00D63C8A" w:rsidP="00F20AB0">
            <w:pPr>
              <w:spacing w:line="360" w:lineRule="auto"/>
              <w:jc w:val="center"/>
            </w:pPr>
            <w:r w:rsidRPr="00717852">
              <w:t>linna eelarve</w:t>
            </w:r>
          </w:p>
        </w:tc>
        <w:tc>
          <w:tcPr>
            <w:tcW w:w="1581" w:type="dxa"/>
            <w:vAlign w:val="center"/>
          </w:tcPr>
          <w:p w:rsidR="00C72D76" w:rsidRPr="00717852" w:rsidRDefault="00C72D76" w:rsidP="00F20AB0">
            <w:pPr>
              <w:spacing w:line="360" w:lineRule="auto"/>
              <w:jc w:val="center"/>
            </w:pPr>
            <w:r w:rsidRPr="00717852">
              <w:t>200-300€* aastas</w:t>
            </w:r>
          </w:p>
        </w:tc>
      </w:tr>
      <w:tr w:rsidR="00C72D76" w:rsidRPr="00717852" w:rsidTr="00D63C8A">
        <w:tc>
          <w:tcPr>
            <w:tcW w:w="756" w:type="dxa"/>
          </w:tcPr>
          <w:p w:rsidR="00C72D76" w:rsidRPr="00717852" w:rsidRDefault="00C72D76" w:rsidP="00F20AB0">
            <w:pPr>
              <w:spacing w:line="360" w:lineRule="auto"/>
              <w:jc w:val="both"/>
            </w:pPr>
            <w:r w:rsidRPr="00717852">
              <w:t>3.2</w:t>
            </w:r>
            <w:r w:rsidR="00077ED4" w:rsidRPr="00717852">
              <w:t>.</w:t>
            </w:r>
          </w:p>
        </w:tc>
        <w:tc>
          <w:tcPr>
            <w:tcW w:w="5193" w:type="dxa"/>
            <w:vAlign w:val="center"/>
          </w:tcPr>
          <w:p w:rsidR="00C72D76" w:rsidRPr="00717852" w:rsidRDefault="00C72D76" w:rsidP="00F20AB0">
            <w:pPr>
              <w:spacing w:line="360" w:lineRule="auto"/>
            </w:pPr>
            <w:r w:rsidRPr="00717852">
              <w:rPr>
                <w:rFonts w:eastAsiaTheme="minorHAnsi"/>
                <w:color w:val="00B0F0"/>
              </w:rPr>
              <w:t xml:space="preserve">Kohalike omavalitsuste poolsete </w:t>
            </w:r>
            <w:proofErr w:type="spellStart"/>
            <w:r w:rsidRPr="00717852">
              <w:rPr>
                <w:rFonts w:eastAsiaTheme="minorHAnsi"/>
                <w:color w:val="00B0F0"/>
              </w:rPr>
              <w:t>ringlussevõtu</w:t>
            </w:r>
            <w:proofErr w:type="spellEnd"/>
            <w:r w:rsidRPr="00717852">
              <w:rPr>
                <w:rFonts w:eastAsiaTheme="minorHAnsi"/>
                <w:color w:val="00B0F0"/>
              </w:rPr>
              <w:t xml:space="preserve"> eesmärkide saavutamise kohustuste määramine poliitiliste ning ühiskondlike kokkulepete</w:t>
            </w:r>
            <w:r w:rsidR="00077ED4" w:rsidRPr="00717852">
              <w:rPr>
                <w:rFonts w:eastAsiaTheme="minorHAnsi"/>
                <w:color w:val="00B0F0"/>
              </w:rPr>
              <w:t>ga</w:t>
            </w:r>
          </w:p>
        </w:tc>
        <w:tc>
          <w:tcPr>
            <w:tcW w:w="1765" w:type="dxa"/>
            <w:vAlign w:val="center"/>
          </w:tcPr>
          <w:p w:rsidR="00C72D76" w:rsidRPr="00717852" w:rsidRDefault="00C72D76" w:rsidP="00F20AB0">
            <w:pPr>
              <w:spacing w:line="360" w:lineRule="auto"/>
              <w:jc w:val="center"/>
            </w:pPr>
          </w:p>
        </w:tc>
        <w:tc>
          <w:tcPr>
            <w:tcW w:w="704" w:type="dxa"/>
            <w:vAlign w:val="center"/>
          </w:tcPr>
          <w:p w:rsidR="00C72D76" w:rsidRPr="00717852" w:rsidRDefault="00C72D76" w:rsidP="00F20AB0">
            <w:pPr>
              <w:spacing w:line="360" w:lineRule="auto"/>
              <w:jc w:val="center"/>
            </w:pPr>
          </w:p>
        </w:tc>
        <w:tc>
          <w:tcPr>
            <w:tcW w:w="704" w:type="dxa"/>
            <w:vAlign w:val="center"/>
          </w:tcPr>
          <w:p w:rsidR="00C72D76" w:rsidRPr="00717852" w:rsidRDefault="00C72D76" w:rsidP="00F20AB0">
            <w:pPr>
              <w:spacing w:line="360" w:lineRule="auto"/>
              <w:jc w:val="center"/>
            </w:pPr>
          </w:p>
        </w:tc>
        <w:tc>
          <w:tcPr>
            <w:tcW w:w="747" w:type="dxa"/>
            <w:vAlign w:val="center"/>
          </w:tcPr>
          <w:p w:rsidR="00C72D76" w:rsidRPr="00717852" w:rsidRDefault="00C72D76" w:rsidP="00F20AB0">
            <w:pPr>
              <w:spacing w:line="360" w:lineRule="auto"/>
              <w:jc w:val="center"/>
            </w:pPr>
          </w:p>
        </w:tc>
        <w:tc>
          <w:tcPr>
            <w:tcW w:w="748" w:type="dxa"/>
            <w:vAlign w:val="center"/>
          </w:tcPr>
          <w:p w:rsidR="00C72D76" w:rsidRPr="00717852" w:rsidRDefault="00C72D76" w:rsidP="00F20AB0">
            <w:pPr>
              <w:spacing w:line="360" w:lineRule="auto"/>
              <w:jc w:val="center"/>
            </w:pPr>
          </w:p>
        </w:tc>
        <w:tc>
          <w:tcPr>
            <w:tcW w:w="714" w:type="dxa"/>
            <w:vAlign w:val="center"/>
          </w:tcPr>
          <w:p w:rsidR="00C72D76" w:rsidRPr="00717852" w:rsidRDefault="00C72D76" w:rsidP="00F20AB0">
            <w:pPr>
              <w:spacing w:line="360" w:lineRule="auto"/>
              <w:jc w:val="center"/>
            </w:pPr>
          </w:p>
        </w:tc>
        <w:tc>
          <w:tcPr>
            <w:tcW w:w="2512" w:type="dxa"/>
            <w:gridSpan w:val="2"/>
            <w:vAlign w:val="center"/>
          </w:tcPr>
          <w:p w:rsidR="00C72D76" w:rsidRPr="00717852" w:rsidRDefault="00D63C8A" w:rsidP="00F20AB0">
            <w:pPr>
              <w:spacing w:line="360" w:lineRule="auto"/>
              <w:jc w:val="center"/>
            </w:pPr>
            <w:r w:rsidRPr="00717852">
              <w:t>tegevus</w:t>
            </w:r>
          </w:p>
        </w:tc>
        <w:tc>
          <w:tcPr>
            <w:tcW w:w="1581" w:type="dxa"/>
            <w:vAlign w:val="center"/>
          </w:tcPr>
          <w:p w:rsidR="00C72D76" w:rsidRPr="00717852" w:rsidRDefault="00C72D76" w:rsidP="00F20AB0">
            <w:pPr>
              <w:spacing w:line="360" w:lineRule="auto"/>
              <w:jc w:val="center"/>
            </w:pPr>
          </w:p>
        </w:tc>
      </w:tr>
      <w:tr w:rsidR="00C72D76" w:rsidRPr="00717852" w:rsidTr="00D63C8A">
        <w:tc>
          <w:tcPr>
            <w:tcW w:w="756" w:type="dxa"/>
          </w:tcPr>
          <w:p w:rsidR="00C72D76" w:rsidRPr="00717852" w:rsidRDefault="00C72D76" w:rsidP="00F20AB0">
            <w:pPr>
              <w:spacing w:line="360" w:lineRule="auto"/>
              <w:jc w:val="both"/>
            </w:pPr>
            <w:r w:rsidRPr="00717852">
              <w:t>3.2.1</w:t>
            </w:r>
            <w:r w:rsidR="00077ED4" w:rsidRPr="00717852">
              <w:t>.</w:t>
            </w:r>
          </w:p>
        </w:tc>
        <w:tc>
          <w:tcPr>
            <w:tcW w:w="5193" w:type="dxa"/>
            <w:vAlign w:val="center"/>
          </w:tcPr>
          <w:p w:rsidR="00C72D76" w:rsidRPr="00717852" w:rsidRDefault="00C72D76" w:rsidP="00F20AB0">
            <w:pPr>
              <w:spacing w:line="360" w:lineRule="auto"/>
            </w:pPr>
            <w:r w:rsidRPr="00717852">
              <w:t>Seisukohtade kujundamisel osalemine pikaajalise jäätmehoolduse strateegia loomisel</w:t>
            </w:r>
          </w:p>
        </w:tc>
        <w:tc>
          <w:tcPr>
            <w:tcW w:w="1765" w:type="dxa"/>
            <w:vAlign w:val="center"/>
          </w:tcPr>
          <w:p w:rsidR="00C72D76" w:rsidRPr="00717852" w:rsidRDefault="00C72D76" w:rsidP="00F20AB0">
            <w:pPr>
              <w:spacing w:line="360" w:lineRule="auto"/>
              <w:jc w:val="center"/>
            </w:pPr>
            <w:r w:rsidRPr="00717852">
              <w:t>LV</w:t>
            </w:r>
          </w:p>
        </w:tc>
        <w:tc>
          <w:tcPr>
            <w:tcW w:w="704" w:type="dxa"/>
            <w:vAlign w:val="center"/>
          </w:tcPr>
          <w:p w:rsidR="00C72D76" w:rsidRPr="00717852" w:rsidRDefault="00C72D76" w:rsidP="00F20AB0">
            <w:pPr>
              <w:spacing w:line="360" w:lineRule="auto"/>
              <w:jc w:val="center"/>
            </w:pPr>
            <w:r w:rsidRPr="00717852">
              <w:t>x</w:t>
            </w:r>
          </w:p>
        </w:tc>
        <w:tc>
          <w:tcPr>
            <w:tcW w:w="704" w:type="dxa"/>
            <w:vAlign w:val="center"/>
          </w:tcPr>
          <w:p w:rsidR="00C72D76" w:rsidRPr="00717852" w:rsidRDefault="00C72D76" w:rsidP="00F20AB0">
            <w:pPr>
              <w:spacing w:line="360" w:lineRule="auto"/>
              <w:jc w:val="center"/>
            </w:pPr>
            <w:r w:rsidRPr="00717852">
              <w:t>x</w:t>
            </w:r>
          </w:p>
        </w:tc>
        <w:tc>
          <w:tcPr>
            <w:tcW w:w="747" w:type="dxa"/>
            <w:vAlign w:val="center"/>
          </w:tcPr>
          <w:p w:rsidR="00C72D76" w:rsidRPr="00717852" w:rsidRDefault="00C72D76" w:rsidP="00F20AB0">
            <w:pPr>
              <w:spacing w:line="360" w:lineRule="auto"/>
              <w:jc w:val="center"/>
            </w:pPr>
            <w:r w:rsidRPr="00717852">
              <w:t>x</w:t>
            </w:r>
          </w:p>
        </w:tc>
        <w:tc>
          <w:tcPr>
            <w:tcW w:w="748" w:type="dxa"/>
            <w:vAlign w:val="center"/>
          </w:tcPr>
          <w:p w:rsidR="00C72D76" w:rsidRPr="00717852" w:rsidRDefault="00C72D76" w:rsidP="00F20AB0">
            <w:pPr>
              <w:spacing w:line="360" w:lineRule="auto"/>
              <w:jc w:val="center"/>
            </w:pPr>
            <w:r w:rsidRPr="00717852">
              <w:t>x</w:t>
            </w:r>
          </w:p>
        </w:tc>
        <w:tc>
          <w:tcPr>
            <w:tcW w:w="714" w:type="dxa"/>
            <w:vAlign w:val="center"/>
          </w:tcPr>
          <w:p w:rsidR="00C72D76" w:rsidRPr="00717852" w:rsidRDefault="00C72D76" w:rsidP="00F20AB0">
            <w:pPr>
              <w:spacing w:line="360" w:lineRule="auto"/>
              <w:jc w:val="center"/>
            </w:pPr>
            <w:r w:rsidRPr="00717852">
              <w:t>x</w:t>
            </w:r>
          </w:p>
        </w:tc>
        <w:tc>
          <w:tcPr>
            <w:tcW w:w="2512" w:type="dxa"/>
            <w:gridSpan w:val="2"/>
            <w:vAlign w:val="center"/>
          </w:tcPr>
          <w:p w:rsidR="00C72D76" w:rsidRPr="00717852" w:rsidRDefault="00D63C8A" w:rsidP="00F20AB0">
            <w:pPr>
              <w:spacing w:line="360" w:lineRule="auto"/>
              <w:jc w:val="center"/>
            </w:pPr>
            <w:r w:rsidRPr="00717852">
              <w:t>linna eelarve</w:t>
            </w:r>
          </w:p>
        </w:tc>
        <w:tc>
          <w:tcPr>
            <w:tcW w:w="1581" w:type="dxa"/>
            <w:vAlign w:val="center"/>
          </w:tcPr>
          <w:p w:rsidR="00C72D76" w:rsidRPr="00717852" w:rsidRDefault="00C72D76" w:rsidP="00F20AB0">
            <w:pPr>
              <w:spacing w:line="360" w:lineRule="auto"/>
              <w:jc w:val="center"/>
            </w:pPr>
            <w:r w:rsidRPr="00717852">
              <w:t>200€-300€*/a</w:t>
            </w:r>
          </w:p>
        </w:tc>
      </w:tr>
      <w:tr w:rsidR="00C72D76" w:rsidRPr="00717852" w:rsidTr="00D63C8A">
        <w:tc>
          <w:tcPr>
            <w:tcW w:w="756" w:type="dxa"/>
          </w:tcPr>
          <w:p w:rsidR="00C72D76" w:rsidRPr="00717852" w:rsidRDefault="00C72D76" w:rsidP="00F20AB0">
            <w:pPr>
              <w:spacing w:line="360" w:lineRule="auto"/>
              <w:jc w:val="both"/>
            </w:pPr>
            <w:r w:rsidRPr="00717852">
              <w:t>3.2.2</w:t>
            </w:r>
            <w:r w:rsidR="00077ED4" w:rsidRPr="00717852">
              <w:t>.</w:t>
            </w:r>
          </w:p>
        </w:tc>
        <w:tc>
          <w:tcPr>
            <w:tcW w:w="5193" w:type="dxa"/>
            <w:vAlign w:val="center"/>
          </w:tcPr>
          <w:p w:rsidR="00C72D76" w:rsidRPr="00717852" w:rsidRDefault="00C72D76" w:rsidP="00F20AB0">
            <w:pPr>
              <w:spacing w:line="360" w:lineRule="auto"/>
            </w:pPr>
            <w:r w:rsidRPr="00717852">
              <w:t>Andmete kogumine ning töötlemine ühiste analüüside koostamiseks</w:t>
            </w:r>
          </w:p>
        </w:tc>
        <w:tc>
          <w:tcPr>
            <w:tcW w:w="1765" w:type="dxa"/>
            <w:vAlign w:val="center"/>
          </w:tcPr>
          <w:p w:rsidR="00C72D76" w:rsidRPr="00717852" w:rsidRDefault="00C72D76" w:rsidP="00F20AB0">
            <w:pPr>
              <w:spacing w:line="360" w:lineRule="auto"/>
              <w:jc w:val="center"/>
            </w:pPr>
            <w:r w:rsidRPr="00717852">
              <w:t>LV</w:t>
            </w:r>
          </w:p>
        </w:tc>
        <w:tc>
          <w:tcPr>
            <w:tcW w:w="704" w:type="dxa"/>
            <w:vAlign w:val="center"/>
          </w:tcPr>
          <w:p w:rsidR="00C72D76" w:rsidRPr="00717852" w:rsidRDefault="00C72D76" w:rsidP="00F20AB0">
            <w:pPr>
              <w:spacing w:line="360" w:lineRule="auto"/>
              <w:jc w:val="center"/>
            </w:pPr>
            <w:r w:rsidRPr="00717852">
              <w:t>x</w:t>
            </w:r>
          </w:p>
        </w:tc>
        <w:tc>
          <w:tcPr>
            <w:tcW w:w="704" w:type="dxa"/>
            <w:vAlign w:val="center"/>
          </w:tcPr>
          <w:p w:rsidR="00C72D76" w:rsidRPr="00717852" w:rsidRDefault="00C72D76" w:rsidP="00F20AB0">
            <w:pPr>
              <w:spacing w:line="360" w:lineRule="auto"/>
              <w:jc w:val="center"/>
            </w:pPr>
            <w:r w:rsidRPr="00717852">
              <w:t>x</w:t>
            </w:r>
          </w:p>
        </w:tc>
        <w:tc>
          <w:tcPr>
            <w:tcW w:w="747" w:type="dxa"/>
            <w:vAlign w:val="center"/>
          </w:tcPr>
          <w:p w:rsidR="00C72D76" w:rsidRPr="00717852" w:rsidRDefault="00C72D76" w:rsidP="00F20AB0">
            <w:pPr>
              <w:spacing w:line="360" w:lineRule="auto"/>
              <w:jc w:val="center"/>
            </w:pPr>
            <w:r w:rsidRPr="00717852">
              <w:t>x</w:t>
            </w:r>
          </w:p>
        </w:tc>
        <w:tc>
          <w:tcPr>
            <w:tcW w:w="748" w:type="dxa"/>
            <w:vAlign w:val="center"/>
          </w:tcPr>
          <w:p w:rsidR="00C72D76" w:rsidRPr="00717852" w:rsidRDefault="00C72D76" w:rsidP="00F20AB0">
            <w:pPr>
              <w:spacing w:line="360" w:lineRule="auto"/>
              <w:jc w:val="center"/>
            </w:pPr>
            <w:r w:rsidRPr="00717852">
              <w:t>x</w:t>
            </w:r>
          </w:p>
        </w:tc>
        <w:tc>
          <w:tcPr>
            <w:tcW w:w="714" w:type="dxa"/>
            <w:vAlign w:val="center"/>
          </w:tcPr>
          <w:p w:rsidR="00C72D76" w:rsidRPr="00717852" w:rsidRDefault="00C72D76" w:rsidP="00F20AB0">
            <w:pPr>
              <w:spacing w:line="360" w:lineRule="auto"/>
              <w:jc w:val="center"/>
            </w:pPr>
            <w:r w:rsidRPr="00717852">
              <w:t>x</w:t>
            </w:r>
          </w:p>
        </w:tc>
        <w:tc>
          <w:tcPr>
            <w:tcW w:w="2512" w:type="dxa"/>
            <w:gridSpan w:val="2"/>
            <w:vAlign w:val="center"/>
          </w:tcPr>
          <w:p w:rsidR="00C72D76" w:rsidRPr="00717852" w:rsidRDefault="00D63C8A" w:rsidP="00F20AB0">
            <w:pPr>
              <w:spacing w:line="360" w:lineRule="auto"/>
              <w:jc w:val="center"/>
            </w:pPr>
            <w:r w:rsidRPr="00717852">
              <w:t>linna eelarve</w:t>
            </w:r>
          </w:p>
        </w:tc>
        <w:tc>
          <w:tcPr>
            <w:tcW w:w="1581" w:type="dxa"/>
            <w:vAlign w:val="center"/>
          </w:tcPr>
          <w:p w:rsidR="00C72D76" w:rsidRPr="00717852" w:rsidRDefault="00C72D76" w:rsidP="00F20AB0">
            <w:pPr>
              <w:spacing w:line="360" w:lineRule="auto"/>
              <w:jc w:val="center"/>
            </w:pPr>
            <w:r w:rsidRPr="00717852">
              <w:t>500-1000€*/a</w:t>
            </w:r>
          </w:p>
        </w:tc>
      </w:tr>
      <w:tr w:rsidR="00C72D76" w:rsidRPr="00717852" w:rsidTr="00D63C8A">
        <w:trPr>
          <w:trHeight w:val="1206"/>
        </w:trPr>
        <w:tc>
          <w:tcPr>
            <w:tcW w:w="756" w:type="dxa"/>
          </w:tcPr>
          <w:p w:rsidR="00C72D76" w:rsidRPr="00717852" w:rsidRDefault="00D63C8A" w:rsidP="00F20AB0">
            <w:pPr>
              <w:spacing w:line="360" w:lineRule="auto"/>
              <w:jc w:val="both"/>
            </w:pPr>
            <w:r w:rsidRPr="00717852">
              <w:t>3.3</w:t>
            </w:r>
            <w:r w:rsidR="00077ED4" w:rsidRPr="00717852">
              <w:t>.</w:t>
            </w:r>
          </w:p>
        </w:tc>
        <w:tc>
          <w:tcPr>
            <w:tcW w:w="5193" w:type="dxa"/>
          </w:tcPr>
          <w:p w:rsidR="00C72D76" w:rsidRPr="00717852" w:rsidRDefault="00C72D76" w:rsidP="00D63C8A">
            <w:pPr>
              <w:spacing w:line="360" w:lineRule="auto"/>
              <w:rPr>
                <w:color w:val="000000" w:themeColor="text1"/>
              </w:rPr>
            </w:pPr>
            <w:r w:rsidRPr="00717852">
              <w:rPr>
                <w:color w:val="000000" w:themeColor="text1"/>
              </w:rPr>
              <w:t>Nutikates ühistes arendusprojektides osalemine</w:t>
            </w:r>
          </w:p>
        </w:tc>
        <w:tc>
          <w:tcPr>
            <w:tcW w:w="1765" w:type="dxa"/>
            <w:vAlign w:val="center"/>
          </w:tcPr>
          <w:p w:rsidR="00C72D76" w:rsidRPr="00717852" w:rsidRDefault="00C72D76" w:rsidP="00F20AB0">
            <w:pPr>
              <w:spacing w:line="360" w:lineRule="auto"/>
              <w:jc w:val="center"/>
            </w:pPr>
            <w:r w:rsidRPr="00717852">
              <w:t>LV</w:t>
            </w:r>
          </w:p>
        </w:tc>
        <w:tc>
          <w:tcPr>
            <w:tcW w:w="704" w:type="dxa"/>
            <w:vAlign w:val="center"/>
          </w:tcPr>
          <w:p w:rsidR="00C72D76" w:rsidRPr="00717852" w:rsidRDefault="00C72D76" w:rsidP="00F20AB0">
            <w:pPr>
              <w:spacing w:line="360" w:lineRule="auto"/>
              <w:jc w:val="center"/>
            </w:pPr>
          </w:p>
        </w:tc>
        <w:tc>
          <w:tcPr>
            <w:tcW w:w="704" w:type="dxa"/>
            <w:vAlign w:val="center"/>
          </w:tcPr>
          <w:p w:rsidR="00C72D76" w:rsidRPr="00717852" w:rsidRDefault="00C72D76" w:rsidP="00F20AB0">
            <w:pPr>
              <w:spacing w:line="360" w:lineRule="auto"/>
              <w:jc w:val="center"/>
            </w:pPr>
          </w:p>
        </w:tc>
        <w:tc>
          <w:tcPr>
            <w:tcW w:w="747" w:type="dxa"/>
            <w:vAlign w:val="center"/>
          </w:tcPr>
          <w:p w:rsidR="00C72D76" w:rsidRPr="00717852" w:rsidRDefault="00C72D76" w:rsidP="00F20AB0">
            <w:pPr>
              <w:spacing w:line="360" w:lineRule="auto"/>
              <w:jc w:val="center"/>
            </w:pPr>
            <w:r w:rsidRPr="00717852">
              <w:t>x</w:t>
            </w:r>
          </w:p>
        </w:tc>
        <w:tc>
          <w:tcPr>
            <w:tcW w:w="748" w:type="dxa"/>
            <w:vAlign w:val="center"/>
          </w:tcPr>
          <w:p w:rsidR="00C72D76" w:rsidRPr="00717852" w:rsidRDefault="00C72D76" w:rsidP="00F20AB0">
            <w:pPr>
              <w:spacing w:line="360" w:lineRule="auto"/>
              <w:jc w:val="center"/>
            </w:pPr>
          </w:p>
        </w:tc>
        <w:tc>
          <w:tcPr>
            <w:tcW w:w="714" w:type="dxa"/>
            <w:vAlign w:val="center"/>
          </w:tcPr>
          <w:p w:rsidR="00C72D76" w:rsidRPr="00717852" w:rsidRDefault="00C72D76" w:rsidP="00F20AB0">
            <w:pPr>
              <w:spacing w:line="360" w:lineRule="auto"/>
              <w:jc w:val="center"/>
            </w:pPr>
            <w:r w:rsidRPr="00717852">
              <w:t>x</w:t>
            </w:r>
          </w:p>
        </w:tc>
        <w:tc>
          <w:tcPr>
            <w:tcW w:w="2512" w:type="dxa"/>
            <w:gridSpan w:val="2"/>
            <w:vAlign w:val="center"/>
          </w:tcPr>
          <w:p w:rsidR="00C72D76" w:rsidRPr="00717852" w:rsidRDefault="00D63C8A" w:rsidP="00F20AB0">
            <w:pPr>
              <w:spacing w:line="360" w:lineRule="auto"/>
              <w:jc w:val="center"/>
            </w:pPr>
            <w:r w:rsidRPr="00717852">
              <w:t>linna eelarve, toetusmeetmed</w:t>
            </w:r>
          </w:p>
        </w:tc>
        <w:tc>
          <w:tcPr>
            <w:tcW w:w="1581" w:type="dxa"/>
            <w:vAlign w:val="center"/>
          </w:tcPr>
          <w:p w:rsidR="00C72D76" w:rsidRPr="00717852" w:rsidRDefault="00D63C8A" w:rsidP="00F20AB0">
            <w:pPr>
              <w:spacing w:line="360" w:lineRule="auto"/>
              <w:jc w:val="center"/>
            </w:pPr>
            <w:r w:rsidRPr="00717852">
              <w:t>s</w:t>
            </w:r>
            <w:r w:rsidR="00C72D76" w:rsidRPr="00717852">
              <w:t>õltuvalt projekti valikust</w:t>
            </w:r>
          </w:p>
        </w:tc>
      </w:tr>
      <w:tr w:rsidR="00C72D76" w:rsidRPr="00717852" w:rsidTr="00D63C8A">
        <w:tc>
          <w:tcPr>
            <w:tcW w:w="756" w:type="dxa"/>
          </w:tcPr>
          <w:p w:rsidR="00C72D76" w:rsidRPr="00717852" w:rsidRDefault="00C72D76" w:rsidP="00F20AB0">
            <w:pPr>
              <w:spacing w:line="360" w:lineRule="auto"/>
              <w:jc w:val="both"/>
            </w:pPr>
            <w:r w:rsidRPr="00717852">
              <w:t>3.4</w:t>
            </w:r>
            <w:r w:rsidR="00077ED4" w:rsidRPr="00717852">
              <w:t>.</w:t>
            </w:r>
          </w:p>
        </w:tc>
        <w:tc>
          <w:tcPr>
            <w:tcW w:w="5193" w:type="dxa"/>
            <w:vAlign w:val="center"/>
          </w:tcPr>
          <w:p w:rsidR="00C72D76" w:rsidRPr="00717852" w:rsidRDefault="00C72D76" w:rsidP="00F20AB0">
            <w:pPr>
              <w:spacing w:line="360" w:lineRule="auto"/>
              <w:rPr>
                <w:color w:val="000000" w:themeColor="text1"/>
              </w:rPr>
            </w:pPr>
            <w:r w:rsidRPr="00717852">
              <w:rPr>
                <w:rFonts w:eastAsiaTheme="minorHAnsi"/>
                <w:color w:val="000000" w:themeColor="text1"/>
              </w:rPr>
              <w:t>Naaberomavalitsustega ühistel tingimustel avaliku pakendikogumise arendamine</w:t>
            </w:r>
          </w:p>
        </w:tc>
        <w:tc>
          <w:tcPr>
            <w:tcW w:w="1765" w:type="dxa"/>
            <w:vAlign w:val="center"/>
          </w:tcPr>
          <w:p w:rsidR="00C72D76" w:rsidRPr="00717852" w:rsidRDefault="00C72D76" w:rsidP="00F20AB0">
            <w:pPr>
              <w:spacing w:line="360" w:lineRule="auto"/>
              <w:jc w:val="center"/>
            </w:pPr>
            <w:r w:rsidRPr="00717852">
              <w:t>LV</w:t>
            </w:r>
          </w:p>
        </w:tc>
        <w:tc>
          <w:tcPr>
            <w:tcW w:w="704" w:type="dxa"/>
            <w:vAlign w:val="center"/>
          </w:tcPr>
          <w:p w:rsidR="00C72D76" w:rsidRPr="00717852" w:rsidRDefault="00C72D76" w:rsidP="00F20AB0">
            <w:pPr>
              <w:spacing w:line="360" w:lineRule="auto"/>
              <w:jc w:val="center"/>
            </w:pPr>
            <w:r w:rsidRPr="00717852">
              <w:t>x</w:t>
            </w:r>
          </w:p>
        </w:tc>
        <w:tc>
          <w:tcPr>
            <w:tcW w:w="704" w:type="dxa"/>
            <w:vAlign w:val="center"/>
          </w:tcPr>
          <w:p w:rsidR="00C72D76" w:rsidRPr="00717852" w:rsidRDefault="00C72D76" w:rsidP="00F20AB0">
            <w:pPr>
              <w:spacing w:line="360" w:lineRule="auto"/>
              <w:jc w:val="center"/>
            </w:pPr>
            <w:r w:rsidRPr="00717852">
              <w:t>x</w:t>
            </w:r>
          </w:p>
        </w:tc>
        <w:tc>
          <w:tcPr>
            <w:tcW w:w="747" w:type="dxa"/>
            <w:vAlign w:val="center"/>
          </w:tcPr>
          <w:p w:rsidR="00C72D76" w:rsidRPr="00717852" w:rsidRDefault="00C72D76" w:rsidP="00F20AB0">
            <w:pPr>
              <w:spacing w:line="360" w:lineRule="auto"/>
              <w:jc w:val="center"/>
            </w:pPr>
            <w:r w:rsidRPr="00717852">
              <w:t>x</w:t>
            </w:r>
          </w:p>
        </w:tc>
        <w:tc>
          <w:tcPr>
            <w:tcW w:w="748" w:type="dxa"/>
            <w:vAlign w:val="center"/>
          </w:tcPr>
          <w:p w:rsidR="00C72D76" w:rsidRPr="00717852" w:rsidRDefault="00C72D76" w:rsidP="00F20AB0">
            <w:pPr>
              <w:spacing w:line="360" w:lineRule="auto"/>
              <w:jc w:val="center"/>
            </w:pPr>
            <w:r w:rsidRPr="00717852">
              <w:t>x</w:t>
            </w:r>
          </w:p>
        </w:tc>
        <w:tc>
          <w:tcPr>
            <w:tcW w:w="714" w:type="dxa"/>
            <w:vAlign w:val="center"/>
          </w:tcPr>
          <w:p w:rsidR="00C72D76" w:rsidRPr="00717852" w:rsidRDefault="00C72D76" w:rsidP="00F20AB0">
            <w:pPr>
              <w:spacing w:line="360" w:lineRule="auto"/>
              <w:jc w:val="center"/>
            </w:pPr>
            <w:r w:rsidRPr="00717852">
              <w:t>x</w:t>
            </w:r>
          </w:p>
        </w:tc>
        <w:tc>
          <w:tcPr>
            <w:tcW w:w="2512" w:type="dxa"/>
            <w:gridSpan w:val="2"/>
            <w:vAlign w:val="center"/>
          </w:tcPr>
          <w:p w:rsidR="00C72D76" w:rsidRPr="00717852" w:rsidRDefault="00D63C8A" w:rsidP="00F20AB0">
            <w:pPr>
              <w:spacing w:line="360" w:lineRule="auto"/>
              <w:jc w:val="center"/>
            </w:pPr>
            <w:r w:rsidRPr="00717852">
              <w:t>tegevus</w:t>
            </w:r>
          </w:p>
        </w:tc>
        <w:tc>
          <w:tcPr>
            <w:tcW w:w="1581" w:type="dxa"/>
            <w:vAlign w:val="center"/>
          </w:tcPr>
          <w:p w:rsidR="00C72D76" w:rsidRPr="00717852" w:rsidRDefault="00C72D76" w:rsidP="00F20AB0">
            <w:pPr>
              <w:spacing w:line="360" w:lineRule="auto"/>
              <w:jc w:val="center"/>
            </w:pPr>
          </w:p>
        </w:tc>
      </w:tr>
      <w:tr w:rsidR="00C72D76" w:rsidRPr="00717852" w:rsidTr="00D63C8A">
        <w:tc>
          <w:tcPr>
            <w:tcW w:w="756" w:type="dxa"/>
          </w:tcPr>
          <w:p w:rsidR="00C72D76" w:rsidRPr="00717852" w:rsidRDefault="00C72D76" w:rsidP="00F20AB0">
            <w:pPr>
              <w:spacing w:line="360" w:lineRule="auto"/>
              <w:jc w:val="both"/>
            </w:pPr>
            <w:r w:rsidRPr="00717852">
              <w:t>3.5</w:t>
            </w:r>
            <w:r w:rsidR="00077ED4" w:rsidRPr="00717852">
              <w:t>.</w:t>
            </w:r>
          </w:p>
        </w:tc>
        <w:tc>
          <w:tcPr>
            <w:tcW w:w="5193" w:type="dxa"/>
            <w:vAlign w:val="center"/>
          </w:tcPr>
          <w:p w:rsidR="00C72D76" w:rsidRPr="00717852" w:rsidRDefault="00C72D76" w:rsidP="00F20AB0">
            <w:pPr>
              <w:spacing w:line="360" w:lineRule="auto"/>
              <w:rPr>
                <w:color w:val="000000" w:themeColor="text1"/>
              </w:rPr>
            </w:pPr>
            <w:r w:rsidRPr="00717852">
              <w:rPr>
                <w:rFonts w:eastAsiaTheme="minorHAnsi"/>
                <w:color w:val="000000" w:themeColor="text1"/>
              </w:rPr>
              <w:t>Ühine inforuum Viljandi jäätmevaldajatele, nii elanikele, külalistele, hooajalistele puhkajatele ja ettevõtetele üle Eesti Viljandi jäätmehoolduse tingimustest: veebileht, infokandjad. Naaberomavalitsuste kaasamine inforuumi kujundamise ja haldamise tegevustesse.</w:t>
            </w:r>
          </w:p>
        </w:tc>
        <w:tc>
          <w:tcPr>
            <w:tcW w:w="1765" w:type="dxa"/>
            <w:vAlign w:val="center"/>
          </w:tcPr>
          <w:p w:rsidR="00C72D76" w:rsidRPr="00717852" w:rsidRDefault="00C72D76" w:rsidP="00F20AB0">
            <w:pPr>
              <w:spacing w:line="360" w:lineRule="auto"/>
              <w:jc w:val="center"/>
            </w:pPr>
            <w:r w:rsidRPr="00717852">
              <w:t>LV</w:t>
            </w:r>
          </w:p>
        </w:tc>
        <w:tc>
          <w:tcPr>
            <w:tcW w:w="704" w:type="dxa"/>
            <w:vAlign w:val="center"/>
          </w:tcPr>
          <w:p w:rsidR="00C72D76" w:rsidRPr="00717852" w:rsidRDefault="00C72D76" w:rsidP="00F20AB0">
            <w:pPr>
              <w:spacing w:line="360" w:lineRule="auto"/>
              <w:jc w:val="center"/>
            </w:pPr>
            <w:r w:rsidRPr="00717852">
              <w:t>x</w:t>
            </w:r>
          </w:p>
        </w:tc>
        <w:tc>
          <w:tcPr>
            <w:tcW w:w="704" w:type="dxa"/>
            <w:vAlign w:val="center"/>
          </w:tcPr>
          <w:p w:rsidR="00C72D76" w:rsidRPr="00717852" w:rsidRDefault="00C72D76" w:rsidP="00F20AB0">
            <w:pPr>
              <w:spacing w:line="360" w:lineRule="auto"/>
              <w:jc w:val="center"/>
            </w:pPr>
            <w:r w:rsidRPr="00717852">
              <w:t>x</w:t>
            </w:r>
          </w:p>
        </w:tc>
        <w:tc>
          <w:tcPr>
            <w:tcW w:w="747" w:type="dxa"/>
            <w:vAlign w:val="center"/>
          </w:tcPr>
          <w:p w:rsidR="00C72D76" w:rsidRPr="00717852" w:rsidRDefault="00C72D76" w:rsidP="00F20AB0">
            <w:pPr>
              <w:spacing w:line="360" w:lineRule="auto"/>
              <w:jc w:val="center"/>
            </w:pPr>
            <w:r w:rsidRPr="00717852">
              <w:t>x</w:t>
            </w:r>
          </w:p>
        </w:tc>
        <w:tc>
          <w:tcPr>
            <w:tcW w:w="748" w:type="dxa"/>
            <w:vAlign w:val="center"/>
          </w:tcPr>
          <w:p w:rsidR="00C72D76" w:rsidRPr="00717852" w:rsidRDefault="00C72D76" w:rsidP="00F20AB0">
            <w:pPr>
              <w:spacing w:line="360" w:lineRule="auto"/>
              <w:jc w:val="center"/>
            </w:pPr>
            <w:r w:rsidRPr="00717852">
              <w:t>x</w:t>
            </w:r>
          </w:p>
        </w:tc>
        <w:tc>
          <w:tcPr>
            <w:tcW w:w="714" w:type="dxa"/>
            <w:vAlign w:val="center"/>
          </w:tcPr>
          <w:p w:rsidR="00C72D76" w:rsidRPr="00717852" w:rsidRDefault="00C72D76" w:rsidP="00F20AB0">
            <w:pPr>
              <w:spacing w:line="360" w:lineRule="auto"/>
              <w:jc w:val="center"/>
            </w:pPr>
            <w:r w:rsidRPr="00717852">
              <w:t>x</w:t>
            </w:r>
          </w:p>
        </w:tc>
        <w:tc>
          <w:tcPr>
            <w:tcW w:w="2512" w:type="dxa"/>
            <w:gridSpan w:val="2"/>
            <w:vAlign w:val="center"/>
          </w:tcPr>
          <w:p w:rsidR="00C72D76" w:rsidRPr="00717852" w:rsidRDefault="00D63C8A" w:rsidP="00F20AB0">
            <w:pPr>
              <w:spacing w:line="360" w:lineRule="auto"/>
              <w:jc w:val="center"/>
            </w:pPr>
            <w:r w:rsidRPr="00717852">
              <w:t>l</w:t>
            </w:r>
            <w:r w:rsidR="00C72D76" w:rsidRPr="00717852">
              <w:t>inna eelarve</w:t>
            </w:r>
          </w:p>
        </w:tc>
        <w:tc>
          <w:tcPr>
            <w:tcW w:w="1581" w:type="dxa"/>
            <w:vAlign w:val="center"/>
          </w:tcPr>
          <w:p w:rsidR="00C72D76" w:rsidRPr="00717852" w:rsidRDefault="00D63C8A" w:rsidP="00F20AB0">
            <w:pPr>
              <w:spacing w:line="360" w:lineRule="auto"/>
              <w:jc w:val="center"/>
            </w:pPr>
            <w:r w:rsidRPr="00717852">
              <w:t>s</w:t>
            </w:r>
            <w:r w:rsidR="00C72D76" w:rsidRPr="00717852">
              <w:t>õltuvalt tegevuse mahust</w:t>
            </w:r>
          </w:p>
        </w:tc>
      </w:tr>
    </w:tbl>
    <w:p w:rsidR="0050644B" w:rsidRPr="00717852" w:rsidRDefault="0050644B" w:rsidP="00933A52">
      <w:pPr>
        <w:spacing w:line="360" w:lineRule="auto"/>
        <w:jc w:val="both"/>
      </w:pPr>
    </w:p>
    <w:p w:rsidR="0050644B" w:rsidRPr="00717852" w:rsidRDefault="0050644B" w:rsidP="00933A52">
      <w:pPr>
        <w:spacing w:line="360" w:lineRule="auto"/>
        <w:jc w:val="both"/>
        <w:sectPr w:rsidR="0050644B" w:rsidRPr="00717852" w:rsidSect="00F20AB0">
          <w:pgSz w:w="16840" w:h="11900" w:orient="landscape"/>
          <w:pgMar w:top="1701" w:right="851" w:bottom="680" w:left="680" w:header="720" w:footer="862" w:gutter="0"/>
          <w:cols w:space="720"/>
          <w:docGrid w:linePitch="326"/>
        </w:sectPr>
      </w:pPr>
    </w:p>
    <w:p w:rsidR="0050644B" w:rsidRPr="00717852" w:rsidRDefault="00E30712" w:rsidP="00A23BF8">
      <w:pPr>
        <w:pStyle w:val="Pealkiri1"/>
        <w:numPr>
          <w:ilvl w:val="0"/>
          <w:numId w:val="0"/>
        </w:numPr>
        <w:spacing w:before="400" w:after="0" w:line="360" w:lineRule="auto"/>
        <w:ind w:left="431" w:hanging="431"/>
        <w:jc w:val="both"/>
        <w:rPr>
          <w:rFonts w:ascii="Times New Roman" w:hAnsi="Times New Roman" w:cs="Times New Roman"/>
          <w:b/>
          <w:bCs w:val="0"/>
          <w:color w:val="00B0F0"/>
          <w:sz w:val="28"/>
        </w:rPr>
      </w:pPr>
      <w:bookmarkStart w:id="57" w:name="_Toc55831202"/>
      <w:r w:rsidRPr="00717852">
        <w:rPr>
          <w:rFonts w:ascii="Times New Roman" w:hAnsi="Times New Roman" w:cs="Times New Roman"/>
          <w:b/>
          <w:bCs w:val="0"/>
          <w:color w:val="00B0F0"/>
          <w:sz w:val="28"/>
        </w:rPr>
        <w:t>4</w:t>
      </w:r>
      <w:r w:rsidR="0008427A" w:rsidRPr="00717852">
        <w:rPr>
          <w:rFonts w:ascii="Times New Roman" w:hAnsi="Times New Roman" w:cs="Times New Roman"/>
          <w:b/>
          <w:bCs w:val="0"/>
          <w:color w:val="00B0F0"/>
          <w:sz w:val="28"/>
        </w:rPr>
        <w:t xml:space="preserve">. </w:t>
      </w:r>
      <w:r w:rsidR="00282849" w:rsidRPr="00717852">
        <w:rPr>
          <w:rFonts w:ascii="Times New Roman" w:hAnsi="Times New Roman" w:cs="Times New Roman"/>
          <w:b/>
          <w:bCs w:val="0"/>
          <w:color w:val="00B0F0"/>
          <w:sz w:val="28"/>
        </w:rPr>
        <w:t>KOKKUVÕTE</w:t>
      </w:r>
      <w:bookmarkEnd w:id="57"/>
    </w:p>
    <w:p w:rsidR="00C72D76" w:rsidRPr="00717852" w:rsidRDefault="0050644B" w:rsidP="00933A52">
      <w:pPr>
        <w:spacing w:line="360" w:lineRule="auto"/>
        <w:jc w:val="both"/>
      </w:pPr>
      <w:r w:rsidRPr="00717852">
        <w:t xml:space="preserve">Viljandi linna jäätmehoolduse </w:t>
      </w:r>
      <w:r w:rsidR="00C72D76" w:rsidRPr="00717852">
        <w:t>korraldamine ja planeerimine lähtub jäätmeseaduse tingimustest</w:t>
      </w:r>
      <w:r w:rsidR="00112F5B" w:rsidRPr="00717852">
        <w:t xml:space="preserve"> ja Viljandi linna vajadustest.</w:t>
      </w:r>
    </w:p>
    <w:p w:rsidR="00C72D76" w:rsidRPr="00717852" w:rsidRDefault="00C72D76" w:rsidP="00933A52">
      <w:pPr>
        <w:spacing w:line="360" w:lineRule="auto"/>
        <w:jc w:val="both"/>
      </w:pPr>
      <w:r w:rsidRPr="00717852">
        <w:t>Eelmise tegevusperioodi tulemusena on o</w:t>
      </w:r>
      <w:r w:rsidR="0050644B" w:rsidRPr="00717852">
        <w:t xml:space="preserve">lmejäätmete liigiti </w:t>
      </w:r>
      <w:r w:rsidRPr="00717852">
        <w:t xml:space="preserve">kogumine ja </w:t>
      </w:r>
      <w:r w:rsidR="0050644B" w:rsidRPr="00717852">
        <w:t xml:space="preserve">üleandmine </w:t>
      </w:r>
      <w:r w:rsidRPr="00717852">
        <w:t>jäätmevaldajatele</w:t>
      </w:r>
      <w:r w:rsidR="0050644B" w:rsidRPr="00717852">
        <w:t xml:space="preserve"> kättesaadav</w:t>
      </w:r>
      <w:r w:rsidRPr="00717852">
        <w:t xml:space="preserve"> ning olulisi korralduslike probleeme ei esine. Jäätmete avaliku kogumisvõrgu lahendus on olnud piisav linna vajaduste katmisel. Ühe olulisima probleemina saab välja tuua taaskasutusorganisatsioonide vastutusalasse kuuluva pakendijäätmete liigiti kogumise süsteemi mittetoimimise, mille tulemuseks on pakendijäätmete suur m</w:t>
      </w:r>
      <w:r w:rsidR="00112F5B" w:rsidRPr="00717852">
        <w:t>aht segaolmejäätmete koostises.</w:t>
      </w:r>
    </w:p>
    <w:p w:rsidR="00C72D76" w:rsidRPr="00717852" w:rsidRDefault="00C72D76" w:rsidP="00933A52">
      <w:pPr>
        <w:spacing w:line="360" w:lineRule="auto"/>
        <w:jc w:val="both"/>
      </w:pPr>
      <w:r w:rsidRPr="00717852">
        <w:t>Jäätmete liigiti kogumise tegevuste planeerimisel on Viljandi linn lähtunud ja lähtub ka edaspidi otstarbekuse põhimõttest. See tähendab kaalutletud otsuseid jäätme</w:t>
      </w:r>
      <w:r w:rsidR="00B52F37" w:rsidRPr="00717852">
        <w:t>valdaja</w:t>
      </w:r>
      <w:r w:rsidRPr="00717852">
        <w:t>tele kohustuste panemisel jäätmeliikide tekkekohal kogumise tingimuste osas. Eesmärgiks on rakendada ainult sellised nõuded ja tegevused, mille</w:t>
      </w:r>
      <w:r w:rsidR="001609C5" w:rsidRPr="00717852">
        <w:t>l</w:t>
      </w:r>
      <w:r w:rsidRPr="00717852">
        <w:t xml:space="preserve"> on saavutatavad väärtused üheselt selged ja ka mõõdetavad. Jäätmete liigiti kogumine ei ole Viljandi linna jaoks eesmärk iseeneses, vaid vahend soovitud tulemuste saavutamisel. Eelmise jäätmekava ja ka käesoleva kava perioodil on tulenevalt jäätmematerjalide madalast ümbertöötlemise võimekusest ja madalast turunõudlusest ebaotstarbekas seada kõrgeid ootusi olmejäätmete võimaliku</w:t>
      </w:r>
      <w:r w:rsidR="00C53E1E" w:rsidRPr="00717852">
        <w:t>lt</w:t>
      </w:r>
      <w:r w:rsidRPr="00717852">
        <w:t xml:space="preserve"> su</w:t>
      </w:r>
      <w:r w:rsidR="00112F5B" w:rsidRPr="00717852">
        <w:t>ures mahus ringlusse võtmisele.</w:t>
      </w:r>
    </w:p>
    <w:p w:rsidR="00C72D76" w:rsidRPr="00717852" w:rsidRDefault="00C72D76" w:rsidP="00933A52">
      <w:pPr>
        <w:spacing w:line="360" w:lineRule="auto"/>
        <w:jc w:val="both"/>
      </w:pPr>
      <w:r w:rsidRPr="00717852">
        <w:t>Käesolev jäätmekava keskendub otstarbekate tegevuste elluviimisele, mis tagavad Viljandi linna jäätmehoolduse efektiivse toimimise. Lisaks segaolmejäätmetele luuakse korraldatud jäätmeveoga paber</w:t>
      </w:r>
      <w:r w:rsidR="001609C5" w:rsidRPr="00717852">
        <w:t>i</w:t>
      </w:r>
      <w:r w:rsidRPr="00717852">
        <w:t xml:space="preserve"> ja kartongi ning </w:t>
      </w:r>
      <w:r w:rsidR="00E844BA" w:rsidRPr="00717852">
        <w:t xml:space="preserve">lähtudes otstarbekusest </w:t>
      </w:r>
      <w:r w:rsidR="00B52F37" w:rsidRPr="00717852">
        <w:t>kaalutakse</w:t>
      </w:r>
      <w:r w:rsidR="00D537D7" w:rsidRPr="00717852">
        <w:t xml:space="preserve"> vabatahtliku teenusena</w:t>
      </w:r>
      <w:r w:rsidR="00B52F37" w:rsidRPr="00717852">
        <w:t xml:space="preserve"> </w:t>
      </w:r>
      <w:r w:rsidRPr="00717852">
        <w:t>biolagunevate jäätmete üleandmise võimalus</w:t>
      </w:r>
      <w:r w:rsidR="00B52F37" w:rsidRPr="00717852">
        <w:t>i</w:t>
      </w:r>
      <w:r w:rsidRPr="00717852">
        <w:t>. Rakendatakse tegevusi pakendijäätmete kogumissüsteemi edendamiseks koostöös taaskasutus</w:t>
      </w:r>
      <w:r w:rsidR="005E60E6" w:rsidRPr="00717852">
        <w:t>-organisatsioonidega.</w:t>
      </w:r>
    </w:p>
    <w:p w:rsidR="00C72D76" w:rsidRPr="00717852" w:rsidRDefault="00C72D76" w:rsidP="00933A52">
      <w:pPr>
        <w:spacing w:line="360" w:lineRule="auto"/>
        <w:jc w:val="both"/>
      </w:pPr>
      <w:r w:rsidRPr="00717852">
        <w:t>Olulisel kohal on elanike teadlikkuse tõstmine jäätmetekke vältimisel ning juba tekkinud jäätmete nõuetekohase edasise käitlemise korraldamisel. Tegevusi viiakse läbi sihtrühmade põhiselt ning oluline roll on tulemuste saavutamisel koostöös haridusasut</w:t>
      </w:r>
      <w:r w:rsidR="00112F5B" w:rsidRPr="00717852">
        <w:t xml:space="preserve">ustega ja koostööpartneritega. </w:t>
      </w:r>
    </w:p>
    <w:p w:rsidR="005E60E6" w:rsidRPr="00717852" w:rsidRDefault="00C72D76" w:rsidP="00933A52">
      <w:pPr>
        <w:spacing w:line="360" w:lineRule="auto"/>
        <w:jc w:val="both"/>
      </w:pPr>
      <w:r w:rsidRPr="00717852">
        <w:t xml:space="preserve">Viljandi jäätmejaam on rajatud linna jäätmete teenindamiseks. Jaama teenuste arendamine ja uute kaasaegsete käitlusvõimekuste rakendamiseks on planeerimisel investeeringud jaama infrastruktuuri. Samuti on eesmärgistatud kogu avaliku kogumisvõrgustiku toimimise </w:t>
      </w:r>
      <w:r w:rsidR="00131F12" w:rsidRPr="00717852">
        <w:t>tõhustamine</w:t>
      </w:r>
      <w:r w:rsidRPr="00717852">
        <w:t xml:space="preserve"> koos kõikide asjakohaste </w:t>
      </w:r>
      <w:r w:rsidR="00112F5B" w:rsidRPr="00717852">
        <w:t>investeeringute teostamisega.</w:t>
      </w:r>
    </w:p>
    <w:p w:rsidR="00C72D76" w:rsidRPr="00717852" w:rsidRDefault="00C72D76" w:rsidP="00933A52">
      <w:pPr>
        <w:spacing w:line="360" w:lineRule="auto"/>
        <w:jc w:val="both"/>
      </w:pPr>
      <w:r w:rsidRPr="00717852">
        <w:t xml:space="preserve">Koostöö edendamine naaberomavalitsustega on seatud eraldi eesmärgiks, mis peab looma </w:t>
      </w:r>
      <w:proofErr w:type="spellStart"/>
      <w:r w:rsidRPr="00717852">
        <w:t>laiapõhjalisemad</w:t>
      </w:r>
      <w:proofErr w:type="spellEnd"/>
      <w:r w:rsidRPr="00717852">
        <w:t xml:space="preserve"> võimalused nii Viljandi jäätmejaama teenuste arendamiseks kui ühistel põhimõtetel tegutsemiseks kogu jäätmehoolduse</w:t>
      </w:r>
      <w:r w:rsidR="005E60E6" w:rsidRPr="00717852">
        <w:t xml:space="preserve"> valdkonnas piiride üleselt.</w:t>
      </w:r>
    </w:p>
    <w:p w:rsidR="00AB4E1B" w:rsidRPr="00717852" w:rsidRDefault="00C72D76" w:rsidP="00933A52">
      <w:pPr>
        <w:spacing w:line="360" w:lineRule="auto"/>
        <w:jc w:val="both"/>
      </w:pPr>
      <w:r w:rsidRPr="00717852">
        <w:t>Jäätmekava rakendamise tegevusi finantseeritakse peamiselt Viljandi linna eelarve</w:t>
      </w:r>
      <w:r w:rsidR="00366441" w:rsidRPr="00717852">
        <w:t xml:space="preserve"> ja </w:t>
      </w:r>
      <w:r w:rsidRPr="00717852">
        <w:t>riigi</w:t>
      </w:r>
      <w:r w:rsidR="00112F5B" w:rsidRPr="00717852">
        <w:t xml:space="preserve"> toetusmeetmete alusel.</w:t>
      </w:r>
    </w:p>
    <w:p w:rsidR="00507A0E" w:rsidRPr="00717852" w:rsidRDefault="00507A0E" w:rsidP="00933A52">
      <w:pPr>
        <w:spacing w:line="360" w:lineRule="auto"/>
        <w:jc w:val="both"/>
      </w:pPr>
    </w:p>
    <w:p w:rsidR="00507A0E" w:rsidRPr="00717852" w:rsidRDefault="00507A0E" w:rsidP="00933A52">
      <w:pPr>
        <w:spacing w:line="360" w:lineRule="auto"/>
        <w:jc w:val="both"/>
      </w:pPr>
    </w:p>
    <w:p w:rsidR="00507A0E" w:rsidRPr="00717852" w:rsidRDefault="00507A0E" w:rsidP="00933A52">
      <w:pPr>
        <w:spacing w:line="360" w:lineRule="auto"/>
        <w:jc w:val="both"/>
      </w:pPr>
    </w:p>
    <w:p w:rsidR="00507A0E" w:rsidRPr="00717852" w:rsidRDefault="00507A0E" w:rsidP="00933A52">
      <w:pPr>
        <w:spacing w:line="360" w:lineRule="auto"/>
        <w:jc w:val="both"/>
      </w:pPr>
    </w:p>
    <w:p w:rsidR="00507A0E" w:rsidRPr="00717852" w:rsidRDefault="00507A0E" w:rsidP="00933A52">
      <w:pPr>
        <w:spacing w:line="360" w:lineRule="auto"/>
        <w:jc w:val="both"/>
      </w:pPr>
    </w:p>
    <w:p w:rsidR="00507A0E" w:rsidRPr="00717852" w:rsidRDefault="00507A0E" w:rsidP="00933A52">
      <w:pPr>
        <w:spacing w:line="360" w:lineRule="auto"/>
        <w:jc w:val="both"/>
      </w:pPr>
    </w:p>
    <w:p w:rsidR="00507A0E" w:rsidRPr="00717852" w:rsidRDefault="00507A0E" w:rsidP="00933A52">
      <w:pPr>
        <w:spacing w:line="360" w:lineRule="auto"/>
        <w:jc w:val="both"/>
      </w:pPr>
    </w:p>
    <w:p w:rsidR="00507A0E" w:rsidRPr="00717852" w:rsidRDefault="00507A0E" w:rsidP="00933A52">
      <w:pPr>
        <w:spacing w:line="360" w:lineRule="auto"/>
        <w:jc w:val="both"/>
      </w:pPr>
    </w:p>
    <w:p w:rsidR="00507A0E" w:rsidRPr="00717852" w:rsidRDefault="00507A0E" w:rsidP="00933A52">
      <w:pPr>
        <w:spacing w:line="360" w:lineRule="auto"/>
        <w:jc w:val="both"/>
      </w:pPr>
    </w:p>
    <w:p w:rsidR="00507A0E" w:rsidRPr="00717852" w:rsidRDefault="00507A0E" w:rsidP="00933A52">
      <w:pPr>
        <w:spacing w:line="360" w:lineRule="auto"/>
        <w:jc w:val="both"/>
      </w:pPr>
    </w:p>
    <w:p w:rsidR="00507A0E" w:rsidRPr="00717852" w:rsidRDefault="00507A0E" w:rsidP="00933A52">
      <w:pPr>
        <w:spacing w:line="360" w:lineRule="auto"/>
        <w:jc w:val="both"/>
      </w:pPr>
    </w:p>
    <w:p w:rsidR="00507A0E" w:rsidRPr="00717852" w:rsidRDefault="00507A0E" w:rsidP="00933A52">
      <w:pPr>
        <w:spacing w:line="360" w:lineRule="auto"/>
        <w:jc w:val="both"/>
      </w:pPr>
    </w:p>
    <w:p w:rsidR="00507A0E" w:rsidRPr="00717852" w:rsidRDefault="00507A0E" w:rsidP="00933A52">
      <w:pPr>
        <w:spacing w:line="360" w:lineRule="auto"/>
        <w:jc w:val="both"/>
      </w:pPr>
    </w:p>
    <w:p w:rsidR="00507A0E" w:rsidRPr="00717852" w:rsidRDefault="00507A0E" w:rsidP="00933A52">
      <w:pPr>
        <w:spacing w:line="360" w:lineRule="auto"/>
        <w:jc w:val="both"/>
      </w:pPr>
    </w:p>
    <w:p w:rsidR="00507A0E" w:rsidRPr="00717852" w:rsidRDefault="00507A0E" w:rsidP="00933A52">
      <w:pPr>
        <w:spacing w:line="360" w:lineRule="auto"/>
        <w:jc w:val="both"/>
      </w:pPr>
    </w:p>
    <w:p w:rsidR="00507A0E" w:rsidRPr="00717852" w:rsidRDefault="00507A0E" w:rsidP="00933A52">
      <w:pPr>
        <w:spacing w:line="360" w:lineRule="auto"/>
        <w:jc w:val="both"/>
      </w:pPr>
    </w:p>
    <w:p w:rsidR="00507A0E" w:rsidRPr="00717852" w:rsidRDefault="00507A0E" w:rsidP="00933A52">
      <w:pPr>
        <w:spacing w:line="360" w:lineRule="auto"/>
        <w:jc w:val="both"/>
      </w:pPr>
    </w:p>
    <w:p w:rsidR="00507A0E" w:rsidRPr="00717852" w:rsidRDefault="00507A0E" w:rsidP="00933A52">
      <w:pPr>
        <w:spacing w:line="360" w:lineRule="auto"/>
        <w:jc w:val="both"/>
      </w:pPr>
    </w:p>
    <w:p w:rsidR="00507A0E" w:rsidRPr="00717852" w:rsidRDefault="00507A0E" w:rsidP="00933A52">
      <w:pPr>
        <w:spacing w:line="360" w:lineRule="auto"/>
        <w:jc w:val="both"/>
      </w:pPr>
    </w:p>
    <w:p w:rsidR="00507A0E" w:rsidRPr="00717852" w:rsidRDefault="00507A0E" w:rsidP="00933A52">
      <w:pPr>
        <w:spacing w:line="360" w:lineRule="auto"/>
        <w:jc w:val="both"/>
      </w:pPr>
    </w:p>
    <w:p w:rsidR="00507A0E" w:rsidRPr="00717852" w:rsidRDefault="00507A0E" w:rsidP="00933A52">
      <w:pPr>
        <w:spacing w:line="360" w:lineRule="auto"/>
        <w:jc w:val="both"/>
      </w:pPr>
    </w:p>
    <w:p w:rsidR="00507A0E" w:rsidRPr="00717852" w:rsidRDefault="00507A0E" w:rsidP="00933A52">
      <w:pPr>
        <w:spacing w:line="360" w:lineRule="auto"/>
        <w:jc w:val="both"/>
      </w:pPr>
    </w:p>
    <w:p w:rsidR="00507A0E" w:rsidRPr="00717852" w:rsidRDefault="00507A0E" w:rsidP="00933A52">
      <w:pPr>
        <w:spacing w:line="360" w:lineRule="auto"/>
        <w:jc w:val="both"/>
      </w:pPr>
    </w:p>
    <w:p w:rsidR="00507A0E" w:rsidRPr="00717852" w:rsidRDefault="00507A0E" w:rsidP="00933A52">
      <w:pPr>
        <w:spacing w:line="360" w:lineRule="auto"/>
        <w:jc w:val="both"/>
      </w:pPr>
    </w:p>
    <w:p w:rsidR="00507A0E" w:rsidRPr="00717852" w:rsidRDefault="00507A0E" w:rsidP="00507A0E">
      <w:pPr>
        <w:spacing w:before="100" w:beforeAutospacing="1" w:after="100" w:afterAutospacing="1"/>
        <w:rPr>
          <w:rFonts w:asciiTheme="majorHAnsi" w:hAnsiTheme="majorHAnsi" w:cstheme="majorHAnsi"/>
          <w:b/>
          <w:bCs/>
          <w:color w:val="00B0F0"/>
        </w:rPr>
      </w:pPr>
    </w:p>
    <w:p w:rsidR="003632F8" w:rsidRPr="00717852" w:rsidRDefault="003632F8" w:rsidP="00507A0E">
      <w:pPr>
        <w:spacing w:before="100" w:beforeAutospacing="1" w:after="100" w:afterAutospacing="1"/>
        <w:rPr>
          <w:rFonts w:asciiTheme="majorHAnsi" w:hAnsiTheme="majorHAnsi" w:cstheme="majorHAnsi"/>
          <w:b/>
          <w:bCs/>
          <w:color w:val="00B0F0"/>
        </w:rPr>
      </w:pPr>
      <w:r w:rsidRPr="00717852">
        <w:rPr>
          <w:rFonts w:asciiTheme="majorHAnsi" w:hAnsiTheme="majorHAnsi" w:cstheme="majorHAnsi"/>
          <w:b/>
          <w:bCs/>
          <w:color w:val="00B0F0"/>
        </w:rPr>
        <w:t>5. LISAD</w:t>
      </w:r>
    </w:p>
    <w:p w:rsidR="00507A0E" w:rsidRPr="00717852" w:rsidRDefault="00507A0E" w:rsidP="00507A0E">
      <w:pPr>
        <w:spacing w:before="100" w:beforeAutospacing="1" w:after="100" w:afterAutospacing="1"/>
        <w:rPr>
          <w:rFonts w:asciiTheme="majorHAnsi" w:hAnsiTheme="majorHAnsi" w:cstheme="majorHAnsi"/>
          <w:b/>
          <w:bCs/>
          <w:color w:val="00B0F0"/>
        </w:rPr>
      </w:pPr>
      <w:r w:rsidRPr="00717852">
        <w:rPr>
          <w:rFonts w:asciiTheme="majorHAnsi" w:hAnsiTheme="majorHAnsi" w:cstheme="majorHAnsi"/>
          <w:b/>
          <w:bCs/>
          <w:color w:val="00B0F0"/>
        </w:rPr>
        <w:t xml:space="preserve">LISA 1. JÄÄTMEVALDKONNA ÕIGUSAKTID </w:t>
      </w:r>
    </w:p>
    <w:p w:rsidR="00507A0E" w:rsidRPr="00717852" w:rsidRDefault="00507A0E" w:rsidP="00507A0E">
      <w:pPr>
        <w:spacing w:before="100" w:beforeAutospacing="1" w:after="100" w:afterAutospacing="1"/>
        <w:rPr>
          <w:rFonts w:asciiTheme="majorHAnsi" w:hAnsiTheme="majorHAnsi" w:cstheme="majorHAnsi"/>
        </w:rPr>
      </w:pPr>
      <w:r w:rsidRPr="00717852">
        <w:rPr>
          <w:rFonts w:asciiTheme="majorHAnsi" w:hAnsiTheme="majorHAnsi" w:cstheme="majorHAnsi"/>
          <w:b/>
          <w:bCs/>
        </w:rPr>
        <w:t xml:space="preserve">Üleriigiline jäätmekäitlust reguleeriv seadusandlus </w:t>
      </w:r>
    </w:p>
    <w:p w:rsidR="00507A0E" w:rsidRPr="00717852" w:rsidRDefault="00507A0E" w:rsidP="00507A0E">
      <w:pPr>
        <w:spacing w:before="100" w:beforeAutospacing="1" w:after="100" w:afterAutospacing="1"/>
        <w:jc w:val="both"/>
        <w:rPr>
          <w:rFonts w:asciiTheme="majorHAnsi" w:hAnsiTheme="majorHAnsi" w:cstheme="majorHAnsi"/>
        </w:rPr>
      </w:pPr>
      <w:r w:rsidRPr="00717852">
        <w:rPr>
          <w:rFonts w:asciiTheme="majorHAnsi" w:hAnsiTheme="majorHAnsi" w:cstheme="majorHAnsi"/>
        </w:rPr>
        <w:t xml:space="preserve">Alates Eesti liitumisest Euroopa Liiduga on Euroopa Liidu </w:t>
      </w:r>
      <w:proofErr w:type="spellStart"/>
      <w:r w:rsidRPr="00717852">
        <w:rPr>
          <w:rFonts w:asciiTheme="majorHAnsi" w:hAnsiTheme="majorHAnsi" w:cstheme="majorHAnsi"/>
        </w:rPr>
        <w:t>õigusnormid</w:t>
      </w:r>
      <w:proofErr w:type="spellEnd"/>
      <w:r w:rsidRPr="00717852">
        <w:rPr>
          <w:rFonts w:asciiTheme="majorHAnsi" w:hAnsiTheme="majorHAnsi" w:cstheme="majorHAnsi"/>
        </w:rPr>
        <w:t xml:space="preserve"> Eesti siseriikliku </w:t>
      </w:r>
      <w:proofErr w:type="spellStart"/>
      <w:r w:rsidRPr="00717852">
        <w:rPr>
          <w:rFonts w:asciiTheme="majorHAnsi" w:hAnsiTheme="majorHAnsi" w:cstheme="majorHAnsi"/>
        </w:rPr>
        <w:t>õiguse</w:t>
      </w:r>
      <w:proofErr w:type="spellEnd"/>
      <w:r w:rsidRPr="00717852">
        <w:rPr>
          <w:rFonts w:asciiTheme="majorHAnsi" w:hAnsiTheme="majorHAnsi" w:cstheme="majorHAnsi"/>
        </w:rPr>
        <w:t xml:space="preserve"> osa. Riigikogu poolt 28.jaanuaril 2004.aastal </w:t>
      </w:r>
      <w:proofErr w:type="spellStart"/>
      <w:r w:rsidRPr="00717852">
        <w:rPr>
          <w:rFonts w:asciiTheme="majorHAnsi" w:hAnsiTheme="majorHAnsi" w:cstheme="majorHAnsi"/>
        </w:rPr>
        <w:t>vastuvõetud</w:t>
      </w:r>
      <w:proofErr w:type="spellEnd"/>
      <w:r w:rsidRPr="00717852">
        <w:rPr>
          <w:rFonts w:asciiTheme="majorHAnsi" w:hAnsiTheme="majorHAnsi" w:cstheme="majorHAnsi"/>
        </w:rPr>
        <w:t xml:space="preserve"> </w:t>
      </w:r>
      <w:proofErr w:type="spellStart"/>
      <w:r w:rsidRPr="00717852">
        <w:rPr>
          <w:rFonts w:asciiTheme="majorHAnsi" w:hAnsiTheme="majorHAnsi" w:cstheme="majorHAnsi"/>
        </w:rPr>
        <w:t>jäätmeseadus</w:t>
      </w:r>
      <w:proofErr w:type="spellEnd"/>
      <w:r w:rsidRPr="00717852">
        <w:rPr>
          <w:rFonts w:asciiTheme="majorHAnsi" w:hAnsiTheme="majorHAnsi" w:cstheme="majorHAnsi"/>
        </w:rPr>
        <w:t xml:space="preserve"> </w:t>
      </w:r>
      <w:proofErr w:type="spellStart"/>
      <w:r w:rsidRPr="00717852">
        <w:rPr>
          <w:rFonts w:asciiTheme="majorHAnsi" w:hAnsiTheme="majorHAnsi" w:cstheme="majorHAnsi"/>
        </w:rPr>
        <w:t>lähtub</w:t>
      </w:r>
      <w:proofErr w:type="spellEnd"/>
      <w:r w:rsidRPr="00717852">
        <w:rPr>
          <w:rFonts w:asciiTheme="majorHAnsi" w:hAnsiTheme="majorHAnsi" w:cstheme="majorHAnsi"/>
        </w:rPr>
        <w:t xml:space="preserve"> Euroopa Liidu </w:t>
      </w:r>
      <w:proofErr w:type="spellStart"/>
      <w:r w:rsidRPr="00717852">
        <w:rPr>
          <w:rFonts w:asciiTheme="majorHAnsi" w:hAnsiTheme="majorHAnsi" w:cstheme="majorHAnsi"/>
        </w:rPr>
        <w:t>jäätmealastest</w:t>
      </w:r>
      <w:proofErr w:type="spellEnd"/>
      <w:r w:rsidRPr="00717852">
        <w:rPr>
          <w:rFonts w:asciiTheme="majorHAnsi" w:hAnsiTheme="majorHAnsi" w:cstheme="majorHAnsi"/>
        </w:rPr>
        <w:t xml:space="preserve"> raamdirektiividest. </w:t>
      </w:r>
    </w:p>
    <w:p w:rsidR="00507A0E" w:rsidRPr="00717852" w:rsidRDefault="00507A0E" w:rsidP="00507A0E">
      <w:pPr>
        <w:spacing w:before="100" w:beforeAutospacing="1" w:after="100" w:afterAutospacing="1"/>
        <w:rPr>
          <w:rFonts w:asciiTheme="majorHAnsi" w:hAnsiTheme="majorHAnsi" w:cstheme="majorHAnsi"/>
        </w:rPr>
      </w:pPr>
      <w:r w:rsidRPr="00717852">
        <w:rPr>
          <w:rFonts w:asciiTheme="majorHAnsi" w:hAnsiTheme="majorHAnsi" w:cstheme="majorHAnsi"/>
        </w:rPr>
        <w:t xml:space="preserve">Euroopa Liidu ja Eesti Vabariigi </w:t>
      </w:r>
      <w:proofErr w:type="spellStart"/>
      <w:r w:rsidRPr="00717852">
        <w:rPr>
          <w:rFonts w:asciiTheme="majorHAnsi" w:hAnsiTheme="majorHAnsi" w:cstheme="majorHAnsi"/>
        </w:rPr>
        <w:t>õigusaktid</w:t>
      </w:r>
      <w:proofErr w:type="spellEnd"/>
      <w:r w:rsidRPr="00717852">
        <w:rPr>
          <w:rFonts w:asciiTheme="majorHAnsi" w:hAnsiTheme="majorHAnsi" w:cstheme="majorHAnsi"/>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038"/>
        <w:gridCol w:w="2636"/>
        <w:gridCol w:w="3664"/>
      </w:tblGrid>
      <w:tr w:rsidR="00507A0E" w:rsidRPr="00717852" w:rsidTr="00AC0B70">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rPr>
                <w:rFonts w:asciiTheme="majorHAnsi" w:hAnsiTheme="majorHAnsi" w:cstheme="majorHAnsi"/>
              </w:rPr>
            </w:pPr>
          </w:p>
          <w:p w:rsidR="00507A0E" w:rsidRPr="00717852" w:rsidRDefault="00507A0E" w:rsidP="00AC0B70">
            <w:pPr>
              <w:spacing w:before="100" w:beforeAutospacing="1" w:after="100" w:afterAutospacing="1"/>
              <w:rPr>
                <w:rFonts w:asciiTheme="majorHAnsi" w:hAnsiTheme="majorHAnsi" w:cstheme="majorHAnsi"/>
              </w:rPr>
            </w:pPr>
            <w:r w:rsidRPr="00717852">
              <w:rPr>
                <w:rFonts w:asciiTheme="majorHAnsi" w:hAnsiTheme="majorHAnsi" w:cstheme="majorHAnsi"/>
                <w:b/>
                <w:bCs/>
                <w:sz w:val="20"/>
                <w:szCs w:val="20"/>
              </w:rPr>
              <w:t xml:space="preserve">Sisu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rPr>
                <w:rFonts w:asciiTheme="majorHAnsi" w:hAnsiTheme="majorHAnsi" w:cstheme="majorHAnsi"/>
              </w:rPr>
            </w:pPr>
          </w:p>
          <w:p w:rsidR="00507A0E" w:rsidRPr="00717852" w:rsidRDefault="00507A0E" w:rsidP="00AC0B70">
            <w:pPr>
              <w:spacing w:before="100" w:beforeAutospacing="1" w:after="100" w:afterAutospacing="1"/>
              <w:rPr>
                <w:rFonts w:asciiTheme="majorHAnsi" w:hAnsiTheme="majorHAnsi" w:cstheme="majorHAnsi"/>
              </w:rPr>
            </w:pPr>
            <w:r w:rsidRPr="00717852">
              <w:rPr>
                <w:rFonts w:asciiTheme="majorHAnsi" w:hAnsiTheme="majorHAnsi" w:cstheme="majorHAnsi"/>
                <w:b/>
                <w:bCs/>
                <w:sz w:val="20"/>
                <w:szCs w:val="20"/>
              </w:rPr>
              <w:t xml:space="preserve">Euroopa Liit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rPr>
                <w:rFonts w:asciiTheme="majorHAnsi" w:hAnsiTheme="majorHAnsi" w:cstheme="majorHAnsi"/>
              </w:rPr>
            </w:pPr>
          </w:p>
          <w:p w:rsidR="00507A0E" w:rsidRPr="00717852" w:rsidRDefault="00507A0E" w:rsidP="00AC0B70">
            <w:pPr>
              <w:spacing w:before="100" w:beforeAutospacing="1" w:after="100" w:afterAutospacing="1"/>
              <w:rPr>
                <w:rFonts w:asciiTheme="majorHAnsi" w:hAnsiTheme="majorHAnsi" w:cstheme="majorHAnsi"/>
              </w:rPr>
            </w:pPr>
            <w:r w:rsidRPr="00717852">
              <w:rPr>
                <w:rFonts w:asciiTheme="majorHAnsi" w:hAnsiTheme="majorHAnsi" w:cstheme="majorHAnsi"/>
                <w:b/>
                <w:bCs/>
                <w:sz w:val="20"/>
                <w:szCs w:val="20"/>
              </w:rPr>
              <w:t xml:space="preserve">Eesti Vabariik </w:t>
            </w:r>
          </w:p>
        </w:tc>
      </w:tr>
      <w:tr w:rsidR="00507A0E" w:rsidRPr="00717852" w:rsidTr="00AC0B70">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proofErr w:type="spellStart"/>
            <w:r w:rsidRPr="00717852">
              <w:rPr>
                <w:rFonts w:asciiTheme="majorHAnsi" w:hAnsiTheme="majorHAnsi" w:cstheme="majorHAnsi"/>
                <w:sz w:val="20"/>
                <w:szCs w:val="20"/>
              </w:rPr>
              <w:t>Jäätmekäitluse</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üldised</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põhimõtted</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jäätmekäitluse</w:t>
            </w:r>
            <w:proofErr w:type="spellEnd"/>
            <w:r w:rsidRPr="00717852">
              <w:rPr>
                <w:rFonts w:asciiTheme="majorHAnsi" w:hAnsiTheme="majorHAnsi" w:cstheme="majorHAnsi"/>
                <w:sz w:val="20"/>
                <w:szCs w:val="20"/>
              </w:rPr>
              <w:t xml:space="preserve"> hierarhia. </w:t>
            </w:r>
          </w:p>
          <w:p w:rsidR="00507A0E" w:rsidRPr="00717852" w:rsidRDefault="00507A0E" w:rsidP="00AC0B70">
            <w:pPr>
              <w:spacing w:before="100" w:beforeAutospacing="1" w:after="100" w:afterAutospacing="1"/>
              <w:rPr>
                <w:rFonts w:asciiTheme="majorHAnsi" w:hAnsiTheme="majorHAnsi" w:cstheme="majorHAnsi"/>
              </w:rPr>
            </w:pPr>
            <w:r w:rsidRPr="00717852">
              <w:rPr>
                <w:rFonts w:asciiTheme="majorHAnsi" w:hAnsiTheme="majorHAnsi" w:cstheme="majorHAnsi"/>
                <w:sz w:val="20"/>
                <w:szCs w:val="20"/>
              </w:rPr>
              <w:t xml:space="preserve">Ohtlike </w:t>
            </w:r>
            <w:proofErr w:type="spellStart"/>
            <w:r w:rsidRPr="00717852">
              <w:rPr>
                <w:rFonts w:asciiTheme="majorHAnsi" w:hAnsiTheme="majorHAnsi" w:cstheme="majorHAnsi"/>
                <w:sz w:val="20"/>
                <w:szCs w:val="20"/>
              </w:rPr>
              <w:t>jäätmete</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käitlemise</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üldised</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põhimõtted</w:t>
            </w:r>
            <w:proofErr w:type="spellEnd"/>
            <w:r w:rsidRPr="00717852">
              <w:rPr>
                <w:rFonts w:asciiTheme="majorHAnsi" w:hAnsiTheme="majorHAnsi" w:cstheme="majorHAnsi"/>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r w:rsidRPr="00717852">
              <w:rPr>
                <w:rFonts w:asciiTheme="majorHAnsi" w:hAnsiTheme="majorHAnsi" w:cstheme="majorHAnsi"/>
                <w:sz w:val="20"/>
                <w:szCs w:val="20"/>
              </w:rPr>
              <w:t xml:space="preserve">EUROOPA PARLAMENDI JA NÕUKOGU DIREKTIIV 2008/98/EÜ, 19. november 2008, mis </w:t>
            </w:r>
            <w:proofErr w:type="spellStart"/>
            <w:r w:rsidRPr="00717852">
              <w:rPr>
                <w:rFonts w:asciiTheme="majorHAnsi" w:hAnsiTheme="majorHAnsi" w:cstheme="majorHAnsi"/>
                <w:sz w:val="20"/>
                <w:szCs w:val="20"/>
              </w:rPr>
              <w:t>käsitleb</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jäätmeid</w:t>
            </w:r>
            <w:proofErr w:type="spellEnd"/>
            <w:r w:rsidRPr="00717852">
              <w:rPr>
                <w:rFonts w:asciiTheme="majorHAnsi" w:hAnsiTheme="majorHAnsi" w:cstheme="majorHAnsi"/>
                <w:sz w:val="20"/>
                <w:szCs w:val="20"/>
              </w:rPr>
              <w:t xml:space="preserve"> ja millega tunnistatakse kehtetuks teatud direktiivid.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proofErr w:type="spellStart"/>
            <w:r w:rsidRPr="00717852">
              <w:rPr>
                <w:rFonts w:asciiTheme="majorHAnsi" w:hAnsiTheme="majorHAnsi" w:cstheme="majorHAnsi"/>
                <w:sz w:val="20"/>
                <w:szCs w:val="20"/>
              </w:rPr>
              <w:t>Jäätmeseadus</w:t>
            </w:r>
            <w:proofErr w:type="spellEnd"/>
            <w:r w:rsidRPr="00717852">
              <w:rPr>
                <w:rFonts w:asciiTheme="majorHAnsi" w:hAnsiTheme="majorHAnsi" w:cstheme="majorHAnsi"/>
                <w:sz w:val="20"/>
                <w:szCs w:val="20"/>
              </w:rPr>
              <w:t xml:space="preserve">. </w:t>
            </w:r>
          </w:p>
        </w:tc>
      </w:tr>
      <w:tr w:rsidR="00507A0E" w:rsidRPr="00717852" w:rsidTr="00AC0B70">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proofErr w:type="spellStart"/>
            <w:r w:rsidRPr="00717852">
              <w:rPr>
                <w:rFonts w:asciiTheme="majorHAnsi" w:hAnsiTheme="majorHAnsi" w:cstheme="majorHAnsi"/>
                <w:sz w:val="20"/>
                <w:szCs w:val="20"/>
              </w:rPr>
              <w:t>Jäätmekategooriad</w:t>
            </w:r>
            <w:proofErr w:type="spellEnd"/>
            <w:r w:rsidRPr="00717852">
              <w:rPr>
                <w:rFonts w:asciiTheme="majorHAnsi" w:hAnsiTheme="majorHAnsi" w:cstheme="majorHAnsi"/>
                <w:sz w:val="20"/>
                <w:szCs w:val="20"/>
              </w:rPr>
              <w:t xml:space="preserve"> ja </w:t>
            </w:r>
            <w:proofErr w:type="spellStart"/>
            <w:r w:rsidRPr="00717852">
              <w:rPr>
                <w:rFonts w:asciiTheme="majorHAnsi" w:hAnsiTheme="majorHAnsi" w:cstheme="majorHAnsi"/>
                <w:sz w:val="20"/>
                <w:szCs w:val="20"/>
              </w:rPr>
              <w:t>jäätmeliigid</w:t>
            </w:r>
            <w:proofErr w:type="spellEnd"/>
            <w:r w:rsidRPr="00717852">
              <w:rPr>
                <w:rFonts w:asciiTheme="majorHAnsi" w:hAnsiTheme="majorHAnsi" w:cstheme="majorHAnsi"/>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r w:rsidRPr="00717852">
              <w:rPr>
                <w:rFonts w:asciiTheme="majorHAnsi" w:hAnsiTheme="majorHAnsi" w:cstheme="majorHAnsi"/>
                <w:sz w:val="20"/>
                <w:szCs w:val="20"/>
              </w:rPr>
              <w:t xml:space="preserve">KOMISJONI OTSUS, 2000/532/EÜ, 3. mai millega asendatakse otsus 94/3/EÜ ja </w:t>
            </w:r>
            <w:proofErr w:type="spellStart"/>
            <w:r w:rsidRPr="00717852">
              <w:rPr>
                <w:rFonts w:asciiTheme="majorHAnsi" w:hAnsiTheme="majorHAnsi" w:cstheme="majorHAnsi"/>
                <w:sz w:val="20"/>
                <w:szCs w:val="20"/>
              </w:rPr>
              <w:t>nõukogu</w:t>
            </w:r>
            <w:proofErr w:type="spellEnd"/>
            <w:r w:rsidRPr="00717852">
              <w:rPr>
                <w:rFonts w:asciiTheme="majorHAnsi" w:hAnsiTheme="majorHAnsi" w:cstheme="majorHAnsi"/>
                <w:sz w:val="20"/>
                <w:szCs w:val="20"/>
              </w:rPr>
              <w:t xml:space="preserve"> otsus 94/904/EÜ.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proofErr w:type="spellStart"/>
            <w:r w:rsidRPr="00717852">
              <w:rPr>
                <w:rFonts w:asciiTheme="majorHAnsi" w:hAnsiTheme="majorHAnsi" w:cstheme="majorHAnsi"/>
                <w:sz w:val="20"/>
                <w:szCs w:val="20"/>
              </w:rPr>
              <w:t>Jäätmete</w:t>
            </w:r>
            <w:proofErr w:type="spellEnd"/>
            <w:r w:rsidRPr="00717852">
              <w:rPr>
                <w:rFonts w:asciiTheme="majorHAnsi" w:hAnsiTheme="majorHAnsi" w:cstheme="majorHAnsi"/>
                <w:sz w:val="20"/>
                <w:szCs w:val="20"/>
              </w:rPr>
              <w:t xml:space="preserve"> liigitamise kord ja </w:t>
            </w:r>
            <w:proofErr w:type="spellStart"/>
            <w:r w:rsidRPr="00717852">
              <w:rPr>
                <w:rFonts w:asciiTheme="majorHAnsi" w:hAnsiTheme="majorHAnsi" w:cstheme="majorHAnsi"/>
                <w:sz w:val="20"/>
                <w:szCs w:val="20"/>
              </w:rPr>
              <w:t>jäätmenimistu</w:t>
            </w:r>
            <w:proofErr w:type="spellEnd"/>
            <w:r w:rsidRPr="00717852">
              <w:rPr>
                <w:rFonts w:asciiTheme="majorHAnsi" w:hAnsiTheme="majorHAnsi" w:cstheme="majorHAnsi"/>
                <w:sz w:val="20"/>
                <w:szCs w:val="20"/>
              </w:rPr>
              <w:t xml:space="preserve">. </w:t>
            </w:r>
          </w:p>
        </w:tc>
      </w:tr>
      <w:tr w:rsidR="00507A0E" w:rsidRPr="00717852" w:rsidTr="00AC0B70">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proofErr w:type="spellStart"/>
            <w:r w:rsidRPr="00717852">
              <w:rPr>
                <w:rFonts w:asciiTheme="majorHAnsi" w:hAnsiTheme="majorHAnsi" w:cstheme="majorHAnsi"/>
                <w:sz w:val="20"/>
                <w:szCs w:val="20"/>
              </w:rPr>
              <w:t>Jäätmete</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kõrvaldamis</w:t>
            </w:r>
            <w:proofErr w:type="spellEnd"/>
            <w:r w:rsidRPr="00717852">
              <w:rPr>
                <w:rFonts w:asciiTheme="majorHAnsi" w:hAnsiTheme="majorHAnsi" w:cstheme="majorHAnsi"/>
                <w:sz w:val="20"/>
                <w:szCs w:val="20"/>
              </w:rPr>
              <w:t xml:space="preserve">- ja taaskasutamistoimingud (D-kood ja R-kood).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r w:rsidRPr="00717852">
              <w:rPr>
                <w:rFonts w:asciiTheme="majorHAnsi" w:hAnsiTheme="majorHAnsi" w:cstheme="majorHAnsi"/>
                <w:sz w:val="20"/>
                <w:szCs w:val="20"/>
              </w:rPr>
              <w:t xml:space="preserve">Euroopa Parlamendi ja </w:t>
            </w:r>
            <w:proofErr w:type="spellStart"/>
            <w:r w:rsidRPr="00717852">
              <w:rPr>
                <w:rFonts w:asciiTheme="majorHAnsi" w:hAnsiTheme="majorHAnsi" w:cstheme="majorHAnsi"/>
                <w:sz w:val="20"/>
                <w:szCs w:val="20"/>
              </w:rPr>
              <w:t>nõukogu</w:t>
            </w:r>
            <w:proofErr w:type="spellEnd"/>
            <w:r w:rsidRPr="00717852">
              <w:rPr>
                <w:rFonts w:asciiTheme="majorHAnsi" w:hAnsiTheme="majorHAnsi" w:cstheme="majorHAnsi"/>
                <w:sz w:val="20"/>
                <w:szCs w:val="20"/>
              </w:rPr>
              <w:t xml:space="preserve"> direktiiv 2008/98/EÜ.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jc w:val="both"/>
              <w:rPr>
                <w:rFonts w:asciiTheme="majorHAnsi" w:hAnsiTheme="majorHAnsi" w:cstheme="majorHAnsi"/>
              </w:rPr>
            </w:pPr>
            <w:proofErr w:type="spellStart"/>
            <w:r w:rsidRPr="00717852">
              <w:rPr>
                <w:rFonts w:asciiTheme="majorHAnsi" w:hAnsiTheme="majorHAnsi" w:cstheme="majorHAnsi"/>
                <w:sz w:val="20"/>
                <w:szCs w:val="20"/>
              </w:rPr>
              <w:t>Jäätmete</w:t>
            </w:r>
            <w:proofErr w:type="spellEnd"/>
            <w:r w:rsidRPr="00717852">
              <w:rPr>
                <w:rFonts w:asciiTheme="majorHAnsi" w:hAnsiTheme="majorHAnsi" w:cstheme="majorHAnsi"/>
                <w:sz w:val="20"/>
                <w:szCs w:val="20"/>
              </w:rPr>
              <w:t xml:space="preserve"> taaskasutamis- ja </w:t>
            </w:r>
            <w:proofErr w:type="spellStart"/>
            <w:r w:rsidRPr="00717852">
              <w:rPr>
                <w:rFonts w:asciiTheme="majorHAnsi" w:hAnsiTheme="majorHAnsi" w:cstheme="majorHAnsi"/>
                <w:sz w:val="20"/>
                <w:szCs w:val="20"/>
              </w:rPr>
              <w:t>kõrvaldamistoimingute</w:t>
            </w:r>
            <w:proofErr w:type="spellEnd"/>
            <w:r w:rsidRPr="00717852">
              <w:rPr>
                <w:rFonts w:asciiTheme="majorHAnsi" w:hAnsiTheme="majorHAnsi" w:cstheme="majorHAnsi"/>
                <w:sz w:val="20"/>
                <w:szCs w:val="20"/>
              </w:rPr>
              <w:t xml:space="preserve"> nimistud. </w:t>
            </w:r>
          </w:p>
        </w:tc>
      </w:tr>
      <w:tr w:rsidR="00507A0E" w:rsidRPr="00717852" w:rsidTr="00AC0B70">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proofErr w:type="spellStart"/>
            <w:r w:rsidRPr="00717852">
              <w:rPr>
                <w:rFonts w:asciiTheme="majorHAnsi" w:hAnsiTheme="majorHAnsi" w:cstheme="majorHAnsi"/>
                <w:sz w:val="20"/>
                <w:szCs w:val="20"/>
              </w:rPr>
              <w:t>Jäätmeluba</w:t>
            </w:r>
            <w:proofErr w:type="spellEnd"/>
            <w:r w:rsidRPr="00717852">
              <w:rPr>
                <w:rFonts w:asciiTheme="majorHAnsi" w:hAnsiTheme="majorHAnsi" w:cstheme="majorHAnsi"/>
                <w:sz w:val="20"/>
                <w:szCs w:val="20"/>
              </w:rPr>
              <w:t xml:space="preserve"> vajavad </w:t>
            </w:r>
            <w:proofErr w:type="spellStart"/>
            <w:r w:rsidRPr="00717852">
              <w:rPr>
                <w:rFonts w:asciiTheme="majorHAnsi" w:hAnsiTheme="majorHAnsi" w:cstheme="majorHAnsi"/>
                <w:sz w:val="20"/>
                <w:szCs w:val="20"/>
              </w:rPr>
              <w:t>ettevõtted</w:t>
            </w:r>
            <w:proofErr w:type="spellEnd"/>
            <w:r w:rsidRPr="00717852">
              <w:rPr>
                <w:rFonts w:asciiTheme="majorHAnsi" w:hAnsiTheme="majorHAnsi" w:cstheme="majorHAnsi"/>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r w:rsidRPr="00717852">
              <w:rPr>
                <w:rFonts w:asciiTheme="majorHAnsi" w:hAnsiTheme="majorHAnsi" w:cstheme="majorHAnsi"/>
                <w:sz w:val="20"/>
                <w:szCs w:val="20"/>
              </w:rPr>
              <w:t xml:space="preserve">Euroopa Parlamendi ja </w:t>
            </w:r>
            <w:proofErr w:type="spellStart"/>
            <w:r w:rsidRPr="00717852">
              <w:rPr>
                <w:rFonts w:asciiTheme="majorHAnsi" w:hAnsiTheme="majorHAnsi" w:cstheme="majorHAnsi"/>
                <w:sz w:val="20"/>
                <w:szCs w:val="20"/>
              </w:rPr>
              <w:t>nõukogu</w:t>
            </w:r>
            <w:proofErr w:type="spellEnd"/>
            <w:r w:rsidRPr="00717852">
              <w:rPr>
                <w:rFonts w:asciiTheme="majorHAnsi" w:hAnsiTheme="majorHAnsi" w:cstheme="majorHAnsi"/>
                <w:sz w:val="20"/>
                <w:szCs w:val="20"/>
              </w:rPr>
              <w:t xml:space="preserve"> direktiiv 2008/98/EÜ.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proofErr w:type="spellStart"/>
            <w:r w:rsidRPr="00717852">
              <w:rPr>
                <w:rFonts w:asciiTheme="majorHAnsi" w:hAnsiTheme="majorHAnsi" w:cstheme="majorHAnsi"/>
                <w:sz w:val="20"/>
                <w:szCs w:val="20"/>
              </w:rPr>
              <w:t>Jäätmeseadus</w:t>
            </w:r>
            <w:proofErr w:type="spellEnd"/>
            <w:r w:rsidRPr="00717852">
              <w:rPr>
                <w:rFonts w:asciiTheme="majorHAnsi" w:hAnsiTheme="majorHAnsi" w:cstheme="majorHAnsi"/>
                <w:sz w:val="20"/>
                <w:szCs w:val="20"/>
              </w:rPr>
              <w:t xml:space="preserve">. </w:t>
            </w:r>
          </w:p>
        </w:tc>
      </w:tr>
      <w:tr w:rsidR="00507A0E" w:rsidRPr="00717852" w:rsidTr="00AC0B70">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proofErr w:type="spellStart"/>
            <w:r w:rsidRPr="00717852">
              <w:rPr>
                <w:rFonts w:asciiTheme="majorHAnsi" w:hAnsiTheme="majorHAnsi" w:cstheme="majorHAnsi"/>
                <w:sz w:val="20"/>
                <w:szCs w:val="20"/>
              </w:rPr>
              <w:t>Jäätmeloa</w:t>
            </w:r>
            <w:proofErr w:type="spellEnd"/>
            <w:r w:rsidRPr="00717852">
              <w:rPr>
                <w:rFonts w:asciiTheme="majorHAnsi" w:hAnsiTheme="majorHAnsi" w:cstheme="majorHAnsi"/>
                <w:sz w:val="20"/>
                <w:szCs w:val="20"/>
              </w:rPr>
              <w:t xml:space="preserve"> andmise kord ja loa taotlemiseks vajalikud dokumendid.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r w:rsidRPr="00717852">
              <w:rPr>
                <w:rFonts w:asciiTheme="majorHAnsi" w:hAnsiTheme="majorHAnsi" w:cstheme="majorHAnsi"/>
                <w:sz w:val="20"/>
                <w:szCs w:val="20"/>
              </w:rPr>
              <w:t xml:space="preserve">Euroopa Parlamendi ja </w:t>
            </w:r>
            <w:proofErr w:type="spellStart"/>
            <w:r w:rsidRPr="00717852">
              <w:rPr>
                <w:rFonts w:asciiTheme="majorHAnsi" w:hAnsiTheme="majorHAnsi" w:cstheme="majorHAnsi"/>
                <w:sz w:val="20"/>
                <w:szCs w:val="20"/>
              </w:rPr>
              <w:t>nõukogu</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määrus</w:t>
            </w:r>
            <w:proofErr w:type="spellEnd"/>
            <w:r w:rsidRPr="00717852">
              <w:rPr>
                <w:rFonts w:asciiTheme="majorHAnsi" w:hAnsiTheme="majorHAnsi" w:cstheme="majorHAnsi"/>
                <w:sz w:val="20"/>
                <w:szCs w:val="20"/>
              </w:rPr>
              <w:t xml:space="preserve"> (EÜ) nr 166/2006, 18. jaanuar 2006, mis </w:t>
            </w:r>
            <w:proofErr w:type="spellStart"/>
            <w:r w:rsidRPr="00717852">
              <w:rPr>
                <w:rFonts w:asciiTheme="majorHAnsi" w:hAnsiTheme="majorHAnsi" w:cstheme="majorHAnsi"/>
                <w:sz w:val="20"/>
                <w:szCs w:val="20"/>
              </w:rPr>
              <w:t>käsitleb</w:t>
            </w:r>
            <w:proofErr w:type="spellEnd"/>
            <w:r w:rsidRPr="00717852">
              <w:rPr>
                <w:rFonts w:asciiTheme="majorHAnsi" w:hAnsiTheme="majorHAnsi" w:cstheme="majorHAnsi"/>
                <w:sz w:val="20"/>
                <w:szCs w:val="20"/>
              </w:rPr>
              <w:t xml:space="preserve"> Euroopa saasteainete heite- ja </w:t>
            </w:r>
            <w:proofErr w:type="spellStart"/>
            <w:r w:rsidRPr="00717852">
              <w:rPr>
                <w:rFonts w:asciiTheme="majorHAnsi" w:hAnsiTheme="majorHAnsi" w:cstheme="majorHAnsi"/>
                <w:sz w:val="20"/>
                <w:szCs w:val="20"/>
              </w:rPr>
              <w:t>ülekanderegistri</w:t>
            </w:r>
            <w:proofErr w:type="spellEnd"/>
            <w:r w:rsidRPr="00717852">
              <w:rPr>
                <w:rFonts w:asciiTheme="majorHAnsi" w:hAnsiTheme="majorHAnsi" w:cstheme="majorHAnsi"/>
                <w:sz w:val="20"/>
                <w:szCs w:val="20"/>
              </w:rPr>
              <w:t xml:space="preserve"> loomist.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jc w:val="both"/>
              <w:rPr>
                <w:rFonts w:asciiTheme="majorHAnsi" w:hAnsiTheme="majorHAnsi" w:cstheme="majorHAnsi"/>
              </w:rPr>
            </w:pPr>
            <w:proofErr w:type="spellStart"/>
            <w:r w:rsidRPr="00717852">
              <w:rPr>
                <w:rFonts w:asciiTheme="majorHAnsi" w:hAnsiTheme="majorHAnsi" w:cstheme="majorHAnsi"/>
                <w:sz w:val="20"/>
                <w:szCs w:val="20"/>
              </w:rPr>
              <w:t>Jäätmeloa</w:t>
            </w:r>
            <w:proofErr w:type="spellEnd"/>
            <w:r w:rsidRPr="00717852">
              <w:rPr>
                <w:rFonts w:asciiTheme="majorHAnsi" w:hAnsiTheme="majorHAnsi" w:cstheme="majorHAnsi"/>
                <w:sz w:val="20"/>
                <w:szCs w:val="20"/>
              </w:rPr>
              <w:t xml:space="preserve"> andmise, muutmise ja kehtetuks tunnistamise menetluse </w:t>
            </w:r>
            <w:proofErr w:type="spellStart"/>
            <w:r w:rsidRPr="00717852">
              <w:rPr>
                <w:rFonts w:asciiTheme="majorHAnsi" w:hAnsiTheme="majorHAnsi" w:cstheme="majorHAnsi"/>
                <w:sz w:val="20"/>
                <w:szCs w:val="20"/>
              </w:rPr>
              <w:t>käigus</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läbiviidavate</w:t>
            </w:r>
            <w:proofErr w:type="spellEnd"/>
            <w:r w:rsidRPr="00717852">
              <w:rPr>
                <w:rFonts w:asciiTheme="majorHAnsi" w:hAnsiTheme="majorHAnsi" w:cstheme="majorHAnsi"/>
                <w:sz w:val="20"/>
                <w:szCs w:val="20"/>
              </w:rPr>
              <w:t xml:space="preserve"> menetlustoimingute </w:t>
            </w:r>
            <w:proofErr w:type="spellStart"/>
            <w:r w:rsidRPr="00717852">
              <w:rPr>
                <w:rFonts w:asciiTheme="majorHAnsi" w:hAnsiTheme="majorHAnsi" w:cstheme="majorHAnsi"/>
                <w:sz w:val="20"/>
                <w:szCs w:val="20"/>
              </w:rPr>
              <w:t>tähtajad</w:t>
            </w:r>
            <w:proofErr w:type="spellEnd"/>
            <w:r w:rsidRPr="00717852">
              <w:rPr>
                <w:rFonts w:asciiTheme="majorHAnsi" w:hAnsiTheme="majorHAnsi" w:cstheme="majorHAnsi"/>
                <w:sz w:val="20"/>
                <w:szCs w:val="20"/>
              </w:rPr>
              <w:t xml:space="preserve"> ning </w:t>
            </w:r>
            <w:proofErr w:type="spellStart"/>
            <w:r w:rsidRPr="00717852">
              <w:rPr>
                <w:rFonts w:asciiTheme="majorHAnsi" w:hAnsiTheme="majorHAnsi" w:cstheme="majorHAnsi"/>
                <w:sz w:val="20"/>
                <w:szCs w:val="20"/>
              </w:rPr>
              <w:t>jäätmeloa</w:t>
            </w:r>
            <w:proofErr w:type="spellEnd"/>
            <w:r w:rsidRPr="00717852">
              <w:rPr>
                <w:rFonts w:asciiTheme="majorHAnsi" w:hAnsiTheme="majorHAnsi" w:cstheme="majorHAnsi"/>
                <w:sz w:val="20"/>
                <w:szCs w:val="20"/>
              </w:rPr>
              <w:t xml:space="preserve"> taotlemiseks vajalike andmete </w:t>
            </w:r>
            <w:proofErr w:type="spellStart"/>
            <w:r w:rsidRPr="00717852">
              <w:rPr>
                <w:rFonts w:asciiTheme="majorHAnsi" w:hAnsiTheme="majorHAnsi" w:cstheme="majorHAnsi"/>
                <w:sz w:val="20"/>
                <w:szCs w:val="20"/>
              </w:rPr>
              <w:t>täpsustatud</w:t>
            </w:r>
            <w:proofErr w:type="spellEnd"/>
            <w:r w:rsidRPr="00717852">
              <w:rPr>
                <w:rFonts w:asciiTheme="majorHAnsi" w:hAnsiTheme="majorHAnsi" w:cstheme="majorHAnsi"/>
                <w:sz w:val="20"/>
                <w:szCs w:val="20"/>
              </w:rPr>
              <w:t xml:space="preserve"> loetelu ja </w:t>
            </w:r>
            <w:proofErr w:type="spellStart"/>
            <w:r w:rsidRPr="00717852">
              <w:rPr>
                <w:rFonts w:asciiTheme="majorHAnsi" w:hAnsiTheme="majorHAnsi" w:cstheme="majorHAnsi"/>
                <w:sz w:val="20"/>
                <w:szCs w:val="20"/>
              </w:rPr>
              <w:t>jäätmeloa</w:t>
            </w:r>
            <w:proofErr w:type="spellEnd"/>
            <w:r w:rsidRPr="00717852">
              <w:rPr>
                <w:rFonts w:asciiTheme="majorHAnsi" w:hAnsiTheme="majorHAnsi" w:cstheme="majorHAnsi"/>
                <w:sz w:val="20"/>
                <w:szCs w:val="20"/>
              </w:rPr>
              <w:t xml:space="preserve"> taotluse vorm ning </w:t>
            </w:r>
            <w:proofErr w:type="spellStart"/>
            <w:r w:rsidRPr="00717852">
              <w:rPr>
                <w:rFonts w:asciiTheme="majorHAnsi" w:hAnsiTheme="majorHAnsi" w:cstheme="majorHAnsi"/>
                <w:sz w:val="20"/>
                <w:szCs w:val="20"/>
              </w:rPr>
              <w:t>jäätmeloa</w:t>
            </w:r>
            <w:proofErr w:type="spellEnd"/>
            <w:r w:rsidRPr="00717852">
              <w:rPr>
                <w:rFonts w:asciiTheme="majorHAnsi" w:hAnsiTheme="majorHAnsi" w:cstheme="majorHAnsi"/>
                <w:sz w:val="20"/>
                <w:szCs w:val="20"/>
              </w:rPr>
              <w:t xml:space="preserve"> vorm. </w:t>
            </w:r>
          </w:p>
        </w:tc>
      </w:tr>
      <w:tr w:rsidR="00507A0E" w:rsidRPr="00717852" w:rsidTr="00AC0B70">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r w:rsidRPr="00717852">
              <w:rPr>
                <w:rFonts w:asciiTheme="majorHAnsi" w:hAnsiTheme="majorHAnsi" w:cstheme="majorHAnsi"/>
                <w:sz w:val="20"/>
                <w:szCs w:val="20"/>
              </w:rPr>
              <w:t xml:space="preserve">Ohtlike </w:t>
            </w:r>
            <w:proofErr w:type="spellStart"/>
            <w:r w:rsidRPr="00717852">
              <w:rPr>
                <w:rFonts w:asciiTheme="majorHAnsi" w:hAnsiTheme="majorHAnsi" w:cstheme="majorHAnsi"/>
                <w:sz w:val="20"/>
                <w:szCs w:val="20"/>
              </w:rPr>
              <w:t>jäätmete</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käitluslitsents</w:t>
            </w:r>
            <w:proofErr w:type="spellEnd"/>
            <w:r w:rsidRPr="00717852">
              <w:rPr>
                <w:rFonts w:asciiTheme="majorHAnsi" w:hAnsiTheme="majorHAnsi" w:cstheme="majorHAnsi"/>
                <w:sz w:val="20"/>
                <w:szCs w:val="20"/>
              </w:rPr>
              <w:t xml:space="preserve"> saamiseks vajalike materjalide nimistu ja litsentsi </w:t>
            </w:r>
            <w:proofErr w:type="spellStart"/>
            <w:r w:rsidRPr="00717852">
              <w:rPr>
                <w:rFonts w:asciiTheme="majorHAnsi" w:hAnsiTheme="majorHAnsi" w:cstheme="majorHAnsi"/>
                <w:sz w:val="20"/>
                <w:szCs w:val="20"/>
              </w:rPr>
              <w:t>väljaandmise</w:t>
            </w:r>
            <w:proofErr w:type="spellEnd"/>
            <w:r w:rsidRPr="00717852">
              <w:rPr>
                <w:rFonts w:asciiTheme="majorHAnsi" w:hAnsiTheme="majorHAnsi" w:cstheme="majorHAnsi"/>
                <w:sz w:val="20"/>
                <w:szCs w:val="20"/>
              </w:rPr>
              <w:t xml:space="preserve"> kord.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rPr>
                <w:rFonts w:asciiTheme="majorHAnsi" w:hAnsiTheme="majorHAnsi" w:cstheme="majorHAnsi"/>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jc w:val="both"/>
              <w:rPr>
                <w:rFonts w:asciiTheme="majorHAnsi" w:hAnsiTheme="majorHAnsi" w:cstheme="majorHAnsi"/>
              </w:rPr>
            </w:pPr>
            <w:r w:rsidRPr="00717852">
              <w:rPr>
                <w:rFonts w:asciiTheme="majorHAnsi" w:hAnsiTheme="majorHAnsi" w:cstheme="majorHAnsi"/>
                <w:sz w:val="20"/>
                <w:szCs w:val="20"/>
              </w:rPr>
              <w:t xml:space="preserve">Ohtlike </w:t>
            </w:r>
            <w:proofErr w:type="spellStart"/>
            <w:r w:rsidRPr="00717852">
              <w:rPr>
                <w:rFonts w:asciiTheme="majorHAnsi" w:hAnsiTheme="majorHAnsi" w:cstheme="majorHAnsi"/>
                <w:sz w:val="20"/>
                <w:szCs w:val="20"/>
              </w:rPr>
              <w:t>jäätmete</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käitluslitsentsi</w:t>
            </w:r>
            <w:proofErr w:type="spellEnd"/>
            <w:r w:rsidRPr="00717852">
              <w:rPr>
                <w:rFonts w:asciiTheme="majorHAnsi" w:hAnsiTheme="majorHAnsi" w:cstheme="majorHAnsi"/>
                <w:sz w:val="20"/>
                <w:szCs w:val="20"/>
              </w:rPr>
              <w:t xml:space="preserve"> andmise, muutmise ja kehtetuks tunnistamise menetluse </w:t>
            </w:r>
            <w:proofErr w:type="spellStart"/>
            <w:r w:rsidRPr="00717852">
              <w:rPr>
                <w:rFonts w:asciiTheme="majorHAnsi" w:hAnsiTheme="majorHAnsi" w:cstheme="majorHAnsi"/>
                <w:sz w:val="20"/>
                <w:szCs w:val="20"/>
              </w:rPr>
              <w:t>käigus</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läbiviidavate</w:t>
            </w:r>
            <w:proofErr w:type="spellEnd"/>
            <w:r w:rsidRPr="00717852">
              <w:rPr>
                <w:rFonts w:asciiTheme="majorHAnsi" w:hAnsiTheme="majorHAnsi" w:cstheme="majorHAnsi"/>
                <w:sz w:val="20"/>
                <w:szCs w:val="20"/>
              </w:rPr>
              <w:t xml:space="preserve"> menetlustoimingute </w:t>
            </w:r>
            <w:proofErr w:type="spellStart"/>
            <w:r w:rsidRPr="00717852">
              <w:rPr>
                <w:rFonts w:asciiTheme="majorHAnsi" w:hAnsiTheme="majorHAnsi" w:cstheme="majorHAnsi"/>
                <w:sz w:val="20"/>
                <w:szCs w:val="20"/>
              </w:rPr>
              <w:t>tähtajad</w:t>
            </w:r>
            <w:proofErr w:type="spellEnd"/>
            <w:r w:rsidRPr="00717852">
              <w:rPr>
                <w:rFonts w:asciiTheme="majorHAnsi" w:hAnsiTheme="majorHAnsi" w:cstheme="majorHAnsi"/>
                <w:sz w:val="20"/>
                <w:szCs w:val="20"/>
              </w:rPr>
              <w:t xml:space="preserve">, litsentsi taotlemiseks vajalike andmete loetelu ja litsentsi vorm. </w:t>
            </w:r>
          </w:p>
        </w:tc>
      </w:tr>
      <w:tr w:rsidR="00507A0E" w:rsidRPr="00717852" w:rsidTr="00AC0B70">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proofErr w:type="spellStart"/>
            <w:r w:rsidRPr="00717852">
              <w:rPr>
                <w:rFonts w:asciiTheme="majorHAnsi" w:hAnsiTheme="majorHAnsi" w:cstheme="majorHAnsi"/>
                <w:sz w:val="20"/>
                <w:szCs w:val="20"/>
              </w:rPr>
              <w:t>Polüklooritud</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bifenüüle</w:t>
            </w:r>
            <w:proofErr w:type="spellEnd"/>
            <w:r w:rsidRPr="00717852">
              <w:rPr>
                <w:rFonts w:asciiTheme="majorHAnsi" w:hAnsiTheme="majorHAnsi" w:cstheme="majorHAnsi"/>
                <w:sz w:val="20"/>
                <w:szCs w:val="20"/>
              </w:rPr>
              <w:t xml:space="preserve"> ja </w:t>
            </w:r>
            <w:proofErr w:type="spellStart"/>
            <w:r w:rsidRPr="00717852">
              <w:rPr>
                <w:rFonts w:asciiTheme="majorHAnsi" w:hAnsiTheme="majorHAnsi" w:cstheme="majorHAnsi"/>
                <w:sz w:val="20"/>
                <w:szCs w:val="20"/>
              </w:rPr>
              <w:t>polüklooritud</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terfenüüle</w:t>
            </w:r>
            <w:proofErr w:type="spellEnd"/>
            <w:r w:rsidRPr="00717852">
              <w:rPr>
                <w:rFonts w:asciiTheme="majorHAnsi" w:hAnsiTheme="majorHAnsi" w:cstheme="majorHAnsi"/>
                <w:sz w:val="20"/>
                <w:szCs w:val="20"/>
              </w:rPr>
              <w:t xml:space="preserve"> sisaldavate </w:t>
            </w:r>
            <w:proofErr w:type="spellStart"/>
            <w:r w:rsidRPr="00717852">
              <w:rPr>
                <w:rFonts w:asciiTheme="majorHAnsi" w:hAnsiTheme="majorHAnsi" w:cstheme="majorHAnsi"/>
                <w:sz w:val="20"/>
                <w:szCs w:val="20"/>
              </w:rPr>
              <w:t>jäätmete</w:t>
            </w:r>
            <w:proofErr w:type="spellEnd"/>
            <w:r w:rsidRPr="00717852">
              <w:rPr>
                <w:rFonts w:asciiTheme="majorHAnsi" w:hAnsiTheme="majorHAnsi" w:cstheme="majorHAnsi"/>
                <w:sz w:val="20"/>
                <w:szCs w:val="20"/>
              </w:rPr>
              <w:t xml:space="preserve"> kogumine ja </w:t>
            </w:r>
            <w:proofErr w:type="spellStart"/>
            <w:r w:rsidRPr="00717852">
              <w:rPr>
                <w:rFonts w:asciiTheme="majorHAnsi" w:hAnsiTheme="majorHAnsi" w:cstheme="majorHAnsi"/>
                <w:sz w:val="20"/>
                <w:szCs w:val="20"/>
              </w:rPr>
              <w:t>kõrvaldamine</w:t>
            </w:r>
            <w:proofErr w:type="spellEnd"/>
            <w:r w:rsidRPr="00717852">
              <w:rPr>
                <w:rFonts w:asciiTheme="majorHAnsi" w:hAnsiTheme="majorHAnsi" w:cstheme="majorHAnsi"/>
                <w:sz w:val="20"/>
                <w:szCs w:val="20"/>
              </w:rPr>
              <w:t>; piirkogused, inventariseerimine ja märgistamine.</w:t>
            </w:r>
          </w:p>
          <w:p w:rsidR="00507A0E" w:rsidRPr="00717852" w:rsidRDefault="00507A0E" w:rsidP="00AC0B70">
            <w:pPr>
              <w:rPr>
                <w:rFonts w:asciiTheme="majorHAnsi" w:hAnsiTheme="majorHAnsi" w:cstheme="majorHAnsi"/>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r w:rsidRPr="00717852">
              <w:rPr>
                <w:rFonts w:asciiTheme="majorHAnsi" w:hAnsiTheme="majorHAnsi" w:cstheme="majorHAnsi"/>
                <w:sz w:val="20"/>
                <w:szCs w:val="20"/>
              </w:rPr>
              <w:t xml:space="preserve">Euroopa Liidu </w:t>
            </w:r>
            <w:proofErr w:type="spellStart"/>
            <w:r w:rsidRPr="00717852">
              <w:rPr>
                <w:rFonts w:asciiTheme="majorHAnsi" w:hAnsiTheme="majorHAnsi" w:cstheme="majorHAnsi"/>
                <w:sz w:val="20"/>
                <w:szCs w:val="20"/>
              </w:rPr>
              <w:t>nõukogu</w:t>
            </w:r>
            <w:proofErr w:type="spellEnd"/>
            <w:r w:rsidRPr="00717852">
              <w:rPr>
                <w:rFonts w:asciiTheme="majorHAnsi" w:hAnsiTheme="majorHAnsi" w:cstheme="majorHAnsi"/>
                <w:sz w:val="20"/>
                <w:szCs w:val="20"/>
              </w:rPr>
              <w:t xml:space="preserve"> direktiiv 1996/59/EÜ </w:t>
            </w:r>
            <w:proofErr w:type="spellStart"/>
            <w:r w:rsidRPr="00717852">
              <w:rPr>
                <w:rFonts w:asciiTheme="majorHAnsi" w:hAnsiTheme="majorHAnsi" w:cstheme="majorHAnsi"/>
                <w:sz w:val="20"/>
                <w:szCs w:val="20"/>
              </w:rPr>
              <w:t>polüklooritud</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bifenüülide</w:t>
            </w:r>
            <w:proofErr w:type="spellEnd"/>
            <w:r w:rsidRPr="00717852">
              <w:rPr>
                <w:rFonts w:asciiTheme="majorHAnsi" w:hAnsiTheme="majorHAnsi" w:cstheme="majorHAnsi"/>
                <w:sz w:val="20"/>
                <w:szCs w:val="20"/>
              </w:rPr>
              <w:t xml:space="preserve"> ja </w:t>
            </w:r>
            <w:proofErr w:type="spellStart"/>
            <w:r w:rsidRPr="00717852">
              <w:rPr>
                <w:rFonts w:asciiTheme="majorHAnsi" w:hAnsiTheme="majorHAnsi" w:cstheme="majorHAnsi"/>
                <w:sz w:val="20"/>
                <w:szCs w:val="20"/>
              </w:rPr>
              <w:t>polüklooritud</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terfenüülide</w:t>
            </w:r>
            <w:proofErr w:type="spellEnd"/>
            <w:r w:rsidRPr="00717852">
              <w:rPr>
                <w:rFonts w:asciiTheme="majorHAnsi" w:hAnsiTheme="majorHAnsi" w:cstheme="majorHAnsi"/>
                <w:sz w:val="20"/>
                <w:szCs w:val="20"/>
              </w:rPr>
              <w:t xml:space="preserve"> (PCB/PCT) </w:t>
            </w:r>
            <w:proofErr w:type="spellStart"/>
            <w:r w:rsidRPr="00717852">
              <w:rPr>
                <w:rFonts w:asciiTheme="majorHAnsi" w:hAnsiTheme="majorHAnsi" w:cstheme="majorHAnsi"/>
                <w:sz w:val="20"/>
                <w:szCs w:val="20"/>
              </w:rPr>
              <w:t>kõrvaldamise</w:t>
            </w:r>
            <w:proofErr w:type="spellEnd"/>
            <w:r w:rsidRPr="00717852">
              <w:rPr>
                <w:rFonts w:asciiTheme="majorHAnsi" w:hAnsiTheme="majorHAnsi" w:cstheme="majorHAnsi"/>
                <w:sz w:val="20"/>
                <w:szCs w:val="20"/>
              </w:rPr>
              <w:t xml:space="preserve"> kohta.</w:t>
            </w:r>
          </w:p>
          <w:p w:rsidR="00507A0E" w:rsidRPr="00717852" w:rsidRDefault="00507A0E" w:rsidP="00AC0B70">
            <w:pPr>
              <w:rPr>
                <w:rFonts w:asciiTheme="majorHAnsi" w:hAnsiTheme="majorHAnsi" w:cstheme="majorHAnsi"/>
              </w:rPr>
            </w:pPr>
            <w:r w:rsidRPr="00717852">
              <w:rPr>
                <w:rFonts w:asciiTheme="majorHAnsi" w:hAnsiTheme="majorHAnsi" w:cstheme="majorHAnsi"/>
              </w:rPr>
              <w:fldChar w:fldCharType="begin"/>
            </w:r>
            <w:r w:rsidRPr="00717852">
              <w:rPr>
                <w:rFonts w:asciiTheme="majorHAnsi" w:hAnsiTheme="majorHAnsi" w:cstheme="majorHAnsi"/>
              </w:rPr>
              <w:instrText xml:space="preserve"> INCLUDEPICTURE "/var/folders/xr/dcjxkjc13m72d89wz4g6tz9w0000gn/T/com.microsoft.Word/WebArchiveCopyPasteTempFiles/page59image3654711888" \* MERGEFORMATINET </w:instrText>
            </w:r>
            <w:r w:rsidRPr="00717852">
              <w:rPr>
                <w:rFonts w:asciiTheme="majorHAnsi" w:hAnsiTheme="majorHAnsi" w:cstheme="majorHAnsi"/>
              </w:rPr>
              <w:fldChar w:fldCharType="separate"/>
            </w:r>
            <w:r w:rsidRPr="00717852">
              <w:rPr>
                <w:rFonts w:asciiTheme="majorHAnsi" w:hAnsiTheme="majorHAnsi" w:cstheme="majorHAnsi"/>
                <w:noProof/>
                <w:lang w:eastAsia="et-EE"/>
              </w:rPr>
              <w:drawing>
                <wp:inline distT="0" distB="0" distL="0" distR="0" wp14:anchorId="74A968DF" wp14:editId="22292EA5">
                  <wp:extent cx="13970" cy="13970"/>
                  <wp:effectExtent l="0" t="0" r="0" b="0"/>
                  <wp:docPr id="8" name="Picture 8" descr="page59image365471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59image365471188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717852">
              <w:rPr>
                <w:rFonts w:asciiTheme="majorHAnsi" w:hAnsiTheme="majorHAnsi" w:cstheme="majorHAnsi"/>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jc w:val="both"/>
              <w:rPr>
                <w:rFonts w:asciiTheme="majorHAnsi" w:hAnsiTheme="majorHAnsi" w:cstheme="majorHAnsi"/>
              </w:rPr>
            </w:pPr>
            <w:proofErr w:type="spellStart"/>
            <w:r w:rsidRPr="00717852">
              <w:rPr>
                <w:rFonts w:asciiTheme="majorHAnsi" w:hAnsiTheme="majorHAnsi" w:cstheme="majorHAnsi"/>
                <w:sz w:val="20"/>
                <w:szCs w:val="20"/>
              </w:rPr>
              <w:t>Polüklooritud</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bifenüüle</w:t>
            </w:r>
            <w:proofErr w:type="spellEnd"/>
            <w:r w:rsidRPr="00717852">
              <w:rPr>
                <w:rFonts w:asciiTheme="majorHAnsi" w:hAnsiTheme="majorHAnsi" w:cstheme="majorHAnsi"/>
                <w:sz w:val="20"/>
                <w:szCs w:val="20"/>
              </w:rPr>
              <w:t xml:space="preserve"> ja </w:t>
            </w:r>
            <w:proofErr w:type="spellStart"/>
            <w:r w:rsidRPr="00717852">
              <w:rPr>
                <w:rFonts w:asciiTheme="majorHAnsi" w:hAnsiTheme="majorHAnsi" w:cstheme="majorHAnsi"/>
                <w:sz w:val="20"/>
                <w:szCs w:val="20"/>
              </w:rPr>
              <w:t>polüklooritud</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terfenüüle</w:t>
            </w:r>
            <w:proofErr w:type="spellEnd"/>
            <w:r w:rsidRPr="00717852">
              <w:rPr>
                <w:rFonts w:asciiTheme="majorHAnsi" w:hAnsiTheme="majorHAnsi" w:cstheme="majorHAnsi"/>
                <w:sz w:val="20"/>
                <w:szCs w:val="20"/>
              </w:rPr>
              <w:t xml:space="preserve"> sisaldavate </w:t>
            </w:r>
            <w:proofErr w:type="spellStart"/>
            <w:r w:rsidRPr="00717852">
              <w:rPr>
                <w:rFonts w:asciiTheme="majorHAnsi" w:hAnsiTheme="majorHAnsi" w:cstheme="majorHAnsi"/>
                <w:sz w:val="20"/>
                <w:szCs w:val="20"/>
              </w:rPr>
              <w:t>jäätmete</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käitlusnõuded</w:t>
            </w:r>
            <w:proofErr w:type="spellEnd"/>
            <w:r w:rsidRPr="00717852">
              <w:rPr>
                <w:rFonts w:asciiTheme="majorHAnsi" w:hAnsiTheme="majorHAnsi" w:cstheme="majorHAnsi"/>
                <w:sz w:val="20"/>
                <w:szCs w:val="20"/>
              </w:rPr>
              <w:t xml:space="preserve">. </w:t>
            </w:r>
          </w:p>
          <w:p w:rsidR="00507A0E" w:rsidRPr="00717852" w:rsidRDefault="00507A0E" w:rsidP="00AC0B70">
            <w:pPr>
              <w:rPr>
                <w:rFonts w:asciiTheme="majorHAnsi" w:hAnsiTheme="majorHAnsi" w:cstheme="majorHAnsi"/>
              </w:rPr>
            </w:pPr>
          </w:p>
        </w:tc>
      </w:tr>
    </w:tbl>
    <w:p w:rsidR="00507A0E" w:rsidRPr="00717852" w:rsidRDefault="00507A0E" w:rsidP="00507A0E">
      <w:pPr>
        <w:spacing w:before="100" w:beforeAutospacing="1" w:after="100" w:afterAutospacing="1"/>
        <w:rPr>
          <w:rFonts w:asciiTheme="majorHAnsi" w:hAnsiTheme="majorHAnsi" w:cstheme="majorHAnsi"/>
        </w:rPr>
      </w:pPr>
    </w:p>
    <w:p w:rsidR="00507A0E" w:rsidRPr="00717852" w:rsidRDefault="00507A0E" w:rsidP="00507A0E">
      <w:pPr>
        <w:spacing w:before="100" w:beforeAutospacing="1" w:after="100" w:afterAutospacing="1"/>
        <w:rPr>
          <w:rFonts w:asciiTheme="majorHAnsi" w:hAnsiTheme="majorHAnsi" w:cstheme="majorHAnsi"/>
        </w:rPr>
      </w:pPr>
    </w:p>
    <w:tbl>
      <w:tblPr>
        <w:tblW w:w="0" w:type="auto"/>
        <w:tblCellMar>
          <w:top w:w="15" w:type="dxa"/>
          <w:left w:w="15" w:type="dxa"/>
          <w:bottom w:w="15" w:type="dxa"/>
          <w:right w:w="15" w:type="dxa"/>
        </w:tblCellMar>
        <w:tblLook w:val="04A0" w:firstRow="1" w:lastRow="0" w:firstColumn="1" w:lastColumn="0" w:noHBand="0" w:noVBand="1"/>
      </w:tblPr>
      <w:tblGrid>
        <w:gridCol w:w="2689"/>
        <w:gridCol w:w="2693"/>
        <w:gridCol w:w="3628"/>
      </w:tblGrid>
      <w:tr w:rsidR="00507A0E" w:rsidRPr="00717852" w:rsidTr="00AC0B70">
        <w:tc>
          <w:tcPr>
            <w:tcW w:w="2689" w:type="dxa"/>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r w:rsidRPr="00717852">
              <w:rPr>
                <w:rFonts w:asciiTheme="majorHAnsi" w:hAnsiTheme="majorHAnsi" w:cstheme="majorHAnsi"/>
                <w:sz w:val="20"/>
                <w:szCs w:val="20"/>
              </w:rPr>
              <w:t xml:space="preserve">Probleemtoodetes ohtlike ainete sisalduse piirnormid.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r w:rsidRPr="00717852">
              <w:rPr>
                <w:rFonts w:asciiTheme="majorHAnsi" w:hAnsiTheme="majorHAnsi" w:cstheme="majorHAnsi"/>
                <w:sz w:val="20"/>
                <w:szCs w:val="20"/>
              </w:rPr>
              <w:t xml:space="preserve">Euroopa Parlamendi ja </w:t>
            </w:r>
            <w:proofErr w:type="spellStart"/>
            <w:r w:rsidRPr="00717852">
              <w:rPr>
                <w:rFonts w:asciiTheme="majorHAnsi" w:hAnsiTheme="majorHAnsi" w:cstheme="majorHAnsi"/>
                <w:sz w:val="20"/>
                <w:szCs w:val="20"/>
              </w:rPr>
              <w:t>Nõukogu</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direk</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tiiv</w:t>
            </w:r>
            <w:proofErr w:type="spellEnd"/>
            <w:r w:rsidRPr="00717852">
              <w:rPr>
                <w:rFonts w:asciiTheme="majorHAnsi" w:hAnsiTheme="majorHAnsi" w:cstheme="majorHAnsi"/>
                <w:sz w:val="20"/>
                <w:szCs w:val="20"/>
              </w:rPr>
              <w:t xml:space="preserve"> 2000/53/EÜ, 18. September 2000, kasutuselt </w:t>
            </w:r>
            <w:proofErr w:type="spellStart"/>
            <w:r w:rsidRPr="00717852">
              <w:rPr>
                <w:rFonts w:asciiTheme="majorHAnsi" w:hAnsiTheme="majorHAnsi" w:cstheme="majorHAnsi"/>
                <w:sz w:val="20"/>
                <w:szCs w:val="20"/>
              </w:rPr>
              <w:t>kõrvaldatud</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sõidukite</w:t>
            </w:r>
            <w:proofErr w:type="spellEnd"/>
            <w:r w:rsidRPr="00717852">
              <w:rPr>
                <w:rFonts w:asciiTheme="majorHAnsi" w:hAnsiTheme="majorHAnsi" w:cstheme="majorHAnsi"/>
                <w:sz w:val="20"/>
                <w:szCs w:val="20"/>
              </w:rPr>
              <w:t xml:space="preserve"> kohta. </w:t>
            </w:r>
          </w:p>
          <w:p w:rsidR="00507A0E" w:rsidRPr="00717852" w:rsidRDefault="00507A0E" w:rsidP="00AC0B70">
            <w:pPr>
              <w:spacing w:before="100" w:beforeAutospacing="1" w:after="100" w:afterAutospacing="1"/>
              <w:rPr>
                <w:rFonts w:asciiTheme="majorHAnsi" w:hAnsiTheme="majorHAnsi" w:cstheme="majorHAnsi"/>
              </w:rPr>
            </w:pPr>
            <w:r w:rsidRPr="00717852">
              <w:rPr>
                <w:rFonts w:asciiTheme="majorHAnsi" w:hAnsiTheme="majorHAnsi" w:cstheme="majorHAnsi"/>
                <w:sz w:val="20"/>
                <w:szCs w:val="20"/>
              </w:rPr>
              <w:t xml:space="preserve">Euroopa Parlamendi ja </w:t>
            </w:r>
            <w:proofErr w:type="spellStart"/>
            <w:r w:rsidRPr="00717852">
              <w:rPr>
                <w:rFonts w:asciiTheme="majorHAnsi" w:hAnsiTheme="majorHAnsi" w:cstheme="majorHAnsi"/>
                <w:sz w:val="20"/>
                <w:szCs w:val="20"/>
              </w:rPr>
              <w:t>Nõukogu</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Direk</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tiiv</w:t>
            </w:r>
            <w:proofErr w:type="spellEnd"/>
            <w:r w:rsidRPr="00717852">
              <w:rPr>
                <w:rFonts w:asciiTheme="majorHAnsi" w:hAnsiTheme="majorHAnsi" w:cstheme="majorHAnsi"/>
                <w:sz w:val="20"/>
                <w:szCs w:val="20"/>
              </w:rPr>
              <w:t xml:space="preserve"> 2006/66/EÜ, 6. september 2006, mis </w:t>
            </w:r>
            <w:proofErr w:type="spellStart"/>
            <w:r w:rsidRPr="00717852">
              <w:rPr>
                <w:rFonts w:asciiTheme="majorHAnsi" w:hAnsiTheme="majorHAnsi" w:cstheme="majorHAnsi"/>
                <w:sz w:val="20"/>
                <w:szCs w:val="20"/>
              </w:rPr>
              <w:t>käsitleb</w:t>
            </w:r>
            <w:proofErr w:type="spellEnd"/>
            <w:r w:rsidRPr="00717852">
              <w:rPr>
                <w:rFonts w:asciiTheme="majorHAnsi" w:hAnsiTheme="majorHAnsi" w:cstheme="majorHAnsi"/>
                <w:sz w:val="20"/>
                <w:szCs w:val="20"/>
              </w:rPr>
              <w:t xml:space="preserve"> patareisid ja akusid ning patarei- ja </w:t>
            </w:r>
            <w:proofErr w:type="spellStart"/>
            <w:r w:rsidRPr="00717852">
              <w:rPr>
                <w:rFonts w:asciiTheme="majorHAnsi" w:hAnsiTheme="majorHAnsi" w:cstheme="majorHAnsi"/>
                <w:sz w:val="20"/>
                <w:szCs w:val="20"/>
              </w:rPr>
              <w:t>akujäätmeid</w:t>
            </w:r>
            <w:proofErr w:type="spellEnd"/>
            <w:r w:rsidRPr="00717852">
              <w:rPr>
                <w:rFonts w:asciiTheme="majorHAnsi" w:hAnsiTheme="majorHAnsi" w:cstheme="majorHAnsi"/>
                <w:sz w:val="20"/>
                <w:szCs w:val="20"/>
              </w:rPr>
              <w:t xml:space="preserve"> ning millega tunnistatakse kehtetuks direktiiv 91/157/EMÜ. </w:t>
            </w:r>
          </w:p>
          <w:p w:rsidR="00507A0E" w:rsidRPr="00717852" w:rsidRDefault="00507A0E" w:rsidP="00AC0B70">
            <w:pPr>
              <w:spacing w:before="100" w:beforeAutospacing="1" w:after="100" w:afterAutospacing="1"/>
              <w:rPr>
                <w:rFonts w:asciiTheme="majorHAnsi" w:hAnsiTheme="majorHAnsi" w:cstheme="majorHAnsi"/>
              </w:rPr>
            </w:pPr>
            <w:r w:rsidRPr="00717852">
              <w:rPr>
                <w:rFonts w:asciiTheme="majorHAnsi" w:hAnsiTheme="majorHAnsi" w:cstheme="majorHAnsi"/>
                <w:sz w:val="20"/>
                <w:szCs w:val="20"/>
              </w:rPr>
              <w:t xml:space="preserve">Euroopa Parlamendi ja </w:t>
            </w:r>
            <w:proofErr w:type="spellStart"/>
            <w:r w:rsidRPr="00717852">
              <w:rPr>
                <w:rFonts w:asciiTheme="majorHAnsi" w:hAnsiTheme="majorHAnsi" w:cstheme="majorHAnsi"/>
                <w:sz w:val="20"/>
                <w:szCs w:val="20"/>
              </w:rPr>
              <w:t>nõukogu</w:t>
            </w:r>
            <w:proofErr w:type="spellEnd"/>
            <w:r w:rsidRPr="00717852">
              <w:rPr>
                <w:rFonts w:asciiTheme="majorHAnsi" w:hAnsiTheme="majorHAnsi" w:cstheme="majorHAnsi"/>
                <w:sz w:val="20"/>
                <w:szCs w:val="20"/>
              </w:rPr>
              <w:t xml:space="preserve"> direktiiv 2011/65/EL teatavate ohtlike ainete kasutamise piiramise kohta elektri- ja elektroonikaseadmetes. </w:t>
            </w:r>
          </w:p>
        </w:tc>
        <w:tc>
          <w:tcPr>
            <w:tcW w:w="3628" w:type="dxa"/>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jc w:val="both"/>
              <w:rPr>
                <w:rFonts w:asciiTheme="majorHAnsi" w:hAnsiTheme="majorHAnsi" w:cstheme="majorHAnsi"/>
              </w:rPr>
            </w:pPr>
            <w:r w:rsidRPr="00717852">
              <w:rPr>
                <w:rFonts w:asciiTheme="majorHAnsi" w:hAnsiTheme="majorHAnsi" w:cstheme="majorHAnsi"/>
                <w:sz w:val="20"/>
                <w:szCs w:val="20"/>
              </w:rPr>
              <w:t xml:space="preserve">Probleemtoodete kohta kehtestatud keeldude ja piirangute rakendamise </w:t>
            </w:r>
            <w:proofErr w:type="spellStart"/>
            <w:r w:rsidRPr="00717852">
              <w:rPr>
                <w:rFonts w:asciiTheme="majorHAnsi" w:hAnsiTheme="majorHAnsi" w:cstheme="majorHAnsi"/>
                <w:sz w:val="20"/>
                <w:szCs w:val="20"/>
              </w:rPr>
              <w:t>tähtajad</w:t>
            </w:r>
            <w:proofErr w:type="spellEnd"/>
            <w:r w:rsidRPr="00717852">
              <w:rPr>
                <w:rFonts w:asciiTheme="majorHAnsi" w:hAnsiTheme="majorHAnsi" w:cstheme="majorHAnsi"/>
                <w:sz w:val="20"/>
                <w:szCs w:val="20"/>
              </w:rPr>
              <w:t xml:space="preserve"> ning probleemtoodetes ohtlike ainete sisalduse piirnormid. </w:t>
            </w:r>
          </w:p>
        </w:tc>
      </w:tr>
      <w:tr w:rsidR="00507A0E" w:rsidRPr="00717852" w:rsidTr="00AC0B70">
        <w:tc>
          <w:tcPr>
            <w:tcW w:w="2689" w:type="dxa"/>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proofErr w:type="spellStart"/>
            <w:r w:rsidRPr="00717852">
              <w:rPr>
                <w:rFonts w:asciiTheme="majorHAnsi" w:hAnsiTheme="majorHAnsi" w:cstheme="majorHAnsi"/>
                <w:sz w:val="20"/>
                <w:szCs w:val="20"/>
              </w:rPr>
              <w:t>Prügilate</w:t>
            </w:r>
            <w:proofErr w:type="spellEnd"/>
            <w:r w:rsidRPr="00717852">
              <w:rPr>
                <w:rFonts w:asciiTheme="majorHAnsi" w:hAnsiTheme="majorHAnsi" w:cstheme="majorHAnsi"/>
                <w:sz w:val="20"/>
                <w:szCs w:val="20"/>
              </w:rPr>
              <w:t xml:space="preserve"> rajamine, asukohavalik, tingimused ladestatavate </w:t>
            </w:r>
            <w:proofErr w:type="spellStart"/>
            <w:r w:rsidRPr="00717852">
              <w:rPr>
                <w:rFonts w:asciiTheme="majorHAnsi" w:hAnsiTheme="majorHAnsi" w:cstheme="majorHAnsi"/>
                <w:sz w:val="20"/>
                <w:szCs w:val="20"/>
              </w:rPr>
              <w:t>jäätmete</w:t>
            </w:r>
            <w:proofErr w:type="spellEnd"/>
            <w:r w:rsidRPr="00717852">
              <w:rPr>
                <w:rFonts w:asciiTheme="majorHAnsi" w:hAnsiTheme="majorHAnsi" w:cstheme="majorHAnsi"/>
                <w:sz w:val="20"/>
                <w:szCs w:val="20"/>
              </w:rPr>
              <w:t xml:space="preserve"> kohta, seire jne.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proofErr w:type="spellStart"/>
            <w:r w:rsidRPr="00717852">
              <w:rPr>
                <w:rFonts w:asciiTheme="majorHAnsi" w:hAnsiTheme="majorHAnsi" w:cstheme="majorHAnsi"/>
                <w:sz w:val="20"/>
                <w:szCs w:val="20"/>
              </w:rPr>
              <w:t>Nõukogu</w:t>
            </w:r>
            <w:proofErr w:type="spellEnd"/>
            <w:r w:rsidRPr="00717852">
              <w:rPr>
                <w:rFonts w:asciiTheme="majorHAnsi" w:hAnsiTheme="majorHAnsi" w:cstheme="majorHAnsi"/>
                <w:sz w:val="20"/>
                <w:szCs w:val="20"/>
              </w:rPr>
              <w:t xml:space="preserve"> direktiiv 1999/31/EÜ </w:t>
            </w:r>
            <w:proofErr w:type="spellStart"/>
            <w:r w:rsidRPr="00717852">
              <w:rPr>
                <w:rFonts w:asciiTheme="majorHAnsi" w:hAnsiTheme="majorHAnsi" w:cstheme="majorHAnsi"/>
                <w:sz w:val="20"/>
                <w:szCs w:val="20"/>
              </w:rPr>
              <w:t>prügilate</w:t>
            </w:r>
            <w:proofErr w:type="spellEnd"/>
            <w:r w:rsidRPr="00717852">
              <w:rPr>
                <w:rFonts w:asciiTheme="majorHAnsi" w:hAnsiTheme="majorHAnsi" w:cstheme="majorHAnsi"/>
                <w:sz w:val="20"/>
                <w:szCs w:val="20"/>
              </w:rPr>
              <w:t xml:space="preserve"> kohta, NÕUKOGU DIREKTIIV 2011/97/EL, 5. detsember 2011, millega muudetakse direktiivi 1999/31/EÜ </w:t>
            </w:r>
          </w:p>
        </w:tc>
        <w:tc>
          <w:tcPr>
            <w:tcW w:w="3628" w:type="dxa"/>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jc w:val="both"/>
              <w:rPr>
                <w:rFonts w:asciiTheme="majorHAnsi" w:hAnsiTheme="majorHAnsi" w:cstheme="majorHAnsi"/>
              </w:rPr>
            </w:pPr>
            <w:proofErr w:type="spellStart"/>
            <w:r w:rsidRPr="00717852">
              <w:rPr>
                <w:rFonts w:asciiTheme="majorHAnsi" w:hAnsiTheme="majorHAnsi" w:cstheme="majorHAnsi"/>
                <w:sz w:val="20"/>
                <w:szCs w:val="20"/>
              </w:rPr>
              <w:t>Prügila</w:t>
            </w:r>
            <w:proofErr w:type="spellEnd"/>
            <w:r w:rsidRPr="00717852">
              <w:rPr>
                <w:rFonts w:asciiTheme="majorHAnsi" w:hAnsiTheme="majorHAnsi" w:cstheme="majorHAnsi"/>
                <w:sz w:val="20"/>
                <w:szCs w:val="20"/>
              </w:rPr>
              <w:t xml:space="preserve"> rajamise, kasutamise ja sulgemise </w:t>
            </w:r>
            <w:proofErr w:type="spellStart"/>
            <w:r w:rsidRPr="00717852">
              <w:rPr>
                <w:rFonts w:asciiTheme="majorHAnsi" w:hAnsiTheme="majorHAnsi" w:cstheme="majorHAnsi"/>
                <w:sz w:val="20"/>
                <w:szCs w:val="20"/>
              </w:rPr>
              <w:t>nõuded</w:t>
            </w:r>
            <w:proofErr w:type="spellEnd"/>
            <w:r w:rsidRPr="00717852">
              <w:rPr>
                <w:rFonts w:asciiTheme="majorHAnsi" w:hAnsiTheme="majorHAnsi" w:cstheme="majorHAnsi"/>
                <w:sz w:val="20"/>
                <w:szCs w:val="20"/>
              </w:rPr>
              <w:t xml:space="preserve">. </w:t>
            </w:r>
          </w:p>
        </w:tc>
      </w:tr>
      <w:tr w:rsidR="00507A0E" w:rsidRPr="00717852" w:rsidTr="00AC0B70">
        <w:tc>
          <w:tcPr>
            <w:tcW w:w="2689" w:type="dxa"/>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r w:rsidRPr="00717852">
              <w:rPr>
                <w:rFonts w:asciiTheme="majorHAnsi" w:hAnsiTheme="majorHAnsi" w:cstheme="majorHAnsi"/>
                <w:sz w:val="20"/>
                <w:szCs w:val="20"/>
              </w:rPr>
              <w:t xml:space="preserve">Pakendi taaskasutamise </w:t>
            </w:r>
            <w:proofErr w:type="spellStart"/>
            <w:r w:rsidRPr="00717852">
              <w:rPr>
                <w:rFonts w:asciiTheme="majorHAnsi" w:hAnsiTheme="majorHAnsi" w:cstheme="majorHAnsi"/>
                <w:sz w:val="20"/>
                <w:szCs w:val="20"/>
              </w:rPr>
              <w:t>ülesanded</w:t>
            </w:r>
            <w:proofErr w:type="spellEnd"/>
            <w:r w:rsidRPr="00717852">
              <w:rPr>
                <w:rFonts w:asciiTheme="majorHAnsi" w:hAnsiTheme="majorHAnsi" w:cstheme="majorHAnsi"/>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r w:rsidRPr="00717852">
              <w:rPr>
                <w:rFonts w:asciiTheme="majorHAnsi" w:hAnsiTheme="majorHAnsi" w:cstheme="majorHAnsi"/>
                <w:sz w:val="20"/>
                <w:szCs w:val="20"/>
              </w:rPr>
              <w:t xml:space="preserve">Euroopa Parlamendi ja EL </w:t>
            </w:r>
            <w:proofErr w:type="spellStart"/>
            <w:r w:rsidRPr="00717852">
              <w:rPr>
                <w:rFonts w:asciiTheme="majorHAnsi" w:hAnsiTheme="majorHAnsi" w:cstheme="majorHAnsi"/>
                <w:sz w:val="20"/>
                <w:szCs w:val="20"/>
              </w:rPr>
              <w:t>Nõukogu</w:t>
            </w:r>
            <w:proofErr w:type="spellEnd"/>
            <w:r w:rsidRPr="00717852">
              <w:rPr>
                <w:rFonts w:asciiTheme="majorHAnsi" w:hAnsiTheme="majorHAnsi" w:cstheme="majorHAnsi"/>
                <w:sz w:val="20"/>
                <w:szCs w:val="20"/>
              </w:rPr>
              <w:t xml:space="preserve"> direktiiv 94/62/EÜ pakendi ja pakendi- </w:t>
            </w:r>
            <w:proofErr w:type="spellStart"/>
            <w:r w:rsidRPr="00717852">
              <w:rPr>
                <w:rFonts w:asciiTheme="majorHAnsi" w:hAnsiTheme="majorHAnsi" w:cstheme="majorHAnsi"/>
                <w:sz w:val="20"/>
                <w:szCs w:val="20"/>
              </w:rPr>
              <w:t>jäätmete</w:t>
            </w:r>
            <w:proofErr w:type="spellEnd"/>
            <w:r w:rsidRPr="00717852">
              <w:rPr>
                <w:rFonts w:asciiTheme="majorHAnsi" w:hAnsiTheme="majorHAnsi" w:cstheme="majorHAnsi"/>
                <w:sz w:val="20"/>
                <w:szCs w:val="20"/>
              </w:rPr>
              <w:t xml:space="preserve"> kohta. </w:t>
            </w:r>
          </w:p>
        </w:tc>
        <w:tc>
          <w:tcPr>
            <w:tcW w:w="3628" w:type="dxa"/>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r w:rsidRPr="00717852">
              <w:rPr>
                <w:rFonts w:asciiTheme="majorHAnsi" w:hAnsiTheme="majorHAnsi" w:cstheme="majorHAnsi"/>
                <w:sz w:val="20"/>
                <w:szCs w:val="20"/>
              </w:rPr>
              <w:t xml:space="preserve">Pakendiseadus. </w:t>
            </w:r>
          </w:p>
        </w:tc>
      </w:tr>
      <w:tr w:rsidR="00507A0E" w:rsidRPr="00717852" w:rsidTr="00AC0B70">
        <w:tc>
          <w:tcPr>
            <w:tcW w:w="2689" w:type="dxa"/>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r w:rsidRPr="00717852">
              <w:rPr>
                <w:rFonts w:asciiTheme="majorHAnsi" w:hAnsiTheme="majorHAnsi" w:cstheme="majorHAnsi"/>
                <w:sz w:val="20"/>
                <w:szCs w:val="20"/>
              </w:rPr>
              <w:t xml:space="preserve">Majanduslikud hoovad ja </w:t>
            </w:r>
            <w:proofErr w:type="spellStart"/>
            <w:r w:rsidRPr="00717852">
              <w:rPr>
                <w:rFonts w:asciiTheme="majorHAnsi" w:hAnsiTheme="majorHAnsi" w:cstheme="majorHAnsi"/>
                <w:sz w:val="20"/>
                <w:szCs w:val="20"/>
              </w:rPr>
              <w:t>abinõud</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pakendijäätmete</w:t>
            </w:r>
            <w:proofErr w:type="spellEnd"/>
            <w:r w:rsidRPr="00717852">
              <w:rPr>
                <w:rFonts w:asciiTheme="majorHAnsi" w:hAnsiTheme="majorHAnsi" w:cstheme="majorHAnsi"/>
                <w:sz w:val="20"/>
                <w:szCs w:val="20"/>
              </w:rPr>
              <w:t xml:space="preserve"> taaskasutamiseks.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r w:rsidRPr="00717852">
              <w:rPr>
                <w:rFonts w:asciiTheme="majorHAnsi" w:hAnsiTheme="majorHAnsi" w:cstheme="majorHAnsi"/>
                <w:sz w:val="20"/>
                <w:szCs w:val="20"/>
              </w:rPr>
              <w:t xml:space="preserve">Euroopa Parlamendi ja EL </w:t>
            </w:r>
            <w:proofErr w:type="spellStart"/>
            <w:r w:rsidRPr="00717852">
              <w:rPr>
                <w:rFonts w:asciiTheme="majorHAnsi" w:hAnsiTheme="majorHAnsi" w:cstheme="majorHAnsi"/>
                <w:sz w:val="20"/>
                <w:szCs w:val="20"/>
              </w:rPr>
              <w:t>Nõukogu</w:t>
            </w:r>
            <w:proofErr w:type="spellEnd"/>
            <w:r w:rsidRPr="00717852">
              <w:rPr>
                <w:rFonts w:asciiTheme="majorHAnsi" w:hAnsiTheme="majorHAnsi" w:cstheme="majorHAnsi"/>
                <w:sz w:val="20"/>
                <w:szCs w:val="20"/>
              </w:rPr>
              <w:t xml:space="preserve"> direktiiv 94/62/EÜ pakendi ja </w:t>
            </w:r>
            <w:proofErr w:type="spellStart"/>
            <w:r w:rsidRPr="00717852">
              <w:rPr>
                <w:rFonts w:asciiTheme="majorHAnsi" w:hAnsiTheme="majorHAnsi" w:cstheme="majorHAnsi"/>
                <w:sz w:val="20"/>
                <w:szCs w:val="20"/>
              </w:rPr>
              <w:t>pakendijäätmete</w:t>
            </w:r>
            <w:proofErr w:type="spellEnd"/>
            <w:r w:rsidRPr="00717852">
              <w:rPr>
                <w:rFonts w:asciiTheme="majorHAnsi" w:hAnsiTheme="majorHAnsi" w:cstheme="majorHAnsi"/>
                <w:sz w:val="20"/>
                <w:szCs w:val="20"/>
              </w:rPr>
              <w:t xml:space="preserve"> kohta. </w:t>
            </w:r>
          </w:p>
        </w:tc>
        <w:tc>
          <w:tcPr>
            <w:tcW w:w="3628" w:type="dxa"/>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r w:rsidRPr="00717852">
              <w:rPr>
                <w:rFonts w:asciiTheme="majorHAnsi" w:hAnsiTheme="majorHAnsi" w:cstheme="majorHAnsi"/>
                <w:sz w:val="20"/>
                <w:szCs w:val="20"/>
              </w:rPr>
              <w:t xml:space="preserve">Pakendiaktsiisi seadus. </w:t>
            </w:r>
          </w:p>
        </w:tc>
      </w:tr>
      <w:tr w:rsidR="00507A0E" w:rsidRPr="00717852" w:rsidTr="00AC0B70">
        <w:tc>
          <w:tcPr>
            <w:tcW w:w="2689" w:type="dxa"/>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r w:rsidRPr="00717852">
              <w:rPr>
                <w:rFonts w:asciiTheme="majorHAnsi" w:hAnsiTheme="majorHAnsi" w:cstheme="majorHAnsi"/>
                <w:sz w:val="20"/>
                <w:szCs w:val="20"/>
              </w:rPr>
              <w:t xml:space="preserve">Ohtlike kemikaalide identifitseerimine, pakendamine jne.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r w:rsidRPr="00717852">
              <w:rPr>
                <w:rFonts w:asciiTheme="majorHAnsi" w:hAnsiTheme="majorHAnsi" w:cstheme="majorHAnsi"/>
                <w:sz w:val="20"/>
                <w:szCs w:val="20"/>
              </w:rPr>
              <w:t xml:space="preserve">Euroopa Parlamendi ja </w:t>
            </w:r>
            <w:proofErr w:type="spellStart"/>
            <w:r w:rsidRPr="00717852">
              <w:rPr>
                <w:rFonts w:asciiTheme="majorHAnsi" w:hAnsiTheme="majorHAnsi" w:cstheme="majorHAnsi"/>
                <w:sz w:val="20"/>
                <w:szCs w:val="20"/>
              </w:rPr>
              <w:t>nõukogu</w:t>
            </w:r>
            <w:proofErr w:type="spellEnd"/>
            <w:r w:rsidRPr="00717852">
              <w:rPr>
                <w:rFonts w:asciiTheme="majorHAnsi" w:hAnsiTheme="majorHAnsi" w:cstheme="majorHAnsi"/>
                <w:sz w:val="20"/>
                <w:szCs w:val="20"/>
              </w:rPr>
              <w:t xml:space="preserve"> direktiiv 2004/9/EÜ, 2004/10/EÜ, 2012/18/EL ja 2013/30/EL. </w:t>
            </w:r>
          </w:p>
        </w:tc>
        <w:tc>
          <w:tcPr>
            <w:tcW w:w="3628" w:type="dxa"/>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r w:rsidRPr="00717852">
              <w:rPr>
                <w:rFonts w:asciiTheme="majorHAnsi" w:hAnsiTheme="majorHAnsi" w:cstheme="majorHAnsi"/>
                <w:sz w:val="20"/>
                <w:szCs w:val="20"/>
              </w:rPr>
              <w:t xml:space="preserve">Kemikaaliseadus. </w:t>
            </w:r>
          </w:p>
        </w:tc>
      </w:tr>
      <w:tr w:rsidR="00507A0E" w:rsidRPr="00717852" w:rsidTr="00AC0B70">
        <w:tc>
          <w:tcPr>
            <w:tcW w:w="2689" w:type="dxa"/>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r w:rsidRPr="00717852">
              <w:rPr>
                <w:rFonts w:asciiTheme="majorHAnsi" w:hAnsiTheme="majorHAnsi" w:cstheme="majorHAnsi"/>
                <w:sz w:val="20"/>
                <w:szCs w:val="20"/>
              </w:rPr>
              <w:t xml:space="preserve">Reoveesette kasutamine.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r w:rsidRPr="00717852">
              <w:rPr>
                <w:rFonts w:asciiTheme="majorHAnsi" w:hAnsiTheme="majorHAnsi" w:cstheme="majorHAnsi"/>
                <w:sz w:val="20"/>
                <w:szCs w:val="20"/>
              </w:rPr>
              <w:t xml:space="preserve">Euroopa </w:t>
            </w:r>
            <w:proofErr w:type="spellStart"/>
            <w:r w:rsidRPr="00717852">
              <w:rPr>
                <w:rFonts w:asciiTheme="majorHAnsi" w:hAnsiTheme="majorHAnsi" w:cstheme="majorHAnsi"/>
                <w:sz w:val="20"/>
                <w:szCs w:val="20"/>
              </w:rPr>
              <w:t>Nõukogu</w:t>
            </w:r>
            <w:proofErr w:type="spellEnd"/>
            <w:r w:rsidRPr="00717852">
              <w:rPr>
                <w:rFonts w:asciiTheme="majorHAnsi" w:hAnsiTheme="majorHAnsi" w:cstheme="majorHAnsi"/>
                <w:sz w:val="20"/>
                <w:szCs w:val="20"/>
              </w:rPr>
              <w:t xml:space="preserve"> direktiiv 86/278/EMÜ keskkonna, eriti mulla kaitsmisest reoveesette kasutamisel </w:t>
            </w:r>
            <w:proofErr w:type="spellStart"/>
            <w:r w:rsidRPr="00717852">
              <w:rPr>
                <w:rFonts w:asciiTheme="majorHAnsi" w:hAnsiTheme="majorHAnsi" w:cstheme="majorHAnsi"/>
                <w:sz w:val="20"/>
                <w:szCs w:val="20"/>
              </w:rPr>
              <w:t>põllumajanduses</w:t>
            </w:r>
            <w:proofErr w:type="spellEnd"/>
            <w:r w:rsidRPr="00717852">
              <w:rPr>
                <w:rFonts w:asciiTheme="majorHAnsi" w:hAnsiTheme="majorHAnsi" w:cstheme="majorHAnsi"/>
                <w:sz w:val="20"/>
                <w:szCs w:val="20"/>
              </w:rPr>
              <w:t xml:space="preserve">. </w:t>
            </w:r>
          </w:p>
        </w:tc>
        <w:tc>
          <w:tcPr>
            <w:tcW w:w="3628" w:type="dxa"/>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r w:rsidRPr="00717852">
              <w:rPr>
                <w:rFonts w:asciiTheme="majorHAnsi" w:hAnsiTheme="majorHAnsi" w:cstheme="majorHAnsi"/>
                <w:sz w:val="20"/>
                <w:szCs w:val="20"/>
              </w:rPr>
              <w:t xml:space="preserve">Reoveesette </w:t>
            </w:r>
            <w:proofErr w:type="spellStart"/>
            <w:r w:rsidRPr="00717852">
              <w:rPr>
                <w:rFonts w:asciiTheme="majorHAnsi" w:hAnsiTheme="majorHAnsi" w:cstheme="majorHAnsi"/>
                <w:sz w:val="20"/>
                <w:szCs w:val="20"/>
              </w:rPr>
              <w:t>põllumajanduses</w:t>
            </w:r>
            <w:proofErr w:type="spellEnd"/>
            <w:r w:rsidRPr="00717852">
              <w:rPr>
                <w:rFonts w:asciiTheme="majorHAnsi" w:hAnsiTheme="majorHAnsi" w:cstheme="majorHAnsi"/>
                <w:sz w:val="20"/>
                <w:szCs w:val="20"/>
              </w:rPr>
              <w:t xml:space="preserve">, haljastuses ja rekultiveerimisel kasutamise </w:t>
            </w:r>
            <w:proofErr w:type="spellStart"/>
            <w:r w:rsidRPr="00717852">
              <w:rPr>
                <w:rFonts w:asciiTheme="majorHAnsi" w:hAnsiTheme="majorHAnsi" w:cstheme="majorHAnsi"/>
                <w:sz w:val="20"/>
                <w:szCs w:val="20"/>
              </w:rPr>
              <w:t>nõuded</w:t>
            </w:r>
            <w:proofErr w:type="spellEnd"/>
            <w:r w:rsidRPr="00717852">
              <w:rPr>
                <w:rFonts w:asciiTheme="majorHAnsi" w:hAnsiTheme="majorHAnsi" w:cstheme="majorHAnsi"/>
                <w:sz w:val="20"/>
                <w:szCs w:val="20"/>
              </w:rPr>
              <w:t xml:space="preserve">. </w:t>
            </w:r>
          </w:p>
        </w:tc>
      </w:tr>
      <w:tr w:rsidR="00507A0E" w:rsidRPr="00717852" w:rsidTr="00AC0B70">
        <w:tc>
          <w:tcPr>
            <w:tcW w:w="2689" w:type="dxa"/>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proofErr w:type="spellStart"/>
            <w:r w:rsidRPr="00717852">
              <w:rPr>
                <w:rFonts w:asciiTheme="majorHAnsi" w:hAnsiTheme="majorHAnsi" w:cstheme="majorHAnsi"/>
                <w:sz w:val="20"/>
                <w:szCs w:val="20"/>
              </w:rPr>
              <w:t>Romusõidukid</w:t>
            </w:r>
            <w:proofErr w:type="spellEnd"/>
            <w:r w:rsidRPr="00717852">
              <w:rPr>
                <w:rFonts w:asciiTheme="majorHAnsi" w:hAnsiTheme="majorHAnsi" w:cstheme="majorHAnsi"/>
                <w:sz w:val="20"/>
                <w:szCs w:val="20"/>
              </w:rPr>
              <w:t xml:space="preserve">. </w:t>
            </w:r>
          </w:p>
          <w:p w:rsidR="00507A0E" w:rsidRPr="00717852" w:rsidRDefault="00507A0E" w:rsidP="00AC0B70">
            <w:pPr>
              <w:rPr>
                <w:rFonts w:asciiTheme="majorHAnsi" w:hAnsiTheme="majorHAnsi" w:cstheme="majorHAnsi"/>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r w:rsidRPr="00717852">
              <w:rPr>
                <w:rFonts w:asciiTheme="majorHAnsi" w:hAnsiTheme="majorHAnsi" w:cstheme="majorHAnsi"/>
                <w:sz w:val="20"/>
                <w:szCs w:val="20"/>
              </w:rPr>
              <w:t xml:space="preserve">Euroopa parlamendi ja </w:t>
            </w:r>
            <w:proofErr w:type="spellStart"/>
            <w:r w:rsidRPr="00717852">
              <w:rPr>
                <w:rFonts w:asciiTheme="majorHAnsi" w:hAnsiTheme="majorHAnsi" w:cstheme="majorHAnsi"/>
                <w:sz w:val="20"/>
                <w:szCs w:val="20"/>
              </w:rPr>
              <w:t>nõukogu</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direk</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tiiv</w:t>
            </w:r>
            <w:proofErr w:type="spellEnd"/>
            <w:r w:rsidRPr="00717852">
              <w:rPr>
                <w:rFonts w:asciiTheme="majorHAnsi" w:hAnsiTheme="majorHAnsi" w:cstheme="majorHAnsi"/>
                <w:sz w:val="20"/>
                <w:szCs w:val="20"/>
              </w:rPr>
              <w:t xml:space="preserve"> 2000/53/EÜ kasutuselt </w:t>
            </w:r>
            <w:proofErr w:type="spellStart"/>
            <w:r w:rsidRPr="00717852">
              <w:rPr>
                <w:rFonts w:asciiTheme="majorHAnsi" w:hAnsiTheme="majorHAnsi" w:cstheme="majorHAnsi"/>
                <w:sz w:val="20"/>
                <w:szCs w:val="20"/>
              </w:rPr>
              <w:t>kõrvaldatud</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sõidukite</w:t>
            </w:r>
            <w:proofErr w:type="spellEnd"/>
            <w:r w:rsidRPr="00717852">
              <w:rPr>
                <w:rFonts w:asciiTheme="majorHAnsi" w:hAnsiTheme="majorHAnsi" w:cstheme="majorHAnsi"/>
                <w:sz w:val="20"/>
                <w:szCs w:val="20"/>
              </w:rPr>
              <w:t xml:space="preserve"> kohta. </w:t>
            </w:r>
          </w:p>
          <w:p w:rsidR="00507A0E" w:rsidRPr="00717852" w:rsidRDefault="00507A0E" w:rsidP="00AC0B70">
            <w:pPr>
              <w:spacing w:before="100" w:beforeAutospacing="1" w:after="100" w:afterAutospacing="1"/>
              <w:rPr>
                <w:rFonts w:asciiTheme="majorHAnsi" w:hAnsiTheme="majorHAnsi" w:cstheme="majorHAnsi"/>
              </w:rPr>
            </w:pPr>
            <w:r w:rsidRPr="00717852">
              <w:rPr>
                <w:rFonts w:asciiTheme="majorHAnsi" w:hAnsiTheme="majorHAnsi" w:cstheme="majorHAnsi"/>
                <w:sz w:val="20"/>
                <w:szCs w:val="20"/>
              </w:rPr>
              <w:t xml:space="preserve">Euroopa Komisjoni otsus 2010/115/EL, millega muudetakse Euroopa Parlamendi ja </w:t>
            </w:r>
            <w:proofErr w:type="spellStart"/>
            <w:r w:rsidRPr="00717852">
              <w:rPr>
                <w:rFonts w:asciiTheme="majorHAnsi" w:hAnsiTheme="majorHAnsi" w:cstheme="majorHAnsi"/>
                <w:sz w:val="20"/>
                <w:szCs w:val="20"/>
              </w:rPr>
              <w:t>nõukogu</w:t>
            </w:r>
            <w:proofErr w:type="spellEnd"/>
            <w:r w:rsidRPr="00717852">
              <w:rPr>
                <w:rFonts w:asciiTheme="majorHAnsi" w:hAnsiTheme="majorHAnsi" w:cstheme="majorHAnsi"/>
                <w:sz w:val="20"/>
                <w:szCs w:val="20"/>
              </w:rPr>
              <w:t xml:space="preserve"> direktiivi 2000/53/EÜ. </w:t>
            </w:r>
          </w:p>
          <w:p w:rsidR="00507A0E" w:rsidRPr="00717852" w:rsidRDefault="00507A0E" w:rsidP="00AC0B70">
            <w:pPr>
              <w:rPr>
                <w:rFonts w:asciiTheme="majorHAnsi" w:hAnsiTheme="majorHAnsi" w:cstheme="majorHAnsi"/>
              </w:rPr>
            </w:pPr>
            <w:r w:rsidRPr="00717852">
              <w:rPr>
                <w:rFonts w:asciiTheme="majorHAnsi" w:hAnsiTheme="majorHAnsi" w:cstheme="majorHAnsi"/>
              </w:rPr>
              <w:fldChar w:fldCharType="begin"/>
            </w:r>
            <w:r w:rsidRPr="00717852">
              <w:rPr>
                <w:rFonts w:asciiTheme="majorHAnsi" w:hAnsiTheme="majorHAnsi" w:cstheme="majorHAnsi"/>
              </w:rPr>
              <w:instrText xml:space="preserve"> INCLUDEPICTURE "/var/folders/xr/dcjxkjc13m72d89wz4g6tz9w0000gn/T/com.microsoft.Word/WebArchiveCopyPasteTempFiles/page60image3656071840" \* MERGEFORMATINET </w:instrText>
            </w:r>
            <w:r w:rsidRPr="00717852">
              <w:rPr>
                <w:rFonts w:asciiTheme="majorHAnsi" w:hAnsiTheme="majorHAnsi" w:cstheme="majorHAnsi"/>
              </w:rPr>
              <w:fldChar w:fldCharType="separate"/>
            </w:r>
            <w:r w:rsidRPr="00717852">
              <w:rPr>
                <w:rFonts w:asciiTheme="majorHAnsi" w:hAnsiTheme="majorHAnsi" w:cstheme="majorHAnsi"/>
                <w:noProof/>
                <w:lang w:eastAsia="et-EE"/>
              </w:rPr>
              <w:drawing>
                <wp:inline distT="0" distB="0" distL="0" distR="0" wp14:anchorId="20EF3EB1" wp14:editId="1544E279">
                  <wp:extent cx="13970" cy="13970"/>
                  <wp:effectExtent l="0" t="0" r="0" b="0"/>
                  <wp:docPr id="10" name="Picture 10" descr="page60image365607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60image365607184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717852">
              <w:rPr>
                <w:rFonts w:asciiTheme="majorHAnsi" w:hAnsiTheme="majorHAnsi" w:cstheme="majorHAnsi"/>
              </w:rPr>
              <w:fldChar w:fldCharType="end"/>
            </w:r>
          </w:p>
        </w:tc>
        <w:tc>
          <w:tcPr>
            <w:tcW w:w="3628" w:type="dxa"/>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proofErr w:type="spellStart"/>
            <w:r w:rsidRPr="00717852">
              <w:rPr>
                <w:rFonts w:asciiTheme="majorHAnsi" w:hAnsiTheme="majorHAnsi" w:cstheme="majorHAnsi"/>
                <w:sz w:val="20"/>
                <w:szCs w:val="20"/>
              </w:rPr>
              <w:t>Romusõidukite</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käitlusnõuded</w:t>
            </w:r>
            <w:proofErr w:type="spellEnd"/>
            <w:r w:rsidRPr="00717852">
              <w:rPr>
                <w:rFonts w:asciiTheme="majorHAnsi" w:hAnsiTheme="majorHAnsi" w:cstheme="majorHAnsi"/>
                <w:sz w:val="20"/>
                <w:szCs w:val="20"/>
              </w:rPr>
              <w:t xml:space="preserve">. </w:t>
            </w:r>
          </w:p>
          <w:p w:rsidR="00507A0E" w:rsidRPr="00717852" w:rsidRDefault="00507A0E" w:rsidP="00AC0B70">
            <w:pPr>
              <w:spacing w:before="100" w:beforeAutospacing="1" w:after="100" w:afterAutospacing="1"/>
              <w:jc w:val="both"/>
              <w:rPr>
                <w:rFonts w:asciiTheme="majorHAnsi" w:hAnsiTheme="majorHAnsi" w:cstheme="majorHAnsi"/>
              </w:rPr>
            </w:pPr>
            <w:proofErr w:type="spellStart"/>
            <w:r w:rsidRPr="00717852">
              <w:rPr>
                <w:rFonts w:asciiTheme="majorHAnsi" w:hAnsiTheme="majorHAnsi" w:cstheme="majorHAnsi"/>
                <w:sz w:val="20"/>
                <w:szCs w:val="20"/>
              </w:rPr>
              <w:t>Mootorsõidukitest</w:t>
            </w:r>
            <w:proofErr w:type="spellEnd"/>
            <w:r w:rsidRPr="00717852">
              <w:rPr>
                <w:rFonts w:asciiTheme="majorHAnsi" w:hAnsiTheme="majorHAnsi" w:cstheme="majorHAnsi"/>
                <w:sz w:val="20"/>
                <w:szCs w:val="20"/>
              </w:rPr>
              <w:t xml:space="preserve"> ja nende osadest tekkinud </w:t>
            </w:r>
            <w:proofErr w:type="spellStart"/>
            <w:r w:rsidRPr="00717852">
              <w:rPr>
                <w:rFonts w:asciiTheme="majorHAnsi" w:hAnsiTheme="majorHAnsi" w:cstheme="majorHAnsi"/>
                <w:sz w:val="20"/>
                <w:szCs w:val="20"/>
              </w:rPr>
              <w:t>jäätmete</w:t>
            </w:r>
            <w:proofErr w:type="spellEnd"/>
            <w:r w:rsidRPr="00717852">
              <w:rPr>
                <w:rFonts w:asciiTheme="majorHAnsi" w:hAnsiTheme="majorHAnsi" w:cstheme="majorHAnsi"/>
                <w:sz w:val="20"/>
                <w:szCs w:val="20"/>
              </w:rPr>
              <w:t xml:space="preserve"> kogumise, tootjale tagastamise ning taaskasutamise </w:t>
            </w:r>
            <w:proofErr w:type="spellStart"/>
            <w:r w:rsidRPr="00717852">
              <w:rPr>
                <w:rFonts w:asciiTheme="majorHAnsi" w:hAnsiTheme="majorHAnsi" w:cstheme="majorHAnsi"/>
                <w:sz w:val="20"/>
                <w:szCs w:val="20"/>
              </w:rPr>
              <w:t>või</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kõrvaldamise</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nõuded</w:t>
            </w:r>
            <w:proofErr w:type="spellEnd"/>
            <w:r w:rsidRPr="00717852">
              <w:rPr>
                <w:rFonts w:asciiTheme="majorHAnsi" w:hAnsiTheme="majorHAnsi" w:cstheme="majorHAnsi"/>
                <w:sz w:val="20"/>
                <w:szCs w:val="20"/>
              </w:rPr>
              <w:t xml:space="preserve"> ja kord ning sihtarvud ja sihtarvude saavutamise </w:t>
            </w:r>
            <w:proofErr w:type="spellStart"/>
            <w:r w:rsidRPr="00717852">
              <w:rPr>
                <w:rFonts w:asciiTheme="majorHAnsi" w:hAnsiTheme="majorHAnsi" w:cstheme="majorHAnsi"/>
                <w:sz w:val="20"/>
                <w:szCs w:val="20"/>
              </w:rPr>
              <w:t>tähtajad</w:t>
            </w:r>
            <w:proofErr w:type="spellEnd"/>
            <w:r w:rsidRPr="00717852">
              <w:rPr>
                <w:rFonts w:asciiTheme="majorHAnsi" w:hAnsiTheme="majorHAnsi" w:cstheme="majorHAnsi"/>
                <w:sz w:val="20"/>
                <w:szCs w:val="20"/>
              </w:rPr>
              <w:t xml:space="preserve">. </w:t>
            </w:r>
          </w:p>
          <w:p w:rsidR="00507A0E" w:rsidRPr="00717852" w:rsidRDefault="00507A0E" w:rsidP="00AC0B70">
            <w:pPr>
              <w:rPr>
                <w:rFonts w:asciiTheme="majorHAnsi" w:hAnsiTheme="majorHAnsi" w:cstheme="majorHAnsi"/>
              </w:rPr>
            </w:pPr>
          </w:p>
        </w:tc>
      </w:tr>
    </w:tbl>
    <w:p w:rsidR="00507A0E" w:rsidRPr="00717852" w:rsidRDefault="00507A0E" w:rsidP="00507A0E">
      <w:pPr>
        <w:spacing w:before="100" w:beforeAutospacing="1" w:after="100" w:afterAutospacing="1"/>
        <w:rPr>
          <w:rFonts w:asciiTheme="majorHAnsi" w:hAnsiTheme="majorHAnsi" w:cstheme="majorHAnsi"/>
        </w:rPr>
      </w:pPr>
      <w:r w:rsidRPr="00717852">
        <w:rPr>
          <w:rFonts w:asciiTheme="majorHAnsi" w:hAnsiTheme="majorHAnsi" w:cstheme="majorHAnsi"/>
          <w:sz w:val="16"/>
          <w:szCs w:val="16"/>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708"/>
        <w:gridCol w:w="3453"/>
        <w:gridCol w:w="4177"/>
      </w:tblGrid>
      <w:tr w:rsidR="00507A0E" w:rsidRPr="00717852" w:rsidTr="00AC0B70">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rPr>
                <w:rFonts w:asciiTheme="majorHAnsi" w:hAnsiTheme="majorHAnsi" w:cstheme="majorHAnsi"/>
              </w:rPr>
            </w:pPr>
          </w:p>
          <w:p w:rsidR="00507A0E" w:rsidRPr="00717852" w:rsidRDefault="00507A0E" w:rsidP="00AC0B70">
            <w:pPr>
              <w:spacing w:before="100" w:beforeAutospacing="1" w:after="100" w:afterAutospacing="1"/>
              <w:rPr>
                <w:rFonts w:asciiTheme="majorHAnsi" w:hAnsiTheme="majorHAnsi" w:cstheme="majorHAnsi"/>
              </w:rPr>
            </w:pPr>
            <w:r w:rsidRPr="00717852">
              <w:rPr>
                <w:rFonts w:asciiTheme="majorHAnsi" w:hAnsiTheme="majorHAnsi" w:cstheme="majorHAnsi"/>
                <w:sz w:val="20"/>
                <w:szCs w:val="20"/>
              </w:rPr>
              <w:t xml:space="preserve">Elektroonikaromud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rPr>
                <w:rFonts w:asciiTheme="majorHAnsi" w:hAnsiTheme="majorHAnsi" w:cstheme="majorHAnsi"/>
              </w:rPr>
            </w:pPr>
          </w:p>
          <w:p w:rsidR="00507A0E" w:rsidRPr="00717852" w:rsidRDefault="00507A0E" w:rsidP="00AC0B70">
            <w:pPr>
              <w:spacing w:before="100" w:beforeAutospacing="1" w:after="100" w:afterAutospacing="1"/>
              <w:rPr>
                <w:rFonts w:asciiTheme="majorHAnsi" w:hAnsiTheme="majorHAnsi" w:cstheme="majorHAnsi"/>
              </w:rPr>
            </w:pPr>
            <w:r w:rsidRPr="00717852">
              <w:rPr>
                <w:rFonts w:asciiTheme="majorHAnsi" w:hAnsiTheme="majorHAnsi" w:cstheme="majorHAnsi"/>
                <w:sz w:val="20"/>
                <w:szCs w:val="20"/>
              </w:rPr>
              <w:t xml:space="preserve">Euroopa Parlamendi ja </w:t>
            </w:r>
            <w:proofErr w:type="spellStart"/>
            <w:r w:rsidRPr="00717852">
              <w:rPr>
                <w:rFonts w:asciiTheme="majorHAnsi" w:hAnsiTheme="majorHAnsi" w:cstheme="majorHAnsi"/>
                <w:sz w:val="20"/>
                <w:szCs w:val="20"/>
              </w:rPr>
              <w:t>nõukogu</w:t>
            </w:r>
            <w:proofErr w:type="spellEnd"/>
            <w:r w:rsidRPr="00717852">
              <w:rPr>
                <w:rFonts w:asciiTheme="majorHAnsi" w:hAnsiTheme="majorHAnsi" w:cstheme="majorHAnsi"/>
                <w:sz w:val="20"/>
                <w:szCs w:val="20"/>
              </w:rPr>
              <w:t xml:space="preserve"> direktiiv 2012/19/EL elektri- ja elektroonikaseadmetest tekkinud </w:t>
            </w:r>
            <w:proofErr w:type="spellStart"/>
            <w:r w:rsidRPr="00717852">
              <w:rPr>
                <w:rFonts w:asciiTheme="majorHAnsi" w:hAnsiTheme="majorHAnsi" w:cstheme="majorHAnsi"/>
                <w:sz w:val="20"/>
                <w:szCs w:val="20"/>
              </w:rPr>
              <w:t>jäätmete</w:t>
            </w:r>
            <w:proofErr w:type="spellEnd"/>
            <w:r w:rsidRPr="00717852">
              <w:rPr>
                <w:rFonts w:asciiTheme="majorHAnsi" w:hAnsiTheme="majorHAnsi" w:cstheme="majorHAnsi"/>
                <w:sz w:val="20"/>
                <w:szCs w:val="20"/>
              </w:rPr>
              <w:t xml:space="preserve"> (elektroonikaromude) kohta.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rPr>
                <w:rFonts w:asciiTheme="majorHAnsi" w:hAnsiTheme="majorHAnsi" w:cstheme="majorHAnsi"/>
              </w:rPr>
            </w:pPr>
          </w:p>
          <w:p w:rsidR="00507A0E" w:rsidRPr="00717852" w:rsidRDefault="00507A0E" w:rsidP="00AC0B70">
            <w:pPr>
              <w:spacing w:before="100" w:beforeAutospacing="1" w:after="100" w:afterAutospacing="1"/>
              <w:jc w:val="both"/>
              <w:rPr>
                <w:rFonts w:asciiTheme="majorHAnsi" w:hAnsiTheme="majorHAnsi" w:cstheme="majorHAnsi"/>
              </w:rPr>
            </w:pPr>
            <w:r w:rsidRPr="00717852">
              <w:rPr>
                <w:rFonts w:asciiTheme="majorHAnsi" w:hAnsiTheme="majorHAnsi" w:cstheme="majorHAnsi"/>
                <w:sz w:val="20"/>
                <w:szCs w:val="20"/>
              </w:rPr>
              <w:t xml:space="preserve">Elektri- ja elektroonikaseadmetest tekkinud </w:t>
            </w:r>
            <w:proofErr w:type="spellStart"/>
            <w:r w:rsidRPr="00717852">
              <w:rPr>
                <w:rFonts w:asciiTheme="majorHAnsi" w:hAnsiTheme="majorHAnsi" w:cstheme="majorHAnsi"/>
                <w:sz w:val="20"/>
                <w:szCs w:val="20"/>
              </w:rPr>
              <w:t>jäätmete</w:t>
            </w:r>
            <w:proofErr w:type="spellEnd"/>
            <w:r w:rsidRPr="00717852">
              <w:rPr>
                <w:rFonts w:asciiTheme="majorHAnsi" w:hAnsiTheme="majorHAnsi" w:cstheme="majorHAnsi"/>
                <w:sz w:val="20"/>
                <w:szCs w:val="20"/>
              </w:rPr>
              <w:t xml:space="preserve"> kogumise, tootjale tagastamise ning taaskasutamise </w:t>
            </w:r>
            <w:proofErr w:type="spellStart"/>
            <w:r w:rsidRPr="00717852">
              <w:rPr>
                <w:rFonts w:asciiTheme="majorHAnsi" w:hAnsiTheme="majorHAnsi" w:cstheme="majorHAnsi"/>
                <w:sz w:val="20"/>
                <w:szCs w:val="20"/>
              </w:rPr>
              <w:t>või</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kõrvaldamise</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nõuded</w:t>
            </w:r>
            <w:proofErr w:type="spellEnd"/>
            <w:r w:rsidRPr="00717852">
              <w:rPr>
                <w:rFonts w:asciiTheme="majorHAnsi" w:hAnsiTheme="majorHAnsi" w:cstheme="majorHAnsi"/>
                <w:sz w:val="20"/>
                <w:szCs w:val="20"/>
              </w:rPr>
              <w:t xml:space="preserve"> ja kord ning sihtarvud ja sihtarvude saavutamise </w:t>
            </w:r>
            <w:proofErr w:type="spellStart"/>
            <w:r w:rsidRPr="00717852">
              <w:rPr>
                <w:rFonts w:asciiTheme="majorHAnsi" w:hAnsiTheme="majorHAnsi" w:cstheme="majorHAnsi"/>
                <w:sz w:val="20"/>
                <w:szCs w:val="20"/>
              </w:rPr>
              <w:t>tähtajad</w:t>
            </w:r>
            <w:proofErr w:type="spellEnd"/>
            <w:r w:rsidRPr="00717852">
              <w:rPr>
                <w:rFonts w:asciiTheme="majorHAnsi" w:hAnsiTheme="majorHAnsi" w:cstheme="majorHAnsi"/>
                <w:sz w:val="20"/>
                <w:szCs w:val="20"/>
              </w:rPr>
              <w:t xml:space="preserve">. </w:t>
            </w:r>
          </w:p>
          <w:p w:rsidR="00507A0E" w:rsidRPr="00717852" w:rsidRDefault="00507A0E" w:rsidP="00AC0B70">
            <w:pPr>
              <w:spacing w:before="100" w:beforeAutospacing="1" w:after="100" w:afterAutospacing="1"/>
              <w:jc w:val="both"/>
              <w:rPr>
                <w:rFonts w:asciiTheme="majorHAnsi" w:hAnsiTheme="majorHAnsi" w:cstheme="majorHAnsi"/>
              </w:rPr>
            </w:pPr>
            <w:r w:rsidRPr="00717852">
              <w:rPr>
                <w:rFonts w:asciiTheme="majorHAnsi" w:hAnsiTheme="majorHAnsi" w:cstheme="majorHAnsi"/>
                <w:sz w:val="20"/>
                <w:szCs w:val="20"/>
              </w:rPr>
              <w:t xml:space="preserve">Elektri- ja elektroonikaseadmete romude </w:t>
            </w:r>
            <w:proofErr w:type="spellStart"/>
            <w:r w:rsidRPr="00717852">
              <w:rPr>
                <w:rFonts w:asciiTheme="majorHAnsi" w:hAnsiTheme="majorHAnsi" w:cstheme="majorHAnsi"/>
                <w:sz w:val="20"/>
                <w:szCs w:val="20"/>
              </w:rPr>
              <w:t>käitlusnõuded</w:t>
            </w:r>
            <w:proofErr w:type="spellEnd"/>
            <w:r w:rsidRPr="00717852">
              <w:rPr>
                <w:rFonts w:asciiTheme="majorHAnsi" w:hAnsiTheme="majorHAnsi" w:cstheme="majorHAnsi"/>
                <w:sz w:val="20"/>
                <w:szCs w:val="20"/>
              </w:rPr>
              <w:t xml:space="preserve">. </w:t>
            </w:r>
          </w:p>
        </w:tc>
      </w:tr>
      <w:tr w:rsidR="00507A0E" w:rsidRPr="00717852" w:rsidTr="00AC0B70">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r w:rsidRPr="00717852">
              <w:rPr>
                <w:rFonts w:asciiTheme="majorHAnsi" w:hAnsiTheme="majorHAnsi" w:cstheme="majorHAnsi"/>
                <w:sz w:val="20"/>
                <w:szCs w:val="20"/>
              </w:rPr>
              <w:t xml:space="preserve">Patarei- ja </w:t>
            </w:r>
            <w:proofErr w:type="spellStart"/>
            <w:r w:rsidRPr="00717852">
              <w:rPr>
                <w:rFonts w:asciiTheme="majorHAnsi" w:hAnsiTheme="majorHAnsi" w:cstheme="majorHAnsi"/>
                <w:sz w:val="20"/>
                <w:szCs w:val="20"/>
              </w:rPr>
              <w:t>akujäätmed</w:t>
            </w:r>
            <w:proofErr w:type="spellEnd"/>
            <w:r w:rsidRPr="00717852">
              <w:rPr>
                <w:rFonts w:asciiTheme="majorHAnsi" w:hAnsiTheme="majorHAnsi" w:cstheme="majorHAnsi"/>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r w:rsidRPr="00717852">
              <w:rPr>
                <w:rFonts w:asciiTheme="majorHAnsi" w:hAnsiTheme="majorHAnsi" w:cstheme="majorHAnsi"/>
                <w:sz w:val="20"/>
                <w:szCs w:val="20"/>
              </w:rPr>
              <w:t xml:space="preserve">Euroopa Parlamendi ja </w:t>
            </w:r>
            <w:proofErr w:type="spellStart"/>
            <w:r w:rsidRPr="00717852">
              <w:rPr>
                <w:rFonts w:asciiTheme="majorHAnsi" w:hAnsiTheme="majorHAnsi" w:cstheme="majorHAnsi"/>
                <w:sz w:val="20"/>
                <w:szCs w:val="20"/>
              </w:rPr>
              <w:t>nõukogu</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direk</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tiiv</w:t>
            </w:r>
            <w:proofErr w:type="spellEnd"/>
            <w:r w:rsidRPr="00717852">
              <w:rPr>
                <w:rFonts w:asciiTheme="majorHAnsi" w:hAnsiTheme="majorHAnsi" w:cstheme="majorHAnsi"/>
                <w:sz w:val="20"/>
                <w:szCs w:val="20"/>
              </w:rPr>
              <w:t xml:space="preserve"> 2006/66/EÜ, mis </w:t>
            </w:r>
            <w:proofErr w:type="spellStart"/>
            <w:r w:rsidRPr="00717852">
              <w:rPr>
                <w:rFonts w:asciiTheme="majorHAnsi" w:hAnsiTheme="majorHAnsi" w:cstheme="majorHAnsi"/>
                <w:sz w:val="20"/>
                <w:szCs w:val="20"/>
              </w:rPr>
              <w:t>käsitleb</w:t>
            </w:r>
            <w:proofErr w:type="spellEnd"/>
            <w:r w:rsidRPr="00717852">
              <w:rPr>
                <w:rFonts w:asciiTheme="majorHAnsi" w:hAnsiTheme="majorHAnsi" w:cstheme="majorHAnsi"/>
                <w:sz w:val="20"/>
                <w:szCs w:val="20"/>
              </w:rPr>
              <w:t xml:space="preserve"> patareisid ja akusid ning patarei- ja </w:t>
            </w:r>
            <w:proofErr w:type="spellStart"/>
            <w:r w:rsidRPr="00717852">
              <w:rPr>
                <w:rFonts w:asciiTheme="majorHAnsi" w:hAnsiTheme="majorHAnsi" w:cstheme="majorHAnsi"/>
                <w:sz w:val="20"/>
                <w:szCs w:val="20"/>
              </w:rPr>
              <w:t>akujäätmeid</w:t>
            </w:r>
            <w:proofErr w:type="spellEnd"/>
            <w:r w:rsidRPr="00717852">
              <w:rPr>
                <w:rFonts w:asciiTheme="majorHAnsi" w:hAnsiTheme="majorHAnsi" w:cstheme="majorHAnsi"/>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jc w:val="both"/>
              <w:rPr>
                <w:rFonts w:asciiTheme="majorHAnsi" w:hAnsiTheme="majorHAnsi" w:cstheme="majorHAnsi"/>
              </w:rPr>
            </w:pPr>
            <w:r w:rsidRPr="00717852">
              <w:rPr>
                <w:rFonts w:asciiTheme="majorHAnsi" w:hAnsiTheme="majorHAnsi" w:cstheme="majorHAnsi"/>
                <w:sz w:val="20"/>
                <w:szCs w:val="20"/>
              </w:rPr>
              <w:t xml:space="preserve">Patareidest ja akudest tekkinud </w:t>
            </w:r>
            <w:proofErr w:type="spellStart"/>
            <w:r w:rsidRPr="00717852">
              <w:rPr>
                <w:rFonts w:asciiTheme="majorHAnsi" w:hAnsiTheme="majorHAnsi" w:cstheme="majorHAnsi"/>
                <w:sz w:val="20"/>
                <w:szCs w:val="20"/>
              </w:rPr>
              <w:t>jäätmete</w:t>
            </w:r>
            <w:proofErr w:type="spellEnd"/>
            <w:r w:rsidRPr="00717852">
              <w:rPr>
                <w:rFonts w:asciiTheme="majorHAnsi" w:hAnsiTheme="majorHAnsi" w:cstheme="majorHAnsi"/>
                <w:sz w:val="20"/>
                <w:szCs w:val="20"/>
              </w:rPr>
              <w:t xml:space="preserve"> kogumise, tootjale tagastamise ning taaskasutamise </w:t>
            </w:r>
            <w:proofErr w:type="spellStart"/>
            <w:r w:rsidRPr="00717852">
              <w:rPr>
                <w:rFonts w:asciiTheme="majorHAnsi" w:hAnsiTheme="majorHAnsi" w:cstheme="majorHAnsi"/>
                <w:sz w:val="20"/>
                <w:szCs w:val="20"/>
              </w:rPr>
              <w:t>või</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kõrvaldamise</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nõuded</w:t>
            </w:r>
            <w:proofErr w:type="spellEnd"/>
            <w:r w:rsidRPr="00717852">
              <w:rPr>
                <w:rFonts w:asciiTheme="majorHAnsi" w:hAnsiTheme="majorHAnsi" w:cstheme="majorHAnsi"/>
                <w:sz w:val="20"/>
                <w:szCs w:val="20"/>
              </w:rPr>
              <w:t xml:space="preserve"> ja kord ning sihtarvud ja sihtarvude saavutamise </w:t>
            </w:r>
            <w:proofErr w:type="spellStart"/>
            <w:r w:rsidRPr="00717852">
              <w:rPr>
                <w:rFonts w:asciiTheme="majorHAnsi" w:hAnsiTheme="majorHAnsi" w:cstheme="majorHAnsi"/>
                <w:sz w:val="20"/>
                <w:szCs w:val="20"/>
              </w:rPr>
              <w:t>tähtajad</w:t>
            </w:r>
            <w:proofErr w:type="spellEnd"/>
            <w:r w:rsidRPr="00717852">
              <w:rPr>
                <w:rFonts w:asciiTheme="majorHAnsi" w:hAnsiTheme="majorHAnsi" w:cstheme="majorHAnsi"/>
                <w:sz w:val="20"/>
                <w:szCs w:val="20"/>
              </w:rPr>
              <w:t xml:space="preserve">. </w:t>
            </w:r>
          </w:p>
          <w:p w:rsidR="00507A0E" w:rsidRPr="00717852" w:rsidRDefault="00507A0E" w:rsidP="00AC0B70">
            <w:pPr>
              <w:spacing w:before="100" w:beforeAutospacing="1" w:after="100" w:afterAutospacing="1"/>
              <w:rPr>
                <w:rFonts w:asciiTheme="majorHAnsi" w:hAnsiTheme="majorHAnsi" w:cstheme="majorHAnsi"/>
              </w:rPr>
            </w:pPr>
            <w:r w:rsidRPr="00717852">
              <w:rPr>
                <w:rFonts w:asciiTheme="majorHAnsi" w:hAnsiTheme="majorHAnsi" w:cstheme="majorHAnsi"/>
                <w:sz w:val="20"/>
                <w:szCs w:val="20"/>
              </w:rPr>
              <w:t xml:space="preserve">Kasutatud patareide ja akude </w:t>
            </w:r>
            <w:proofErr w:type="spellStart"/>
            <w:r w:rsidRPr="00717852">
              <w:rPr>
                <w:rFonts w:asciiTheme="majorHAnsi" w:hAnsiTheme="majorHAnsi" w:cstheme="majorHAnsi"/>
                <w:sz w:val="20"/>
                <w:szCs w:val="20"/>
              </w:rPr>
              <w:t>käitlusnõuded</w:t>
            </w:r>
            <w:proofErr w:type="spellEnd"/>
            <w:r w:rsidRPr="00717852">
              <w:rPr>
                <w:rFonts w:asciiTheme="majorHAnsi" w:hAnsiTheme="majorHAnsi" w:cstheme="majorHAnsi"/>
                <w:sz w:val="20"/>
                <w:szCs w:val="20"/>
              </w:rPr>
              <w:t xml:space="preserve">. </w:t>
            </w:r>
          </w:p>
        </w:tc>
      </w:tr>
      <w:tr w:rsidR="00507A0E" w:rsidRPr="00717852" w:rsidTr="00AC0B70">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r w:rsidRPr="00717852">
              <w:rPr>
                <w:rFonts w:asciiTheme="majorHAnsi" w:hAnsiTheme="majorHAnsi" w:cstheme="majorHAnsi"/>
                <w:sz w:val="20"/>
                <w:szCs w:val="20"/>
              </w:rPr>
              <w:t xml:space="preserve">V </w:t>
            </w:r>
            <w:proofErr w:type="spellStart"/>
            <w:r w:rsidRPr="00717852">
              <w:rPr>
                <w:rFonts w:asciiTheme="majorHAnsi" w:hAnsiTheme="majorHAnsi" w:cstheme="majorHAnsi"/>
                <w:sz w:val="20"/>
                <w:szCs w:val="20"/>
              </w:rPr>
              <w:t>anarehvid</w:t>
            </w:r>
            <w:proofErr w:type="spellEnd"/>
            <w:r w:rsidRPr="00717852">
              <w:rPr>
                <w:rFonts w:asciiTheme="majorHAnsi" w:hAnsiTheme="majorHAnsi" w:cstheme="majorHAnsi"/>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r w:rsidRPr="00717852">
              <w:rPr>
                <w:rFonts w:asciiTheme="majorHAnsi" w:hAnsiTheme="majorHAnsi" w:cstheme="majorHAnsi"/>
                <w:sz w:val="20"/>
                <w:szCs w:val="20"/>
              </w:rPr>
              <w:t xml:space="preserve">Euroopa Parlamendi ja </w:t>
            </w:r>
            <w:proofErr w:type="spellStart"/>
            <w:r w:rsidRPr="00717852">
              <w:rPr>
                <w:rFonts w:asciiTheme="majorHAnsi" w:hAnsiTheme="majorHAnsi" w:cstheme="majorHAnsi"/>
                <w:sz w:val="20"/>
                <w:szCs w:val="20"/>
              </w:rPr>
              <w:t>nõukogu</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direk</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tiiv</w:t>
            </w:r>
            <w:proofErr w:type="spellEnd"/>
            <w:r w:rsidRPr="00717852">
              <w:rPr>
                <w:rFonts w:asciiTheme="majorHAnsi" w:hAnsiTheme="majorHAnsi" w:cstheme="majorHAnsi"/>
                <w:sz w:val="20"/>
                <w:szCs w:val="20"/>
              </w:rPr>
              <w:t xml:space="preserve"> 2000/53/EÜ kasutuselt </w:t>
            </w:r>
            <w:proofErr w:type="spellStart"/>
            <w:r w:rsidRPr="00717852">
              <w:rPr>
                <w:rFonts w:asciiTheme="majorHAnsi" w:hAnsiTheme="majorHAnsi" w:cstheme="majorHAnsi"/>
                <w:sz w:val="20"/>
                <w:szCs w:val="20"/>
              </w:rPr>
              <w:t>kõrvaldatud</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sõidukite</w:t>
            </w:r>
            <w:proofErr w:type="spellEnd"/>
            <w:r w:rsidRPr="00717852">
              <w:rPr>
                <w:rFonts w:asciiTheme="majorHAnsi" w:hAnsiTheme="majorHAnsi" w:cstheme="majorHAnsi"/>
                <w:sz w:val="20"/>
                <w:szCs w:val="20"/>
              </w:rPr>
              <w:t xml:space="preserve"> kohta (osaliselt).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jc w:val="both"/>
              <w:rPr>
                <w:rFonts w:asciiTheme="majorHAnsi" w:hAnsiTheme="majorHAnsi" w:cstheme="majorHAnsi"/>
              </w:rPr>
            </w:pPr>
            <w:r w:rsidRPr="00717852">
              <w:rPr>
                <w:rFonts w:asciiTheme="majorHAnsi" w:hAnsiTheme="majorHAnsi" w:cstheme="majorHAnsi"/>
                <w:sz w:val="20"/>
                <w:szCs w:val="20"/>
              </w:rPr>
              <w:t xml:space="preserve">Rehvidest tekkinud </w:t>
            </w:r>
            <w:proofErr w:type="spellStart"/>
            <w:r w:rsidRPr="00717852">
              <w:rPr>
                <w:rFonts w:asciiTheme="majorHAnsi" w:hAnsiTheme="majorHAnsi" w:cstheme="majorHAnsi"/>
                <w:sz w:val="20"/>
                <w:szCs w:val="20"/>
              </w:rPr>
              <w:t>jäätmete</w:t>
            </w:r>
            <w:proofErr w:type="spellEnd"/>
            <w:r w:rsidRPr="00717852">
              <w:rPr>
                <w:rFonts w:asciiTheme="majorHAnsi" w:hAnsiTheme="majorHAnsi" w:cstheme="majorHAnsi"/>
                <w:sz w:val="20"/>
                <w:szCs w:val="20"/>
              </w:rPr>
              <w:t xml:space="preserve"> kogumise, tootjale tagastamise ning taaskasutamise </w:t>
            </w:r>
            <w:proofErr w:type="spellStart"/>
            <w:r w:rsidRPr="00717852">
              <w:rPr>
                <w:rFonts w:asciiTheme="majorHAnsi" w:hAnsiTheme="majorHAnsi" w:cstheme="majorHAnsi"/>
                <w:sz w:val="20"/>
                <w:szCs w:val="20"/>
              </w:rPr>
              <w:t>või</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kõrvaldamise</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nõuded</w:t>
            </w:r>
            <w:proofErr w:type="spellEnd"/>
            <w:r w:rsidRPr="00717852">
              <w:rPr>
                <w:rFonts w:asciiTheme="majorHAnsi" w:hAnsiTheme="majorHAnsi" w:cstheme="majorHAnsi"/>
                <w:sz w:val="20"/>
                <w:szCs w:val="20"/>
              </w:rPr>
              <w:t xml:space="preserve"> ja kord. </w:t>
            </w:r>
          </w:p>
        </w:tc>
      </w:tr>
      <w:tr w:rsidR="00507A0E" w:rsidRPr="00717852" w:rsidTr="00AC0B70">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proofErr w:type="spellStart"/>
            <w:r w:rsidRPr="00717852">
              <w:rPr>
                <w:rFonts w:asciiTheme="majorHAnsi" w:hAnsiTheme="majorHAnsi" w:cstheme="majorHAnsi"/>
                <w:sz w:val="20"/>
                <w:szCs w:val="20"/>
              </w:rPr>
              <w:t>Põllumajandusplast</w:t>
            </w:r>
            <w:proofErr w:type="spellEnd"/>
            <w:r w:rsidRPr="00717852">
              <w:rPr>
                <w:rFonts w:asciiTheme="majorHAnsi" w:hAnsiTheme="majorHAnsi" w:cstheme="majorHAnsi"/>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rPr>
                <w:rFonts w:asciiTheme="majorHAnsi" w:hAnsiTheme="majorHAnsi" w:cstheme="majorHAnsi"/>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jc w:val="both"/>
              <w:rPr>
                <w:rFonts w:asciiTheme="majorHAnsi" w:hAnsiTheme="majorHAnsi" w:cstheme="majorHAnsi"/>
              </w:rPr>
            </w:pPr>
            <w:proofErr w:type="spellStart"/>
            <w:r w:rsidRPr="00717852">
              <w:rPr>
                <w:rFonts w:asciiTheme="majorHAnsi" w:hAnsiTheme="majorHAnsi" w:cstheme="majorHAnsi"/>
                <w:sz w:val="20"/>
                <w:szCs w:val="20"/>
              </w:rPr>
              <w:t>Põllumajandusplastist</w:t>
            </w:r>
            <w:proofErr w:type="spellEnd"/>
            <w:r w:rsidRPr="00717852">
              <w:rPr>
                <w:rFonts w:asciiTheme="majorHAnsi" w:hAnsiTheme="majorHAnsi" w:cstheme="majorHAnsi"/>
                <w:sz w:val="20"/>
                <w:szCs w:val="20"/>
              </w:rPr>
              <w:t xml:space="preserve"> tekkinud </w:t>
            </w:r>
            <w:proofErr w:type="spellStart"/>
            <w:r w:rsidRPr="00717852">
              <w:rPr>
                <w:rFonts w:asciiTheme="majorHAnsi" w:hAnsiTheme="majorHAnsi" w:cstheme="majorHAnsi"/>
                <w:sz w:val="20"/>
                <w:szCs w:val="20"/>
              </w:rPr>
              <w:t>jäätmete</w:t>
            </w:r>
            <w:proofErr w:type="spellEnd"/>
            <w:r w:rsidRPr="00717852">
              <w:rPr>
                <w:rFonts w:asciiTheme="majorHAnsi" w:hAnsiTheme="majorHAnsi" w:cstheme="majorHAnsi"/>
                <w:sz w:val="20"/>
                <w:szCs w:val="20"/>
              </w:rPr>
              <w:t xml:space="preserve"> kogumise, tootjale tagastamise ning taaskasutamise </w:t>
            </w:r>
            <w:proofErr w:type="spellStart"/>
            <w:r w:rsidRPr="00717852">
              <w:rPr>
                <w:rFonts w:asciiTheme="majorHAnsi" w:hAnsiTheme="majorHAnsi" w:cstheme="majorHAnsi"/>
                <w:sz w:val="20"/>
                <w:szCs w:val="20"/>
              </w:rPr>
              <w:t>või</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kõrvaldamise</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nõuded</w:t>
            </w:r>
            <w:proofErr w:type="spellEnd"/>
            <w:r w:rsidRPr="00717852">
              <w:rPr>
                <w:rFonts w:asciiTheme="majorHAnsi" w:hAnsiTheme="majorHAnsi" w:cstheme="majorHAnsi"/>
                <w:sz w:val="20"/>
                <w:szCs w:val="20"/>
              </w:rPr>
              <w:t xml:space="preserve"> ja kord ning sihtarvud ja sihtarvude saavutamise </w:t>
            </w:r>
            <w:proofErr w:type="spellStart"/>
            <w:r w:rsidRPr="00717852">
              <w:rPr>
                <w:rFonts w:asciiTheme="majorHAnsi" w:hAnsiTheme="majorHAnsi" w:cstheme="majorHAnsi"/>
                <w:sz w:val="20"/>
                <w:szCs w:val="20"/>
              </w:rPr>
              <w:t>tähtajad</w:t>
            </w:r>
            <w:proofErr w:type="spellEnd"/>
            <w:r w:rsidRPr="00717852">
              <w:rPr>
                <w:rFonts w:asciiTheme="majorHAnsi" w:hAnsiTheme="majorHAnsi" w:cstheme="majorHAnsi"/>
                <w:sz w:val="20"/>
                <w:szCs w:val="20"/>
              </w:rPr>
              <w:t xml:space="preserve">. </w:t>
            </w:r>
          </w:p>
        </w:tc>
      </w:tr>
      <w:tr w:rsidR="00507A0E" w:rsidRPr="00717852" w:rsidTr="00AC0B70">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proofErr w:type="spellStart"/>
            <w:r w:rsidRPr="00717852">
              <w:rPr>
                <w:rFonts w:asciiTheme="majorHAnsi" w:hAnsiTheme="majorHAnsi" w:cstheme="majorHAnsi"/>
                <w:sz w:val="20"/>
                <w:szCs w:val="20"/>
              </w:rPr>
              <w:t>Jäätmete</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põletamine</w:t>
            </w:r>
            <w:proofErr w:type="spellEnd"/>
            <w:r w:rsidRPr="00717852">
              <w:rPr>
                <w:rFonts w:asciiTheme="majorHAnsi" w:hAnsiTheme="majorHAnsi" w:cstheme="majorHAnsi"/>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r w:rsidRPr="00717852">
              <w:rPr>
                <w:rFonts w:asciiTheme="majorHAnsi" w:hAnsiTheme="majorHAnsi" w:cstheme="majorHAnsi"/>
                <w:sz w:val="20"/>
                <w:szCs w:val="20"/>
              </w:rPr>
              <w:t xml:space="preserve">Euroopa Parlamendi ja </w:t>
            </w:r>
            <w:proofErr w:type="spellStart"/>
            <w:r w:rsidRPr="00717852">
              <w:rPr>
                <w:rFonts w:asciiTheme="majorHAnsi" w:hAnsiTheme="majorHAnsi" w:cstheme="majorHAnsi"/>
                <w:sz w:val="20"/>
                <w:szCs w:val="20"/>
              </w:rPr>
              <w:t>nõukogu</w:t>
            </w:r>
            <w:proofErr w:type="spellEnd"/>
            <w:r w:rsidRPr="00717852">
              <w:rPr>
                <w:rFonts w:asciiTheme="majorHAnsi" w:hAnsiTheme="majorHAnsi" w:cstheme="majorHAnsi"/>
                <w:sz w:val="20"/>
                <w:szCs w:val="20"/>
              </w:rPr>
              <w:t xml:space="preserve"> direktiiv 2010/75/EL </w:t>
            </w:r>
            <w:proofErr w:type="spellStart"/>
            <w:r w:rsidRPr="00717852">
              <w:rPr>
                <w:rFonts w:asciiTheme="majorHAnsi" w:hAnsiTheme="majorHAnsi" w:cstheme="majorHAnsi"/>
                <w:sz w:val="20"/>
                <w:szCs w:val="20"/>
              </w:rPr>
              <w:t>tööstusheidete</w:t>
            </w:r>
            <w:proofErr w:type="spellEnd"/>
            <w:r w:rsidRPr="00717852">
              <w:rPr>
                <w:rFonts w:asciiTheme="majorHAnsi" w:hAnsiTheme="majorHAnsi" w:cstheme="majorHAnsi"/>
                <w:sz w:val="20"/>
                <w:szCs w:val="20"/>
              </w:rPr>
              <w:t xml:space="preserve"> kohta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proofErr w:type="spellStart"/>
            <w:r w:rsidRPr="00717852">
              <w:rPr>
                <w:rFonts w:asciiTheme="majorHAnsi" w:hAnsiTheme="majorHAnsi" w:cstheme="majorHAnsi"/>
                <w:sz w:val="20"/>
                <w:szCs w:val="20"/>
              </w:rPr>
              <w:t>Tööstusheite</w:t>
            </w:r>
            <w:proofErr w:type="spellEnd"/>
            <w:r w:rsidRPr="00717852">
              <w:rPr>
                <w:rFonts w:asciiTheme="majorHAnsi" w:hAnsiTheme="majorHAnsi" w:cstheme="majorHAnsi"/>
                <w:sz w:val="20"/>
                <w:szCs w:val="20"/>
              </w:rPr>
              <w:t xml:space="preserve"> seadus. </w:t>
            </w:r>
          </w:p>
        </w:tc>
      </w:tr>
      <w:tr w:rsidR="00507A0E" w:rsidRPr="00717852" w:rsidTr="00AC0B70">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r w:rsidRPr="00717852">
              <w:rPr>
                <w:rFonts w:asciiTheme="majorHAnsi" w:hAnsiTheme="majorHAnsi" w:cstheme="majorHAnsi"/>
                <w:sz w:val="20"/>
                <w:szCs w:val="20"/>
              </w:rPr>
              <w:t xml:space="preserve">Asbesti sisaldavad </w:t>
            </w:r>
            <w:proofErr w:type="spellStart"/>
            <w:r w:rsidRPr="00717852">
              <w:rPr>
                <w:rFonts w:asciiTheme="majorHAnsi" w:hAnsiTheme="majorHAnsi" w:cstheme="majorHAnsi"/>
                <w:sz w:val="20"/>
                <w:szCs w:val="20"/>
              </w:rPr>
              <w:t>jäätmed</w:t>
            </w:r>
            <w:proofErr w:type="spellEnd"/>
            <w:r w:rsidRPr="00717852">
              <w:rPr>
                <w:rFonts w:asciiTheme="majorHAnsi" w:hAnsiTheme="majorHAnsi" w:cstheme="majorHAnsi"/>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r w:rsidRPr="00717852">
              <w:rPr>
                <w:rFonts w:asciiTheme="majorHAnsi" w:hAnsiTheme="majorHAnsi" w:cstheme="majorHAnsi"/>
                <w:sz w:val="20"/>
                <w:szCs w:val="20"/>
              </w:rPr>
              <w:t xml:space="preserve">Direktiiv 87/217/EMÜ asbestist </w:t>
            </w:r>
            <w:proofErr w:type="spellStart"/>
            <w:r w:rsidRPr="00717852">
              <w:rPr>
                <w:rFonts w:asciiTheme="majorHAnsi" w:hAnsiTheme="majorHAnsi" w:cstheme="majorHAnsi"/>
                <w:sz w:val="20"/>
                <w:szCs w:val="20"/>
              </w:rPr>
              <w:t>põhjus</w:t>
            </w:r>
            <w:proofErr w:type="spellEnd"/>
            <w:r w:rsidRPr="00717852">
              <w:rPr>
                <w:rFonts w:asciiTheme="majorHAnsi" w:hAnsiTheme="majorHAnsi" w:cstheme="majorHAnsi"/>
                <w:sz w:val="20"/>
                <w:szCs w:val="20"/>
              </w:rPr>
              <w:t xml:space="preserve">- tatud keskkonnareostuse </w:t>
            </w:r>
            <w:proofErr w:type="spellStart"/>
            <w:r w:rsidRPr="00717852">
              <w:rPr>
                <w:rFonts w:asciiTheme="majorHAnsi" w:hAnsiTheme="majorHAnsi" w:cstheme="majorHAnsi"/>
                <w:sz w:val="20"/>
                <w:szCs w:val="20"/>
              </w:rPr>
              <w:t>vältimise</w:t>
            </w:r>
            <w:proofErr w:type="spellEnd"/>
            <w:r w:rsidRPr="00717852">
              <w:rPr>
                <w:rFonts w:asciiTheme="majorHAnsi" w:hAnsiTheme="majorHAnsi" w:cstheme="majorHAnsi"/>
                <w:sz w:val="20"/>
                <w:szCs w:val="20"/>
              </w:rPr>
              <w:t xml:space="preserve"> ja </w:t>
            </w:r>
            <w:proofErr w:type="spellStart"/>
            <w:r w:rsidRPr="00717852">
              <w:rPr>
                <w:rFonts w:asciiTheme="majorHAnsi" w:hAnsiTheme="majorHAnsi" w:cstheme="majorHAnsi"/>
                <w:sz w:val="20"/>
                <w:szCs w:val="20"/>
              </w:rPr>
              <w:t>vähendamise</w:t>
            </w:r>
            <w:proofErr w:type="spellEnd"/>
            <w:r w:rsidRPr="00717852">
              <w:rPr>
                <w:rFonts w:asciiTheme="majorHAnsi" w:hAnsiTheme="majorHAnsi" w:cstheme="majorHAnsi"/>
                <w:sz w:val="20"/>
                <w:szCs w:val="20"/>
              </w:rPr>
              <w:t xml:space="preserve"> kohta.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r w:rsidRPr="00717852">
              <w:rPr>
                <w:rFonts w:asciiTheme="majorHAnsi" w:hAnsiTheme="majorHAnsi" w:cstheme="majorHAnsi"/>
                <w:sz w:val="20"/>
                <w:szCs w:val="20"/>
              </w:rPr>
              <w:t xml:space="preserve">Asbesti sisaldavate </w:t>
            </w:r>
            <w:proofErr w:type="spellStart"/>
            <w:r w:rsidRPr="00717852">
              <w:rPr>
                <w:rFonts w:asciiTheme="majorHAnsi" w:hAnsiTheme="majorHAnsi" w:cstheme="majorHAnsi"/>
                <w:sz w:val="20"/>
                <w:szCs w:val="20"/>
              </w:rPr>
              <w:t>jäätmete</w:t>
            </w:r>
            <w:proofErr w:type="spellEnd"/>
            <w:r w:rsidRPr="00717852">
              <w:rPr>
                <w:rFonts w:asciiTheme="majorHAnsi" w:hAnsiTheme="majorHAnsi" w:cstheme="majorHAnsi"/>
                <w:sz w:val="20"/>
                <w:szCs w:val="20"/>
              </w:rPr>
              <w:t xml:space="preserve"> </w:t>
            </w:r>
            <w:proofErr w:type="spellStart"/>
            <w:r w:rsidRPr="00717852">
              <w:rPr>
                <w:rFonts w:asciiTheme="majorHAnsi" w:hAnsiTheme="majorHAnsi" w:cstheme="majorHAnsi"/>
                <w:sz w:val="20"/>
                <w:szCs w:val="20"/>
              </w:rPr>
              <w:t>käitlusnõuded</w:t>
            </w:r>
            <w:proofErr w:type="spellEnd"/>
            <w:r w:rsidRPr="00717852">
              <w:rPr>
                <w:rFonts w:asciiTheme="majorHAnsi" w:hAnsiTheme="majorHAnsi" w:cstheme="majorHAnsi"/>
                <w:sz w:val="20"/>
                <w:szCs w:val="20"/>
              </w:rPr>
              <w:t xml:space="preserve">. </w:t>
            </w:r>
          </w:p>
        </w:tc>
      </w:tr>
      <w:tr w:rsidR="00507A0E" w:rsidRPr="00717852" w:rsidTr="00AC0B70">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r w:rsidRPr="00717852">
              <w:rPr>
                <w:rFonts w:asciiTheme="majorHAnsi" w:hAnsiTheme="majorHAnsi" w:cstheme="majorHAnsi"/>
                <w:sz w:val="20"/>
                <w:szCs w:val="20"/>
              </w:rPr>
              <w:t xml:space="preserve">Kompost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rPr>
                <w:rFonts w:asciiTheme="majorHAnsi" w:hAnsiTheme="majorHAnsi" w:cstheme="majorHAnsi"/>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r w:rsidRPr="00717852">
              <w:rPr>
                <w:rFonts w:asciiTheme="majorHAnsi" w:hAnsiTheme="majorHAnsi" w:cstheme="majorHAnsi"/>
                <w:sz w:val="20"/>
                <w:szCs w:val="20"/>
              </w:rPr>
              <w:t xml:space="preserve">Biolagunevatest </w:t>
            </w:r>
            <w:proofErr w:type="spellStart"/>
            <w:r w:rsidRPr="00717852">
              <w:rPr>
                <w:rFonts w:asciiTheme="majorHAnsi" w:hAnsiTheme="majorHAnsi" w:cstheme="majorHAnsi"/>
                <w:sz w:val="20"/>
                <w:szCs w:val="20"/>
              </w:rPr>
              <w:t>jäätmetest</w:t>
            </w:r>
            <w:proofErr w:type="spellEnd"/>
            <w:r w:rsidRPr="00717852">
              <w:rPr>
                <w:rFonts w:asciiTheme="majorHAnsi" w:hAnsiTheme="majorHAnsi" w:cstheme="majorHAnsi"/>
                <w:sz w:val="20"/>
                <w:szCs w:val="20"/>
              </w:rPr>
              <w:t xml:space="preserve"> komposti tootmise </w:t>
            </w:r>
            <w:proofErr w:type="spellStart"/>
            <w:r w:rsidRPr="00717852">
              <w:rPr>
                <w:rFonts w:asciiTheme="majorHAnsi" w:hAnsiTheme="majorHAnsi" w:cstheme="majorHAnsi"/>
                <w:sz w:val="20"/>
                <w:szCs w:val="20"/>
              </w:rPr>
              <w:t>nõuded</w:t>
            </w:r>
            <w:proofErr w:type="spellEnd"/>
            <w:r w:rsidRPr="00717852">
              <w:rPr>
                <w:rFonts w:asciiTheme="majorHAnsi" w:hAnsiTheme="majorHAnsi" w:cstheme="majorHAnsi"/>
                <w:sz w:val="20"/>
                <w:szCs w:val="20"/>
              </w:rPr>
              <w:t xml:space="preserve">. </w:t>
            </w:r>
          </w:p>
        </w:tc>
      </w:tr>
      <w:tr w:rsidR="00507A0E" w:rsidRPr="00717852" w:rsidTr="00AC0B70">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r w:rsidRPr="00717852">
              <w:rPr>
                <w:rFonts w:asciiTheme="majorHAnsi" w:hAnsiTheme="majorHAnsi" w:cstheme="majorHAnsi"/>
                <w:sz w:val="20"/>
                <w:szCs w:val="20"/>
              </w:rPr>
              <w:t xml:space="preserve">Keskkonnatasud </w:t>
            </w:r>
          </w:p>
          <w:p w:rsidR="00507A0E" w:rsidRPr="00717852" w:rsidRDefault="00507A0E" w:rsidP="00AC0B70">
            <w:pPr>
              <w:rPr>
                <w:rFonts w:asciiTheme="majorHAnsi" w:hAnsiTheme="majorHAnsi" w:cstheme="majorHAnsi"/>
              </w:rPr>
            </w:pPr>
            <w:r w:rsidRPr="00717852">
              <w:rPr>
                <w:rFonts w:asciiTheme="majorHAnsi" w:hAnsiTheme="majorHAnsi" w:cstheme="majorHAnsi"/>
              </w:rPr>
              <w:fldChar w:fldCharType="begin"/>
            </w:r>
            <w:r w:rsidRPr="00717852">
              <w:rPr>
                <w:rFonts w:asciiTheme="majorHAnsi" w:hAnsiTheme="majorHAnsi" w:cstheme="majorHAnsi"/>
              </w:rPr>
              <w:instrText xml:space="preserve"> INCLUDEPICTURE "/var/folders/xr/dcjxkjc13m72d89wz4g6tz9w0000gn/T/com.microsoft.Word/WebArchiveCopyPasteTempFiles/page61image3655836064" \* MERGEFORMATINET </w:instrText>
            </w:r>
            <w:r w:rsidRPr="00717852">
              <w:rPr>
                <w:rFonts w:asciiTheme="majorHAnsi" w:hAnsiTheme="majorHAnsi" w:cstheme="majorHAnsi"/>
              </w:rPr>
              <w:fldChar w:fldCharType="separate"/>
            </w:r>
            <w:r w:rsidRPr="00717852">
              <w:rPr>
                <w:rFonts w:asciiTheme="majorHAnsi" w:hAnsiTheme="majorHAnsi" w:cstheme="majorHAnsi"/>
                <w:noProof/>
                <w:lang w:eastAsia="et-EE"/>
              </w:rPr>
              <w:drawing>
                <wp:inline distT="0" distB="0" distL="0" distR="0" wp14:anchorId="0EB0EB17" wp14:editId="34378E7F">
                  <wp:extent cx="13970" cy="13970"/>
                  <wp:effectExtent l="0" t="0" r="0" b="0"/>
                  <wp:docPr id="9" name="Picture 9" descr="page61image3655836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61image365583606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717852">
              <w:rPr>
                <w:rFonts w:asciiTheme="majorHAnsi" w:hAnsiTheme="majorHAnsi" w:cstheme="majorHAnsi"/>
              </w:rPr>
              <w:fldChar w:fldCharType="end"/>
            </w:r>
            <w:r w:rsidRPr="00717852">
              <w:rPr>
                <w:rFonts w:asciiTheme="majorHAnsi" w:hAnsiTheme="majorHAnsi" w:cstheme="majorHAnsi"/>
              </w:rPr>
              <w:fldChar w:fldCharType="begin"/>
            </w:r>
            <w:r w:rsidRPr="00717852">
              <w:rPr>
                <w:rFonts w:asciiTheme="majorHAnsi" w:hAnsiTheme="majorHAnsi" w:cstheme="majorHAnsi"/>
              </w:rPr>
              <w:instrText xml:space="preserve"> INCLUDEPICTURE "/var/folders/xr/dcjxkjc13m72d89wz4g6tz9w0000gn/T/com.microsoft.Word/WebArchiveCopyPasteTempFiles/page61image3655836912" \* MERGEFORMATINET </w:instrText>
            </w:r>
            <w:r w:rsidRPr="00717852">
              <w:rPr>
                <w:rFonts w:asciiTheme="majorHAnsi" w:hAnsiTheme="majorHAnsi" w:cstheme="majorHAnsi"/>
              </w:rPr>
              <w:fldChar w:fldCharType="separate"/>
            </w:r>
            <w:r w:rsidRPr="00717852">
              <w:rPr>
                <w:rFonts w:asciiTheme="majorHAnsi" w:hAnsiTheme="majorHAnsi" w:cstheme="majorHAnsi"/>
                <w:noProof/>
                <w:lang w:eastAsia="et-EE"/>
              </w:rPr>
              <w:drawing>
                <wp:inline distT="0" distB="0" distL="0" distR="0" wp14:anchorId="5262805E" wp14:editId="27E37502">
                  <wp:extent cx="13970" cy="13970"/>
                  <wp:effectExtent l="0" t="0" r="0" b="0"/>
                  <wp:docPr id="12" name="Picture 12" descr="page61image3655836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61image36558369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717852">
              <w:rPr>
                <w:rFonts w:asciiTheme="majorHAnsi" w:hAnsiTheme="majorHAnsi" w:cstheme="majorHAnsi"/>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rPr>
                <w:rFonts w:asciiTheme="majorHAnsi" w:hAnsiTheme="majorHAnsi" w:cstheme="majorHAnsi"/>
              </w:rPr>
            </w:pPr>
            <w:r w:rsidRPr="00717852">
              <w:rPr>
                <w:rFonts w:asciiTheme="majorHAnsi" w:hAnsiTheme="majorHAnsi" w:cstheme="majorHAnsi"/>
              </w:rPr>
              <w:fldChar w:fldCharType="begin"/>
            </w:r>
            <w:r w:rsidRPr="00717852">
              <w:rPr>
                <w:rFonts w:asciiTheme="majorHAnsi" w:hAnsiTheme="majorHAnsi" w:cstheme="majorHAnsi"/>
              </w:rPr>
              <w:instrText xml:space="preserve"> INCLUDEPICTURE "/var/folders/xr/dcjxkjc13m72d89wz4g6tz9w0000gn/T/com.microsoft.Word/WebArchiveCopyPasteTempFiles/page61image3655838448" \* MERGEFORMATINET </w:instrText>
            </w:r>
            <w:r w:rsidRPr="00717852">
              <w:rPr>
                <w:rFonts w:asciiTheme="majorHAnsi" w:hAnsiTheme="majorHAnsi" w:cstheme="majorHAnsi"/>
              </w:rPr>
              <w:fldChar w:fldCharType="separate"/>
            </w:r>
            <w:r w:rsidRPr="00717852">
              <w:rPr>
                <w:rFonts w:asciiTheme="majorHAnsi" w:hAnsiTheme="majorHAnsi" w:cstheme="majorHAnsi"/>
                <w:noProof/>
                <w:lang w:eastAsia="et-EE"/>
              </w:rPr>
              <w:drawing>
                <wp:inline distT="0" distB="0" distL="0" distR="0" wp14:anchorId="5C0CA5EA" wp14:editId="6C45FA31">
                  <wp:extent cx="13970" cy="13970"/>
                  <wp:effectExtent l="0" t="0" r="0" b="0"/>
                  <wp:docPr id="13" name="Picture 13" descr="page61image3655838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61image365583844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717852">
              <w:rPr>
                <w:rFonts w:asciiTheme="majorHAnsi" w:hAnsiTheme="majorHAnsi" w:cstheme="majorHAnsi"/>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07A0E" w:rsidRPr="00717852" w:rsidRDefault="00507A0E" w:rsidP="00AC0B70">
            <w:pPr>
              <w:spacing w:before="100" w:beforeAutospacing="1" w:after="100" w:afterAutospacing="1"/>
              <w:rPr>
                <w:rFonts w:asciiTheme="majorHAnsi" w:hAnsiTheme="majorHAnsi" w:cstheme="majorHAnsi"/>
              </w:rPr>
            </w:pPr>
            <w:r w:rsidRPr="00717852">
              <w:rPr>
                <w:rFonts w:asciiTheme="majorHAnsi" w:hAnsiTheme="majorHAnsi" w:cstheme="majorHAnsi"/>
                <w:sz w:val="20"/>
                <w:szCs w:val="20"/>
              </w:rPr>
              <w:t xml:space="preserve">Keskkonnatasude seadus. </w:t>
            </w:r>
          </w:p>
          <w:p w:rsidR="00507A0E" w:rsidRPr="00717852" w:rsidRDefault="00507A0E" w:rsidP="00AC0B70">
            <w:pPr>
              <w:rPr>
                <w:rFonts w:asciiTheme="majorHAnsi" w:hAnsiTheme="majorHAnsi" w:cstheme="majorHAnsi"/>
              </w:rPr>
            </w:pPr>
          </w:p>
        </w:tc>
      </w:tr>
    </w:tbl>
    <w:p w:rsidR="00507A0E" w:rsidRPr="00717852" w:rsidRDefault="00507A0E" w:rsidP="00507A0E">
      <w:pPr>
        <w:rPr>
          <w:rFonts w:asciiTheme="majorHAnsi" w:hAnsiTheme="majorHAnsi" w:cstheme="majorHAnsi"/>
        </w:rPr>
      </w:pPr>
    </w:p>
    <w:p w:rsidR="00507A0E" w:rsidRPr="00717852" w:rsidRDefault="00507A0E" w:rsidP="00933A52">
      <w:pPr>
        <w:spacing w:line="360" w:lineRule="auto"/>
        <w:jc w:val="both"/>
      </w:pPr>
    </w:p>
    <w:sectPr w:rsidR="00507A0E" w:rsidRPr="00717852" w:rsidSect="00A23BF8">
      <w:pgSz w:w="11900" w:h="16840"/>
      <w:pgMar w:top="680" w:right="851" w:bottom="284"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5FC" w:rsidRDefault="002315FC">
      <w:r>
        <w:separator/>
      </w:r>
    </w:p>
  </w:endnote>
  <w:endnote w:type="continuationSeparator" w:id="0">
    <w:p w:rsidR="002315FC" w:rsidRDefault="0023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Didot">
    <w:altName w:val="Times New Roman"/>
    <w:charset w:val="B1"/>
    <w:family w:val="auto"/>
    <w:pitch w:val="variable"/>
    <w:sig w:usb0="00000000" w:usb1="00000000" w:usb2="00000000" w:usb3="00000000" w:csb0="000001FB" w:csb1="00000000"/>
  </w:font>
  <w:font w:name="Palatino">
    <w:altName w:val="Palatino"/>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Times New Roman Italic">
    <w:altName w:val="Times New Roman"/>
    <w:panose1 w:val="02020503050405090304"/>
    <w:charset w:val="00"/>
    <w:family w:val="roman"/>
    <w:pitch w:val="variable"/>
    <w:sig w:usb0="E0000AFF" w:usb1="00007843" w:usb2="00000001" w:usb3="00000000" w:csb0="000001B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Lehekljenumber"/>
      </w:rPr>
      <w:id w:val="-1776241737"/>
      <w:docPartObj>
        <w:docPartGallery w:val="Page Numbers (Bottom of Page)"/>
        <w:docPartUnique/>
      </w:docPartObj>
    </w:sdtPr>
    <w:sdtEndPr>
      <w:rPr>
        <w:rStyle w:val="Lehekljenumber"/>
      </w:rPr>
    </w:sdtEndPr>
    <w:sdtContent>
      <w:p w:rsidR="0020585C" w:rsidRDefault="0020585C" w:rsidP="00807678">
        <w:pPr>
          <w:pStyle w:val="Jalus"/>
          <w:framePr w:wrap="none" w:vAnchor="text" w:hAnchor="margin" w:xAlign="right" w:y="1"/>
          <w:rPr>
            <w:rStyle w:val="Lehekljenumber"/>
          </w:rPr>
        </w:pPr>
        <w:r>
          <w:rPr>
            <w:rStyle w:val="Lehekljenumber"/>
          </w:rPr>
          <w:fldChar w:fldCharType="begin"/>
        </w:r>
        <w:r>
          <w:rPr>
            <w:rStyle w:val="Lehekljenumber"/>
          </w:rPr>
          <w:instrText xml:space="preserve"> PAGE </w:instrText>
        </w:r>
        <w:r>
          <w:rPr>
            <w:rStyle w:val="Lehekljenumber"/>
          </w:rPr>
          <w:fldChar w:fldCharType="end"/>
        </w:r>
      </w:p>
    </w:sdtContent>
  </w:sdt>
  <w:p w:rsidR="0020585C" w:rsidRDefault="0020585C" w:rsidP="00F256E8">
    <w:pPr>
      <w:pStyle w:val="Jalus"/>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073354"/>
      <w:docPartObj>
        <w:docPartGallery w:val="Page Numbers (Bottom of Page)"/>
        <w:docPartUnique/>
      </w:docPartObj>
    </w:sdtPr>
    <w:sdtEndPr/>
    <w:sdtContent>
      <w:p w:rsidR="0020585C" w:rsidRDefault="0020585C" w:rsidP="00B42F91">
        <w:pPr>
          <w:pStyle w:val="Jalus"/>
          <w:framePr w:wrap="none" w:vAnchor="text" w:hAnchor="margin" w:xAlign="right" w:y="1"/>
          <w:jc w:val="center"/>
        </w:pPr>
        <w:r>
          <w:fldChar w:fldCharType="begin"/>
        </w:r>
        <w:r>
          <w:instrText>PAGE   \* MERGEFORMAT</w:instrText>
        </w:r>
        <w:r>
          <w:fldChar w:fldCharType="separate"/>
        </w:r>
        <w:r w:rsidR="00257937">
          <w:rPr>
            <w:noProof/>
          </w:rPr>
          <w:t>29</w:t>
        </w:r>
        <w:r>
          <w:fldChar w:fldCharType="end"/>
        </w:r>
      </w:p>
    </w:sdtContent>
  </w:sdt>
  <w:p w:rsidR="0020585C" w:rsidRDefault="0020585C" w:rsidP="00BD7F96">
    <w:pPr>
      <w:pStyle w:val="Jalus"/>
      <w:framePr w:wrap="none" w:vAnchor="text" w:hAnchor="margin" w:xAlign="right" w:y="1"/>
      <w:rPr>
        <w:rStyle w:val="Lehekljenumbe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7D7" w:rsidRDefault="00D537D7">
    <w:pPr>
      <w:pStyle w:val="Jalu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5FC" w:rsidRDefault="002315FC">
      <w:r>
        <w:separator/>
      </w:r>
    </w:p>
  </w:footnote>
  <w:footnote w:type="continuationSeparator" w:id="0">
    <w:p w:rsidR="002315FC" w:rsidRDefault="002315FC">
      <w:r>
        <w:continuationSeparator/>
      </w:r>
    </w:p>
  </w:footnote>
  <w:footnote w:id="1">
    <w:p w:rsidR="0020585C" w:rsidRDefault="0020585C" w:rsidP="00D63D47">
      <w:pPr>
        <w:pStyle w:val="Allmrkusetekst"/>
        <w:spacing w:after="0"/>
      </w:pPr>
      <w:r>
        <w:rPr>
          <w:rStyle w:val="Allmrkuseviide"/>
        </w:rPr>
        <w:footnoteRef/>
      </w:r>
      <w:r>
        <w:t xml:space="preserve"> </w:t>
      </w:r>
      <w:hyperlink r:id="rId1" w:history="1">
        <w:r w:rsidRPr="00870AAE">
          <w:rPr>
            <w:rStyle w:val="Hperlink"/>
          </w:rPr>
          <w:t>Jäätmeseaduse</w:t>
        </w:r>
      </w:hyperlink>
      <w:r>
        <w:t xml:space="preserve"> § 42</w:t>
      </w:r>
    </w:p>
  </w:footnote>
  <w:footnote w:id="2">
    <w:p w:rsidR="0020585C" w:rsidRDefault="0020585C" w:rsidP="00D63D47">
      <w:pPr>
        <w:pStyle w:val="Allmrkusetekst"/>
        <w:spacing w:after="0"/>
      </w:pPr>
      <w:r>
        <w:rPr>
          <w:rStyle w:val="Allmrkuseviide"/>
        </w:rPr>
        <w:footnoteRef/>
      </w:r>
      <w:r>
        <w:t xml:space="preserve"> </w:t>
      </w:r>
      <w:hyperlink r:id="rId2" w:history="1">
        <w:r w:rsidRPr="00870AAE">
          <w:rPr>
            <w:rStyle w:val="Hperlink"/>
          </w:rPr>
          <w:t>Jäätmeseaduse</w:t>
        </w:r>
      </w:hyperlink>
      <w:r>
        <w:t xml:space="preserve"> § 39 lg 2</w:t>
      </w:r>
    </w:p>
  </w:footnote>
  <w:footnote w:id="3">
    <w:p w:rsidR="0020585C" w:rsidRDefault="0020585C" w:rsidP="00D63D47">
      <w:pPr>
        <w:pStyle w:val="Allmrkusetekst"/>
        <w:spacing w:after="0"/>
      </w:pPr>
      <w:r>
        <w:rPr>
          <w:rStyle w:val="Allmrkuseviide"/>
        </w:rPr>
        <w:footnoteRef/>
      </w:r>
      <w:r>
        <w:t xml:space="preserve"> </w:t>
      </w:r>
      <w:hyperlink r:id="rId3" w:history="1">
        <w:r w:rsidRPr="00870AAE">
          <w:rPr>
            <w:rStyle w:val="Hperlink"/>
          </w:rPr>
          <w:t>A new Circular Economy Action Plan, Euroopa komisjon 11.03.2020, Brüssel</w:t>
        </w:r>
      </w:hyperlink>
    </w:p>
  </w:footnote>
  <w:footnote w:id="4">
    <w:p w:rsidR="0020585C" w:rsidRDefault="0020585C" w:rsidP="00D63D47">
      <w:pPr>
        <w:pStyle w:val="Allmrkusetekst"/>
        <w:spacing w:after="0"/>
      </w:pPr>
      <w:r>
        <w:rPr>
          <w:rStyle w:val="Allmrkuseviide"/>
        </w:rPr>
        <w:footnoteRef/>
      </w:r>
      <w:r>
        <w:t xml:space="preserve"> </w:t>
      </w:r>
      <w:hyperlink r:id="rId4" w:history="1">
        <w:r w:rsidRPr="00870AAE">
          <w:rPr>
            <w:rStyle w:val="Hperlink"/>
          </w:rPr>
          <w:t>Eesti riiklik energia- ja kliimakava aastani 2030 (REKK 2030), Majandus- ja Kommunikatsiooniministeerium 19.12.2019</w:t>
        </w:r>
      </w:hyperlink>
    </w:p>
  </w:footnote>
  <w:footnote w:id="5">
    <w:p w:rsidR="0020585C" w:rsidRPr="00325079" w:rsidRDefault="0020585C" w:rsidP="00B42F91">
      <w:pPr>
        <w:pStyle w:val="Allmrkusetekst"/>
        <w:spacing w:after="0"/>
      </w:pPr>
      <w:r>
        <w:rPr>
          <w:rStyle w:val="Allmrkuseviide"/>
        </w:rPr>
        <w:footnoteRef/>
      </w:r>
      <w:r>
        <w:t xml:space="preserve"> Viljandi Linnavalitsuse kodulehekülg </w:t>
      </w:r>
      <w:r w:rsidRPr="00325079">
        <w:t>https://www.google.com/maps/d/u/0/viewer?mid=1AbYfQegTbfuWnoIFKw7TuiSjjzw&amp;ll=58.36110468750033%2C25.590033499999993&amp;z=14</w:t>
      </w:r>
    </w:p>
  </w:footnote>
  <w:footnote w:id="6">
    <w:p w:rsidR="0020585C" w:rsidRDefault="0020585C" w:rsidP="00B42F91">
      <w:pPr>
        <w:pStyle w:val="Allmrkusetekst"/>
        <w:spacing w:after="0"/>
      </w:pPr>
      <w:r>
        <w:rPr>
          <w:rStyle w:val="Allmrkuseviide"/>
        </w:rPr>
        <w:footnoteRef/>
      </w:r>
      <w:r>
        <w:t xml:space="preserve">Segaolmejäätmete, eraldi kogutud paberi- ja pakendijäätmete ning elektroonikaromu koostise ja koguste uuring, SA Stockholmi Keskkonnainstituudi Tallinna Keskus, september 2020. </w:t>
      </w:r>
    </w:p>
  </w:footnote>
  <w:footnote w:id="7">
    <w:p w:rsidR="0020585C" w:rsidRPr="006F7A12" w:rsidRDefault="0020585C" w:rsidP="00B42F91">
      <w:pPr>
        <w:pStyle w:val="Allmrkusetekst"/>
        <w:spacing w:after="0"/>
      </w:pPr>
      <w:r>
        <w:rPr>
          <w:rStyle w:val="Allmrkuseviide"/>
        </w:rPr>
        <w:footnoteRef/>
      </w:r>
      <w:r>
        <w:t xml:space="preserve"> Andmed üksnes ohtlike olmejäätmete kohta</w:t>
      </w:r>
    </w:p>
  </w:footnote>
  <w:footnote w:id="8">
    <w:p w:rsidR="0020585C" w:rsidRPr="00325079" w:rsidRDefault="0020585C" w:rsidP="00B42F91">
      <w:pPr>
        <w:pStyle w:val="Allmrkusetekst"/>
        <w:spacing w:after="0"/>
      </w:pPr>
      <w:r>
        <w:rPr>
          <w:rStyle w:val="Allmrkuseviide"/>
        </w:rPr>
        <w:footnoteRef/>
      </w:r>
      <w:r>
        <w:t xml:space="preserve"> Viljandi Linnavalitsuse kodulehekülg </w:t>
      </w:r>
      <w:r w:rsidRPr="00325079">
        <w:t>https://www.google.com/maps/d/u/0/viewer?mid=1AbYfQegTbfuWnoIFKw7TuiSjjzw&amp;ll=58.36110468750033%2C25.590033499999993&amp;z=14</w:t>
      </w:r>
    </w:p>
  </w:footnote>
  <w:footnote w:id="9">
    <w:p w:rsidR="0020585C" w:rsidRPr="0037542A" w:rsidRDefault="0020585C" w:rsidP="002530EA">
      <w:pPr>
        <w:pStyle w:val="Allmrkusetekst"/>
        <w:spacing w:after="0"/>
      </w:pPr>
      <w:r>
        <w:rPr>
          <w:rStyle w:val="Allmrkuseviide"/>
        </w:rPr>
        <w:footnoteRef/>
      </w:r>
      <w:r>
        <w:t xml:space="preserve"> </w:t>
      </w:r>
      <w:r w:rsidRPr="0037542A">
        <w:t>http://www.viljandi.ee/uudised-ja-teated/-/asset_publisher/8MUfcqSSrJBm/content/jarveotsa-kvartali-arendus-saab-hoo-sisse</w:t>
      </w:r>
    </w:p>
  </w:footnote>
  <w:footnote w:id="10">
    <w:p w:rsidR="0020585C" w:rsidRPr="0037542A" w:rsidRDefault="0020585C" w:rsidP="002530EA">
      <w:pPr>
        <w:pStyle w:val="Allmrkusetekst"/>
        <w:spacing w:after="0"/>
      </w:pPr>
      <w:r>
        <w:rPr>
          <w:rStyle w:val="Allmrkuseviide"/>
        </w:rPr>
        <w:footnoteRef/>
      </w:r>
      <w:r>
        <w:t xml:space="preserve"> </w:t>
      </w:r>
      <w:r w:rsidRPr="0037542A">
        <w:t>https://ec.europa.eu/environment/emas/takeagreenstep/pdf/BEMP-6.2-FINAL.pdf</w:t>
      </w:r>
    </w:p>
  </w:footnote>
  <w:footnote w:id="11">
    <w:p w:rsidR="0020585C" w:rsidRPr="00282849" w:rsidRDefault="0020585C" w:rsidP="00D63C8A">
      <w:pPr>
        <w:pStyle w:val="Allmrkusetekst"/>
        <w:spacing w:after="0" w:line="240" w:lineRule="auto"/>
      </w:pPr>
      <w:r>
        <w:rPr>
          <w:rStyle w:val="Allmrkuseviide"/>
        </w:rPr>
        <w:footnoteRef/>
      </w:r>
      <w:r>
        <w:t xml:space="preserve"> Tabelis kasutatavate lühendite selgitused: LV- Viljandi linnavalitsus, TKO – taaskasutusorganisatsioon, TVO - tootjavastutusorganisatsioon</w:t>
      </w:r>
    </w:p>
  </w:footnote>
  <w:footnote w:id="12">
    <w:p w:rsidR="0020585C" w:rsidRPr="000D01B8" w:rsidRDefault="0020585C" w:rsidP="00D63C8A">
      <w:pPr>
        <w:pStyle w:val="Allmrkusetekst"/>
        <w:spacing w:after="0" w:line="240" w:lineRule="auto"/>
      </w:pPr>
      <w:r>
        <w:rPr>
          <w:rStyle w:val="Allmrkuseviide"/>
        </w:rPr>
        <w:footnoteRef/>
      </w:r>
      <w:r>
        <w:t xml:space="preserve"> Siin ja edaspidi *tähistusega maksumused on arvestatud järgmise valemi abil: keskkonnaspetsialisti töötasu jagatud 130 normtöötunniga ning korrutatud hinnatava töömahuga. Ümardatud sajani.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4FB" w:rsidRDefault="006B54FB">
    <w:pPr>
      <w:pStyle w:val="Pi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4FB" w:rsidRDefault="006B54FB">
    <w:pPr>
      <w:pStyle w:val="Pi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4FB" w:rsidRDefault="006B54FB">
    <w:pPr>
      <w:pStyle w:val="Pi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85C" w:rsidRDefault="0020585C">
    <w:pPr>
      <w:pStyle w:val="Pi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85C" w:rsidRPr="00C6356B" w:rsidRDefault="0020585C" w:rsidP="00C6356B">
    <w:pPr>
      <w:pStyle w:val="Pis"/>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85C" w:rsidRPr="005E60E6" w:rsidRDefault="0020585C" w:rsidP="005E60E6">
    <w:pPr>
      <w:pStyle w:val="Pi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20BD"/>
    <w:multiLevelType w:val="hybridMultilevel"/>
    <w:tmpl w:val="7B2241D4"/>
    <w:lvl w:ilvl="0" w:tplc="042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65566"/>
    <w:multiLevelType w:val="hybridMultilevel"/>
    <w:tmpl w:val="E0944216"/>
    <w:lvl w:ilvl="0" w:tplc="042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755E7"/>
    <w:multiLevelType w:val="hybridMultilevel"/>
    <w:tmpl w:val="A98292C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BFA38CF"/>
    <w:multiLevelType w:val="hybridMultilevel"/>
    <w:tmpl w:val="35963C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92D55"/>
    <w:multiLevelType w:val="hybridMultilevel"/>
    <w:tmpl w:val="BCE2B656"/>
    <w:lvl w:ilvl="0" w:tplc="042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A4B68"/>
    <w:multiLevelType w:val="hybridMultilevel"/>
    <w:tmpl w:val="4326789C"/>
    <w:styleLink w:val="Numbered"/>
    <w:lvl w:ilvl="0" w:tplc="7AC08D5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E8D64E">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A0D76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E2343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5C5F1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A6290">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98DA72">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D8E5F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DA120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B9037C"/>
    <w:multiLevelType w:val="hybridMultilevel"/>
    <w:tmpl w:val="C088C2BE"/>
    <w:lvl w:ilvl="0" w:tplc="0425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081B6F"/>
    <w:multiLevelType w:val="multilevel"/>
    <w:tmpl w:val="18000382"/>
    <w:lvl w:ilvl="0">
      <w:start w:val="1"/>
      <w:numFmt w:val="decimal"/>
      <w:pStyle w:val="Pealkiri1"/>
      <w:lvlText w:val="%1"/>
      <w:lvlJc w:val="left"/>
      <w:pPr>
        <w:ind w:left="432" w:hanging="432"/>
      </w:pPr>
    </w:lvl>
    <w:lvl w:ilvl="1">
      <w:start w:val="1"/>
      <w:numFmt w:val="decimal"/>
      <w:pStyle w:val="Pealkiri2"/>
      <w:lvlText w:val="%1.%2"/>
      <w:lvlJc w:val="left"/>
      <w:pPr>
        <w:ind w:left="576" w:hanging="576"/>
      </w:pPr>
      <w:rPr>
        <w:b/>
        <w:color w:val="646464" w:themeColor="background2" w:themeShade="80"/>
      </w:rPr>
    </w:lvl>
    <w:lvl w:ilvl="2">
      <w:start w:val="1"/>
      <w:numFmt w:val="decimal"/>
      <w:pStyle w:val="Pealkiri3"/>
      <w:lvlText w:val="%1.%2.%3"/>
      <w:lvlJc w:val="left"/>
      <w:pPr>
        <w:ind w:left="720" w:hanging="720"/>
      </w:pPr>
    </w:lvl>
    <w:lvl w:ilvl="3">
      <w:start w:val="1"/>
      <w:numFmt w:val="decimal"/>
      <w:pStyle w:val="Pealkiri4"/>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ealkiri5"/>
      <w:lvlText w:val="%1.%2.%3.%4.%5"/>
      <w:lvlJc w:val="left"/>
      <w:pPr>
        <w:ind w:left="1149" w:hanging="1008"/>
      </w:pPr>
    </w:lvl>
    <w:lvl w:ilvl="5">
      <w:start w:val="1"/>
      <w:numFmt w:val="decimal"/>
      <w:pStyle w:val="Pealkiri6"/>
      <w:lvlText w:val="%1.%2.%3.%4.%5.%6"/>
      <w:lvlJc w:val="left"/>
      <w:pPr>
        <w:ind w:left="1152" w:hanging="1152"/>
      </w:pPr>
    </w:lvl>
    <w:lvl w:ilvl="6">
      <w:start w:val="1"/>
      <w:numFmt w:val="decimal"/>
      <w:pStyle w:val="Pealkiri7"/>
      <w:lvlText w:val="%1.%2.%3.%4.%5.%6.%7"/>
      <w:lvlJc w:val="left"/>
      <w:pPr>
        <w:ind w:left="1296" w:hanging="1296"/>
      </w:pPr>
    </w:lvl>
    <w:lvl w:ilvl="7">
      <w:start w:val="1"/>
      <w:numFmt w:val="decimal"/>
      <w:pStyle w:val="Pealkiri8"/>
      <w:lvlText w:val="%1.%2.%3.%4.%5.%6.%7.%8"/>
      <w:lvlJc w:val="left"/>
      <w:pPr>
        <w:ind w:left="1440" w:hanging="1440"/>
      </w:pPr>
    </w:lvl>
    <w:lvl w:ilvl="8">
      <w:start w:val="1"/>
      <w:numFmt w:val="decimal"/>
      <w:pStyle w:val="Pealkiri9"/>
      <w:lvlText w:val="%1.%2.%3.%4.%5.%6.%7.%8.%9"/>
      <w:lvlJc w:val="left"/>
      <w:pPr>
        <w:ind w:left="1584" w:hanging="1584"/>
      </w:pPr>
    </w:lvl>
  </w:abstractNum>
  <w:abstractNum w:abstractNumId="8" w15:restartNumberingAfterBreak="0">
    <w:nsid w:val="29026E61"/>
    <w:multiLevelType w:val="hybridMultilevel"/>
    <w:tmpl w:val="86AA8E26"/>
    <w:lvl w:ilvl="0" w:tplc="042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253270"/>
    <w:multiLevelType w:val="hybridMultilevel"/>
    <w:tmpl w:val="48A8DB8A"/>
    <w:lvl w:ilvl="0" w:tplc="042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12FD9"/>
    <w:multiLevelType w:val="hybridMultilevel"/>
    <w:tmpl w:val="91504F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DD74A01"/>
    <w:multiLevelType w:val="hybridMultilevel"/>
    <w:tmpl w:val="BD947EE2"/>
    <w:lvl w:ilvl="0" w:tplc="042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D37A06"/>
    <w:multiLevelType w:val="hybridMultilevel"/>
    <w:tmpl w:val="03760076"/>
    <w:styleLink w:val="Bullet"/>
    <w:lvl w:ilvl="0" w:tplc="F934D2D6">
      <w:start w:val="1"/>
      <w:numFmt w:val="bullet"/>
      <w:lvlText w:val="•"/>
      <w:lvlJc w:val="left"/>
      <w:pPr>
        <w:ind w:left="238" w:hanging="238"/>
      </w:pPr>
      <w:rPr>
        <w:rFonts w:hAnsi="Arial Unicode MS"/>
        <w:caps w:val="0"/>
        <w:smallCaps w:val="0"/>
        <w:strike w:val="0"/>
        <w:dstrike w:val="0"/>
        <w:color w:val="008CB4"/>
        <w:spacing w:val="0"/>
        <w:w w:val="100"/>
        <w:kern w:val="0"/>
        <w:position w:val="-2"/>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1AB6C6">
      <w:start w:val="1"/>
      <w:numFmt w:val="bullet"/>
      <w:lvlText w:val="•"/>
      <w:lvlJc w:val="left"/>
      <w:pPr>
        <w:ind w:left="480" w:hanging="240"/>
      </w:pPr>
      <w:rPr>
        <w:rFonts w:hAnsi="Arial Unicode MS"/>
        <w:caps w:val="0"/>
        <w:smallCaps w:val="0"/>
        <w:strike w:val="0"/>
        <w:dstrike w:val="0"/>
        <w:color w:val="008CB4"/>
        <w:spacing w:val="0"/>
        <w:w w:val="100"/>
        <w:kern w:val="0"/>
        <w:position w:val="-2"/>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20272A">
      <w:start w:val="1"/>
      <w:numFmt w:val="bullet"/>
      <w:lvlText w:val="•"/>
      <w:lvlJc w:val="left"/>
      <w:pPr>
        <w:ind w:left="720" w:hanging="240"/>
      </w:pPr>
      <w:rPr>
        <w:rFonts w:hAnsi="Arial Unicode MS"/>
        <w:caps w:val="0"/>
        <w:smallCaps w:val="0"/>
        <w:strike w:val="0"/>
        <w:dstrike w:val="0"/>
        <w:color w:val="008CB4"/>
        <w:spacing w:val="0"/>
        <w:w w:val="100"/>
        <w:kern w:val="0"/>
        <w:position w:val="-2"/>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6C992E">
      <w:start w:val="1"/>
      <w:numFmt w:val="bullet"/>
      <w:lvlText w:val="•"/>
      <w:lvlJc w:val="left"/>
      <w:pPr>
        <w:ind w:left="960" w:hanging="240"/>
      </w:pPr>
      <w:rPr>
        <w:rFonts w:hAnsi="Arial Unicode MS"/>
        <w:caps w:val="0"/>
        <w:smallCaps w:val="0"/>
        <w:strike w:val="0"/>
        <w:dstrike w:val="0"/>
        <w:color w:val="008CB4"/>
        <w:spacing w:val="0"/>
        <w:w w:val="100"/>
        <w:kern w:val="0"/>
        <w:position w:val="-2"/>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86CC9C">
      <w:start w:val="1"/>
      <w:numFmt w:val="bullet"/>
      <w:lvlText w:val="•"/>
      <w:lvlJc w:val="left"/>
      <w:pPr>
        <w:ind w:left="1200" w:hanging="240"/>
      </w:pPr>
      <w:rPr>
        <w:rFonts w:hAnsi="Arial Unicode MS"/>
        <w:caps w:val="0"/>
        <w:smallCaps w:val="0"/>
        <w:strike w:val="0"/>
        <w:dstrike w:val="0"/>
        <w:color w:val="008CB4"/>
        <w:spacing w:val="0"/>
        <w:w w:val="100"/>
        <w:kern w:val="0"/>
        <w:position w:val="-2"/>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B2AA64">
      <w:start w:val="1"/>
      <w:numFmt w:val="bullet"/>
      <w:lvlText w:val="•"/>
      <w:lvlJc w:val="left"/>
      <w:pPr>
        <w:ind w:left="1440" w:hanging="240"/>
      </w:pPr>
      <w:rPr>
        <w:rFonts w:hAnsi="Arial Unicode MS"/>
        <w:caps w:val="0"/>
        <w:smallCaps w:val="0"/>
        <w:strike w:val="0"/>
        <w:dstrike w:val="0"/>
        <w:color w:val="008CB4"/>
        <w:spacing w:val="0"/>
        <w:w w:val="100"/>
        <w:kern w:val="0"/>
        <w:position w:val="-2"/>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086F6C">
      <w:start w:val="1"/>
      <w:numFmt w:val="bullet"/>
      <w:lvlText w:val="•"/>
      <w:lvlJc w:val="left"/>
      <w:pPr>
        <w:ind w:left="1680" w:hanging="240"/>
      </w:pPr>
      <w:rPr>
        <w:rFonts w:hAnsi="Arial Unicode MS"/>
        <w:caps w:val="0"/>
        <w:smallCaps w:val="0"/>
        <w:strike w:val="0"/>
        <w:dstrike w:val="0"/>
        <w:color w:val="008CB4"/>
        <w:spacing w:val="0"/>
        <w:w w:val="100"/>
        <w:kern w:val="0"/>
        <w:position w:val="-2"/>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AAD7C4">
      <w:start w:val="1"/>
      <w:numFmt w:val="bullet"/>
      <w:lvlText w:val="•"/>
      <w:lvlJc w:val="left"/>
      <w:pPr>
        <w:ind w:left="1920" w:hanging="240"/>
      </w:pPr>
      <w:rPr>
        <w:rFonts w:hAnsi="Arial Unicode MS"/>
        <w:caps w:val="0"/>
        <w:smallCaps w:val="0"/>
        <w:strike w:val="0"/>
        <w:dstrike w:val="0"/>
        <w:color w:val="008CB4"/>
        <w:spacing w:val="0"/>
        <w:w w:val="100"/>
        <w:kern w:val="0"/>
        <w:position w:val="-2"/>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FCAD4E">
      <w:start w:val="1"/>
      <w:numFmt w:val="bullet"/>
      <w:lvlText w:val="•"/>
      <w:lvlJc w:val="left"/>
      <w:pPr>
        <w:ind w:left="2160" w:hanging="240"/>
      </w:pPr>
      <w:rPr>
        <w:rFonts w:hAnsi="Arial Unicode MS"/>
        <w:caps w:val="0"/>
        <w:smallCaps w:val="0"/>
        <w:strike w:val="0"/>
        <w:dstrike w:val="0"/>
        <w:color w:val="008CB4"/>
        <w:spacing w:val="0"/>
        <w:w w:val="100"/>
        <w:kern w:val="0"/>
        <w:position w:val="-2"/>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4EA4378"/>
    <w:multiLevelType w:val="hybridMultilevel"/>
    <w:tmpl w:val="141613A2"/>
    <w:lvl w:ilvl="0" w:tplc="042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2F7AAD"/>
    <w:multiLevelType w:val="hybridMultilevel"/>
    <w:tmpl w:val="402A1F3A"/>
    <w:lvl w:ilvl="0" w:tplc="61BE4AF0">
      <w:start w:val="1"/>
      <w:numFmt w:val="bullet"/>
      <w:pStyle w:val="Loendili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47F30011"/>
    <w:multiLevelType w:val="hybridMultilevel"/>
    <w:tmpl w:val="50764F68"/>
    <w:lvl w:ilvl="0" w:tplc="042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2A0F08"/>
    <w:multiLevelType w:val="hybridMultilevel"/>
    <w:tmpl w:val="8DD80684"/>
    <w:lvl w:ilvl="0" w:tplc="042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B56851"/>
    <w:multiLevelType w:val="hybridMultilevel"/>
    <w:tmpl w:val="80E693D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FE46C8"/>
    <w:multiLevelType w:val="hybridMultilevel"/>
    <w:tmpl w:val="CB9C977E"/>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9" w15:restartNumberingAfterBreak="0">
    <w:nsid w:val="5774338D"/>
    <w:multiLevelType w:val="hybridMultilevel"/>
    <w:tmpl w:val="B5A05588"/>
    <w:lvl w:ilvl="0" w:tplc="042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BE2F48"/>
    <w:multiLevelType w:val="hybridMultilevel"/>
    <w:tmpl w:val="2C3A26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B1001A"/>
    <w:multiLevelType w:val="hybridMultilevel"/>
    <w:tmpl w:val="2334F10A"/>
    <w:lvl w:ilvl="0" w:tplc="042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E5E51"/>
    <w:multiLevelType w:val="hybridMultilevel"/>
    <w:tmpl w:val="1966BAB4"/>
    <w:lvl w:ilvl="0" w:tplc="042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C55E31"/>
    <w:multiLevelType w:val="hybridMultilevel"/>
    <w:tmpl w:val="98487EF2"/>
    <w:lvl w:ilvl="0" w:tplc="042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5153B4"/>
    <w:multiLevelType w:val="hybridMultilevel"/>
    <w:tmpl w:val="AC96ABC8"/>
    <w:lvl w:ilvl="0" w:tplc="042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6C3810"/>
    <w:multiLevelType w:val="hybridMultilevel"/>
    <w:tmpl w:val="FE386144"/>
    <w:lvl w:ilvl="0" w:tplc="042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E03E78"/>
    <w:multiLevelType w:val="hybridMultilevel"/>
    <w:tmpl w:val="763AEEB4"/>
    <w:lvl w:ilvl="0" w:tplc="042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8"/>
  </w:num>
  <w:num w:numId="4">
    <w:abstractNumId w:val="7"/>
  </w:num>
  <w:num w:numId="5">
    <w:abstractNumId w:val="14"/>
  </w:num>
  <w:num w:numId="6">
    <w:abstractNumId w:val="20"/>
  </w:num>
  <w:num w:numId="7">
    <w:abstractNumId w:val="3"/>
  </w:num>
  <w:num w:numId="8">
    <w:abstractNumId w:val="6"/>
  </w:num>
  <w:num w:numId="9">
    <w:abstractNumId w:val="21"/>
  </w:num>
  <w:num w:numId="10">
    <w:abstractNumId w:val="25"/>
  </w:num>
  <w:num w:numId="11">
    <w:abstractNumId w:val="2"/>
  </w:num>
  <w:num w:numId="12">
    <w:abstractNumId w:val="22"/>
  </w:num>
  <w:num w:numId="13">
    <w:abstractNumId w:val="8"/>
  </w:num>
  <w:num w:numId="14">
    <w:abstractNumId w:val="17"/>
  </w:num>
  <w:num w:numId="15">
    <w:abstractNumId w:val="23"/>
  </w:num>
  <w:num w:numId="16">
    <w:abstractNumId w:val="16"/>
  </w:num>
  <w:num w:numId="17">
    <w:abstractNumId w:val="1"/>
  </w:num>
  <w:num w:numId="18">
    <w:abstractNumId w:val="4"/>
  </w:num>
  <w:num w:numId="19">
    <w:abstractNumId w:val="24"/>
  </w:num>
  <w:num w:numId="20">
    <w:abstractNumId w:val="26"/>
  </w:num>
  <w:num w:numId="21">
    <w:abstractNumId w:val="15"/>
  </w:num>
  <w:num w:numId="22">
    <w:abstractNumId w:val="0"/>
  </w:num>
  <w:num w:numId="23">
    <w:abstractNumId w:val="9"/>
  </w:num>
  <w:num w:numId="24">
    <w:abstractNumId w:val="10"/>
  </w:num>
  <w:num w:numId="25">
    <w:abstractNumId w:val="11"/>
  </w:num>
  <w:num w:numId="26">
    <w:abstractNumId w:val="13"/>
  </w:num>
  <w:num w:numId="2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83"/>
    <w:rsid w:val="0000237A"/>
    <w:rsid w:val="00012F6D"/>
    <w:rsid w:val="00023B3C"/>
    <w:rsid w:val="00034CD3"/>
    <w:rsid w:val="000355C5"/>
    <w:rsid w:val="000376AC"/>
    <w:rsid w:val="000635B2"/>
    <w:rsid w:val="00077ED4"/>
    <w:rsid w:val="0008004E"/>
    <w:rsid w:val="0008078E"/>
    <w:rsid w:val="0008427A"/>
    <w:rsid w:val="00093999"/>
    <w:rsid w:val="000C03B5"/>
    <w:rsid w:val="000C0433"/>
    <w:rsid w:val="000D01B8"/>
    <w:rsid w:val="000D638E"/>
    <w:rsid w:val="000E6CE2"/>
    <w:rsid w:val="000F61AB"/>
    <w:rsid w:val="00111679"/>
    <w:rsid w:val="00112F5B"/>
    <w:rsid w:val="00114F16"/>
    <w:rsid w:val="00116465"/>
    <w:rsid w:val="001172B8"/>
    <w:rsid w:val="00131F12"/>
    <w:rsid w:val="00132690"/>
    <w:rsid w:val="00135F86"/>
    <w:rsid w:val="00140A32"/>
    <w:rsid w:val="00141A2B"/>
    <w:rsid w:val="001609C5"/>
    <w:rsid w:val="001611D8"/>
    <w:rsid w:val="00170C73"/>
    <w:rsid w:val="00172E68"/>
    <w:rsid w:val="00173BDF"/>
    <w:rsid w:val="00185168"/>
    <w:rsid w:val="00186E01"/>
    <w:rsid w:val="001A1E97"/>
    <w:rsid w:val="001B6802"/>
    <w:rsid w:val="001D018C"/>
    <w:rsid w:val="001D2361"/>
    <w:rsid w:val="001D50EC"/>
    <w:rsid w:val="001E7064"/>
    <w:rsid w:val="001E7378"/>
    <w:rsid w:val="001F28D7"/>
    <w:rsid w:val="001F3E73"/>
    <w:rsid w:val="002003E4"/>
    <w:rsid w:val="0020585C"/>
    <w:rsid w:val="002073CF"/>
    <w:rsid w:val="002113EA"/>
    <w:rsid w:val="00221C14"/>
    <w:rsid w:val="0022383D"/>
    <w:rsid w:val="002315FC"/>
    <w:rsid w:val="00231659"/>
    <w:rsid w:val="00235E8D"/>
    <w:rsid w:val="002530EA"/>
    <w:rsid w:val="00257937"/>
    <w:rsid w:val="002654E9"/>
    <w:rsid w:val="00273E09"/>
    <w:rsid w:val="002773F1"/>
    <w:rsid w:val="002774AC"/>
    <w:rsid w:val="00280407"/>
    <w:rsid w:val="00282849"/>
    <w:rsid w:val="00293F4A"/>
    <w:rsid w:val="00296206"/>
    <w:rsid w:val="002A20FE"/>
    <w:rsid w:val="002C1334"/>
    <w:rsid w:val="002D313C"/>
    <w:rsid w:val="002F0F4F"/>
    <w:rsid w:val="002F14E8"/>
    <w:rsid w:val="002F2901"/>
    <w:rsid w:val="002F6826"/>
    <w:rsid w:val="002F70CC"/>
    <w:rsid w:val="0031116F"/>
    <w:rsid w:val="00311DC3"/>
    <w:rsid w:val="00320122"/>
    <w:rsid w:val="00321DDE"/>
    <w:rsid w:val="00325079"/>
    <w:rsid w:val="00331EC2"/>
    <w:rsid w:val="00332586"/>
    <w:rsid w:val="00333C52"/>
    <w:rsid w:val="003342B5"/>
    <w:rsid w:val="00334E8D"/>
    <w:rsid w:val="003454A2"/>
    <w:rsid w:val="00345C04"/>
    <w:rsid w:val="00355C31"/>
    <w:rsid w:val="0036209F"/>
    <w:rsid w:val="003632F8"/>
    <w:rsid w:val="003633E0"/>
    <w:rsid w:val="00366441"/>
    <w:rsid w:val="00371511"/>
    <w:rsid w:val="0037542A"/>
    <w:rsid w:val="003921E0"/>
    <w:rsid w:val="003B1C54"/>
    <w:rsid w:val="003B3868"/>
    <w:rsid w:val="003B5C38"/>
    <w:rsid w:val="003C0D94"/>
    <w:rsid w:val="003C58CE"/>
    <w:rsid w:val="003D22FD"/>
    <w:rsid w:val="003F08ED"/>
    <w:rsid w:val="00424697"/>
    <w:rsid w:val="004315BA"/>
    <w:rsid w:val="00433760"/>
    <w:rsid w:val="00447EB7"/>
    <w:rsid w:val="004502D8"/>
    <w:rsid w:val="00454A40"/>
    <w:rsid w:val="00465EAA"/>
    <w:rsid w:val="00473BBD"/>
    <w:rsid w:val="00483AE0"/>
    <w:rsid w:val="00485CC8"/>
    <w:rsid w:val="00493378"/>
    <w:rsid w:val="00496980"/>
    <w:rsid w:val="004A15A6"/>
    <w:rsid w:val="004C1A13"/>
    <w:rsid w:val="004C27EB"/>
    <w:rsid w:val="004C3E66"/>
    <w:rsid w:val="004C6F26"/>
    <w:rsid w:val="004C726B"/>
    <w:rsid w:val="004C73E2"/>
    <w:rsid w:val="004D4288"/>
    <w:rsid w:val="004D48C1"/>
    <w:rsid w:val="004F32ED"/>
    <w:rsid w:val="004F4C0D"/>
    <w:rsid w:val="005045FD"/>
    <w:rsid w:val="0050644B"/>
    <w:rsid w:val="00507A0E"/>
    <w:rsid w:val="00512BD9"/>
    <w:rsid w:val="00531C79"/>
    <w:rsid w:val="00534D7C"/>
    <w:rsid w:val="005402AA"/>
    <w:rsid w:val="005456C4"/>
    <w:rsid w:val="00563123"/>
    <w:rsid w:val="00565310"/>
    <w:rsid w:val="00574163"/>
    <w:rsid w:val="00577C93"/>
    <w:rsid w:val="00580627"/>
    <w:rsid w:val="005811A7"/>
    <w:rsid w:val="005834AF"/>
    <w:rsid w:val="00584977"/>
    <w:rsid w:val="00591FD7"/>
    <w:rsid w:val="00596FFC"/>
    <w:rsid w:val="005A7483"/>
    <w:rsid w:val="005B249F"/>
    <w:rsid w:val="005C4BB4"/>
    <w:rsid w:val="005D1B68"/>
    <w:rsid w:val="005D54EF"/>
    <w:rsid w:val="005E146C"/>
    <w:rsid w:val="005E1E5B"/>
    <w:rsid w:val="005E60E6"/>
    <w:rsid w:val="005F0AD0"/>
    <w:rsid w:val="005F4A83"/>
    <w:rsid w:val="005F6150"/>
    <w:rsid w:val="006010C6"/>
    <w:rsid w:val="00606224"/>
    <w:rsid w:val="00612E9A"/>
    <w:rsid w:val="00615D3A"/>
    <w:rsid w:val="00626A84"/>
    <w:rsid w:val="006274E9"/>
    <w:rsid w:val="00627B9D"/>
    <w:rsid w:val="006353C1"/>
    <w:rsid w:val="00636E9C"/>
    <w:rsid w:val="00640439"/>
    <w:rsid w:val="006517D0"/>
    <w:rsid w:val="00656778"/>
    <w:rsid w:val="00657629"/>
    <w:rsid w:val="00666911"/>
    <w:rsid w:val="00677DC5"/>
    <w:rsid w:val="006857A6"/>
    <w:rsid w:val="00685FC0"/>
    <w:rsid w:val="006909E2"/>
    <w:rsid w:val="006A1E17"/>
    <w:rsid w:val="006B09FB"/>
    <w:rsid w:val="006B122E"/>
    <w:rsid w:val="006B54FB"/>
    <w:rsid w:val="006B6BA7"/>
    <w:rsid w:val="006B7FAB"/>
    <w:rsid w:val="006C691D"/>
    <w:rsid w:val="006E02A3"/>
    <w:rsid w:val="006E2878"/>
    <w:rsid w:val="006E3659"/>
    <w:rsid w:val="006E4300"/>
    <w:rsid w:val="006F0021"/>
    <w:rsid w:val="006F0FBF"/>
    <w:rsid w:val="006F2913"/>
    <w:rsid w:val="006F2B9C"/>
    <w:rsid w:val="006F2D35"/>
    <w:rsid w:val="006F5F95"/>
    <w:rsid w:val="006F76B9"/>
    <w:rsid w:val="006F7A12"/>
    <w:rsid w:val="00700CC7"/>
    <w:rsid w:val="0071041D"/>
    <w:rsid w:val="00717852"/>
    <w:rsid w:val="00733506"/>
    <w:rsid w:val="00736E4F"/>
    <w:rsid w:val="00740FF0"/>
    <w:rsid w:val="00744591"/>
    <w:rsid w:val="00767F92"/>
    <w:rsid w:val="00775DA9"/>
    <w:rsid w:val="0077641C"/>
    <w:rsid w:val="00782E97"/>
    <w:rsid w:val="00783E9C"/>
    <w:rsid w:val="007954A9"/>
    <w:rsid w:val="007A1CE9"/>
    <w:rsid w:val="007B2806"/>
    <w:rsid w:val="007B2AF1"/>
    <w:rsid w:val="007C65C2"/>
    <w:rsid w:val="007D0624"/>
    <w:rsid w:val="007D31A4"/>
    <w:rsid w:val="007D4A08"/>
    <w:rsid w:val="007D6C7A"/>
    <w:rsid w:val="007E1A93"/>
    <w:rsid w:val="007F385C"/>
    <w:rsid w:val="007F5427"/>
    <w:rsid w:val="00803741"/>
    <w:rsid w:val="00807678"/>
    <w:rsid w:val="008078B0"/>
    <w:rsid w:val="0081471B"/>
    <w:rsid w:val="00822372"/>
    <w:rsid w:val="00823316"/>
    <w:rsid w:val="00831724"/>
    <w:rsid w:val="00836624"/>
    <w:rsid w:val="00845497"/>
    <w:rsid w:val="00846047"/>
    <w:rsid w:val="0085776B"/>
    <w:rsid w:val="008604BF"/>
    <w:rsid w:val="0086638C"/>
    <w:rsid w:val="00870AAE"/>
    <w:rsid w:val="00873FA2"/>
    <w:rsid w:val="0087753A"/>
    <w:rsid w:val="00877741"/>
    <w:rsid w:val="00877E75"/>
    <w:rsid w:val="00882262"/>
    <w:rsid w:val="0089406D"/>
    <w:rsid w:val="0089565B"/>
    <w:rsid w:val="0089762D"/>
    <w:rsid w:val="008A28DD"/>
    <w:rsid w:val="008A2DAA"/>
    <w:rsid w:val="008A6D70"/>
    <w:rsid w:val="008B0234"/>
    <w:rsid w:val="008B6D1B"/>
    <w:rsid w:val="008B7269"/>
    <w:rsid w:val="008D45BE"/>
    <w:rsid w:val="008D654E"/>
    <w:rsid w:val="008D7D34"/>
    <w:rsid w:val="008E0BBC"/>
    <w:rsid w:val="008E223A"/>
    <w:rsid w:val="008E37B7"/>
    <w:rsid w:val="008E6E6C"/>
    <w:rsid w:val="008F388D"/>
    <w:rsid w:val="00906127"/>
    <w:rsid w:val="00925EF3"/>
    <w:rsid w:val="009269F3"/>
    <w:rsid w:val="00933485"/>
    <w:rsid w:val="00933A52"/>
    <w:rsid w:val="009456C5"/>
    <w:rsid w:val="00946D93"/>
    <w:rsid w:val="009562CF"/>
    <w:rsid w:val="009608F0"/>
    <w:rsid w:val="00960EC1"/>
    <w:rsid w:val="00975D14"/>
    <w:rsid w:val="009825EC"/>
    <w:rsid w:val="00991CD4"/>
    <w:rsid w:val="00997748"/>
    <w:rsid w:val="009A0FFD"/>
    <w:rsid w:val="009A167C"/>
    <w:rsid w:val="009A3F7C"/>
    <w:rsid w:val="009B03FA"/>
    <w:rsid w:val="009B0B91"/>
    <w:rsid w:val="009B1B60"/>
    <w:rsid w:val="009B3946"/>
    <w:rsid w:val="009B4040"/>
    <w:rsid w:val="009B7B56"/>
    <w:rsid w:val="009D6975"/>
    <w:rsid w:val="009D7757"/>
    <w:rsid w:val="009E264F"/>
    <w:rsid w:val="009E3519"/>
    <w:rsid w:val="009F55C0"/>
    <w:rsid w:val="00A1625F"/>
    <w:rsid w:val="00A1786A"/>
    <w:rsid w:val="00A23BF8"/>
    <w:rsid w:val="00A31482"/>
    <w:rsid w:val="00A36386"/>
    <w:rsid w:val="00A40AAC"/>
    <w:rsid w:val="00A40AD4"/>
    <w:rsid w:val="00A459C0"/>
    <w:rsid w:val="00A47CEC"/>
    <w:rsid w:val="00A63D36"/>
    <w:rsid w:val="00A67E4D"/>
    <w:rsid w:val="00A7507D"/>
    <w:rsid w:val="00A758D3"/>
    <w:rsid w:val="00A9214C"/>
    <w:rsid w:val="00A9241E"/>
    <w:rsid w:val="00A95D06"/>
    <w:rsid w:val="00A97D75"/>
    <w:rsid w:val="00AB45EF"/>
    <w:rsid w:val="00AB4E1B"/>
    <w:rsid w:val="00AC43F2"/>
    <w:rsid w:val="00AC5E28"/>
    <w:rsid w:val="00AC6194"/>
    <w:rsid w:val="00AD4274"/>
    <w:rsid w:val="00AE30BE"/>
    <w:rsid w:val="00AE72F3"/>
    <w:rsid w:val="00B12B78"/>
    <w:rsid w:val="00B256AF"/>
    <w:rsid w:val="00B27E60"/>
    <w:rsid w:val="00B31233"/>
    <w:rsid w:val="00B34206"/>
    <w:rsid w:val="00B353E3"/>
    <w:rsid w:val="00B42F91"/>
    <w:rsid w:val="00B47730"/>
    <w:rsid w:val="00B515D4"/>
    <w:rsid w:val="00B52F37"/>
    <w:rsid w:val="00B61766"/>
    <w:rsid w:val="00B61906"/>
    <w:rsid w:val="00B8477C"/>
    <w:rsid w:val="00B915C7"/>
    <w:rsid w:val="00BA6A94"/>
    <w:rsid w:val="00BD3CC5"/>
    <w:rsid w:val="00BD555A"/>
    <w:rsid w:val="00BD7F96"/>
    <w:rsid w:val="00BF3574"/>
    <w:rsid w:val="00BF5830"/>
    <w:rsid w:val="00C02A81"/>
    <w:rsid w:val="00C03595"/>
    <w:rsid w:val="00C10242"/>
    <w:rsid w:val="00C213E0"/>
    <w:rsid w:val="00C22EE2"/>
    <w:rsid w:val="00C30EBE"/>
    <w:rsid w:val="00C37172"/>
    <w:rsid w:val="00C4021D"/>
    <w:rsid w:val="00C478F3"/>
    <w:rsid w:val="00C53E1E"/>
    <w:rsid w:val="00C56C62"/>
    <w:rsid w:val="00C60902"/>
    <w:rsid w:val="00C60B0A"/>
    <w:rsid w:val="00C6247B"/>
    <w:rsid w:val="00C6356B"/>
    <w:rsid w:val="00C67B61"/>
    <w:rsid w:val="00C72D76"/>
    <w:rsid w:val="00C850A8"/>
    <w:rsid w:val="00C97085"/>
    <w:rsid w:val="00CA1BE8"/>
    <w:rsid w:val="00CB0948"/>
    <w:rsid w:val="00CB2E9F"/>
    <w:rsid w:val="00CB4F3A"/>
    <w:rsid w:val="00CB72C2"/>
    <w:rsid w:val="00CB7A26"/>
    <w:rsid w:val="00CD3AB8"/>
    <w:rsid w:val="00CD6C2E"/>
    <w:rsid w:val="00CE295B"/>
    <w:rsid w:val="00CE3780"/>
    <w:rsid w:val="00CE3F51"/>
    <w:rsid w:val="00D001FA"/>
    <w:rsid w:val="00D05185"/>
    <w:rsid w:val="00D11735"/>
    <w:rsid w:val="00D11AAB"/>
    <w:rsid w:val="00D30149"/>
    <w:rsid w:val="00D310C5"/>
    <w:rsid w:val="00D331B5"/>
    <w:rsid w:val="00D35E16"/>
    <w:rsid w:val="00D403D8"/>
    <w:rsid w:val="00D43EF5"/>
    <w:rsid w:val="00D512B3"/>
    <w:rsid w:val="00D51CE9"/>
    <w:rsid w:val="00D537D7"/>
    <w:rsid w:val="00D55512"/>
    <w:rsid w:val="00D55A18"/>
    <w:rsid w:val="00D57BFF"/>
    <w:rsid w:val="00D610D8"/>
    <w:rsid w:val="00D61EE9"/>
    <w:rsid w:val="00D6313A"/>
    <w:rsid w:val="00D63C8A"/>
    <w:rsid w:val="00D63D47"/>
    <w:rsid w:val="00D652D1"/>
    <w:rsid w:val="00D70965"/>
    <w:rsid w:val="00D912D6"/>
    <w:rsid w:val="00D91DAE"/>
    <w:rsid w:val="00D91F8B"/>
    <w:rsid w:val="00DB2654"/>
    <w:rsid w:val="00DC34EA"/>
    <w:rsid w:val="00DC5645"/>
    <w:rsid w:val="00DC78BA"/>
    <w:rsid w:val="00DF1F1D"/>
    <w:rsid w:val="00DF1F4A"/>
    <w:rsid w:val="00DF5E48"/>
    <w:rsid w:val="00DF5E51"/>
    <w:rsid w:val="00E05636"/>
    <w:rsid w:val="00E07C59"/>
    <w:rsid w:val="00E23C44"/>
    <w:rsid w:val="00E30712"/>
    <w:rsid w:val="00E31037"/>
    <w:rsid w:val="00E31A70"/>
    <w:rsid w:val="00E43890"/>
    <w:rsid w:val="00E506C4"/>
    <w:rsid w:val="00E514C7"/>
    <w:rsid w:val="00E63574"/>
    <w:rsid w:val="00E63870"/>
    <w:rsid w:val="00E7244A"/>
    <w:rsid w:val="00E760CF"/>
    <w:rsid w:val="00E83038"/>
    <w:rsid w:val="00E844BA"/>
    <w:rsid w:val="00E872B5"/>
    <w:rsid w:val="00E930AF"/>
    <w:rsid w:val="00E94301"/>
    <w:rsid w:val="00EA0DC6"/>
    <w:rsid w:val="00EA5BA0"/>
    <w:rsid w:val="00EB2F6A"/>
    <w:rsid w:val="00ED3868"/>
    <w:rsid w:val="00ED3FD4"/>
    <w:rsid w:val="00EE2203"/>
    <w:rsid w:val="00EF4B3A"/>
    <w:rsid w:val="00F0797C"/>
    <w:rsid w:val="00F11114"/>
    <w:rsid w:val="00F12678"/>
    <w:rsid w:val="00F13C61"/>
    <w:rsid w:val="00F2045E"/>
    <w:rsid w:val="00F20AB0"/>
    <w:rsid w:val="00F252AC"/>
    <w:rsid w:val="00F256E8"/>
    <w:rsid w:val="00F25D6B"/>
    <w:rsid w:val="00F2749F"/>
    <w:rsid w:val="00F2774F"/>
    <w:rsid w:val="00F352F8"/>
    <w:rsid w:val="00F373EC"/>
    <w:rsid w:val="00F526BF"/>
    <w:rsid w:val="00F64250"/>
    <w:rsid w:val="00F64DD8"/>
    <w:rsid w:val="00F75C7B"/>
    <w:rsid w:val="00F83FA9"/>
    <w:rsid w:val="00F8651C"/>
    <w:rsid w:val="00F870AC"/>
    <w:rsid w:val="00F92FDD"/>
    <w:rsid w:val="00FA21BB"/>
    <w:rsid w:val="00FB37C8"/>
    <w:rsid w:val="00FC1E80"/>
    <w:rsid w:val="00FC33E4"/>
    <w:rsid w:val="00FC76D7"/>
    <w:rsid w:val="00FD5BF3"/>
    <w:rsid w:val="00FD62A9"/>
    <w:rsid w:val="00FE47B7"/>
    <w:rsid w:val="00FF0989"/>
    <w:rsid w:val="00FF301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59BE26"/>
  <w15:docId w15:val="{ACD77CDE-2298-4898-81E8-BF432049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4C6F26"/>
    <w:rPr>
      <w:rFonts w:ascii="Times New Roman" w:eastAsia="Times New Roman" w:hAnsi="Times New Roman" w:cs="Times New Roman"/>
      <w:sz w:val="24"/>
      <w:szCs w:val="24"/>
    </w:rPr>
  </w:style>
  <w:style w:type="paragraph" w:styleId="Pealkiri1">
    <w:name w:val="heading 1"/>
    <w:basedOn w:val="Normaallaad"/>
    <w:next w:val="Normaallaad"/>
    <w:link w:val="Pealkiri1Mrk"/>
    <w:qFormat/>
    <w:rsid w:val="005456C4"/>
    <w:pPr>
      <w:keepNext/>
      <w:keepLines/>
      <w:numPr>
        <w:numId w:val="4"/>
      </w:numPr>
      <w:spacing w:before="360"/>
      <w:outlineLvl w:val="0"/>
    </w:pPr>
    <w:rPr>
      <w:rFonts w:asciiTheme="majorHAnsi" w:eastAsiaTheme="majorEastAsia" w:hAnsiTheme="majorHAnsi" w:cstheme="majorBidi"/>
      <w:bCs/>
      <w:color w:val="5B5B5B" w:themeColor="text2"/>
      <w:sz w:val="32"/>
      <w:szCs w:val="28"/>
    </w:rPr>
  </w:style>
  <w:style w:type="paragraph" w:styleId="Pealkiri2">
    <w:name w:val="heading 2"/>
    <w:basedOn w:val="Normaallaad"/>
    <w:next w:val="Normaallaad"/>
    <w:link w:val="Pealkiri2Mrk"/>
    <w:unhideWhenUsed/>
    <w:qFormat/>
    <w:rsid w:val="006E4300"/>
    <w:pPr>
      <w:keepNext/>
      <w:keepLines/>
      <w:numPr>
        <w:ilvl w:val="1"/>
        <w:numId w:val="4"/>
      </w:numPr>
      <w:spacing w:before="240" w:after="120" w:line="360" w:lineRule="auto"/>
      <w:ind w:left="578" w:hanging="578"/>
      <w:outlineLvl w:val="1"/>
    </w:pPr>
    <w:rPr>
      <w:rFonts w:eastAsiaTheme="majorEastAsia" w:cstheme="majorBidi"/>
      <w:bCs/>
      <w:color w:val="5B5B5B" w:themeColor="text2"/>
      <w:szCs w:val="26"/>
    </w:rPr>
  </w:style>
  <w:style w:type="paragraph" w:styleId="Pealkiri3">
    <w:name w:val="heading 3"/>
    <w:basedOn w:val="Normaallaad"/>
    <w:next w:val="Normaallaad"/>
    <w:link w:val="Pealkiri3Mrk"/>
    <w:unhideWhenUsed/>
    <w:qFormat/>
    <w:rsid w:val="006E4300"/>
    <w:pPr>
      <w:keepNext/>
      <w:keepLines/>
      <w:numPr>
        <w:ilvl w:val="2"/>
        <w:numId w:val="4"/>
      </w:numPr>
      <w:spacing w:before="240" w:after="0" w:line="360" w:lineRule="auto"/>
      <w:textboxTightWrap w:val="allLines"/>
      <w:outlineLvl w:val="2"/>
    </w:pPr>
    <w:rPr>
      <w:rFonts w:eastAsiaTheme="majorEastAsia" w:cstheme="majorBidi"/>
      <w:b/>
      <w:bCs/>
      <w:color w:val="5B5B5B" w:themeColor="text2"/>
    </w:rPr>
  </w:style>
  <w:style w:type="paragraph" w:styleId="Pealkiri4">
    <w:name w:val="heading 4"/>
    <w:basedOn w:val="Normaallaad"/>
    <w:next w:val="Normaallaad"/>
    <w:link w:val="Pealkiri4Mrk"/>
    <w:uiPriority w:val="9"/>
    <w:unhideWhenUsed/>
    <w:qFormat/>
    <w:rsid w:val="00C10242"/>
    <w:pPr>
      <w:keepNext/>
      <w:keepLines/>
      <w:numPr>
        <w:ilvl w:val="3"/>
        <w:numId w:val="4"/>
      </w:numPr>
      <w:spacing w:before="200"/>
      <w:outlineLvl w:val="3"/>
    </w:pPr>
    <w:rPr>
      <w:rFonts w:asciiTheme="majorHAnsi" w:eastAsiaTheme="majorEastAsia" w:hAnsiTheme="majorHAnsi" w:cstheme="majorBidi"/>
      <w:b/>
      <w:bCs/>
      <w:i/>
      <w:iCs/>
      <w:color w:val="262626" w:themeColor="text1" w:themeTint="D9"/>
    </w:rPr>
  </w:style>
  <w:style w:type="paragraph" w:styleId="Pealkiri5">
    <w:name w:val="heading 5"/>
    <w:basedOn w:val="Normaallaad"/>
    <w:next w:val="Normaallaad"/>
    <w:link w:val="Pealkiri5Mrk"/>
    <w:uiPriority w:val="9"/>
    <w:unhideWhenUsed/>
    <w:qFormat/>
    <w:rsid w:val="005456C4"/>
    <w:pPr>
      <w:keepNext/>
      <w:keepLines/>
      <w:numPr>
        <w:ilvl w:val="4"/>
        <w:numId w:val="4"/>
      </w:numPr>
      <w:spacing w:before="200"/>
      <w:outlineLvl w:val="4"/>
    </w:pPr>
    <w:rPr>
      <w:rFonts w:asciiTheme="majorHAnsi" w:eastAsiaTheme="majorEastAsia" w:hAnsiTheme="majorHAnsi" w:cstheme="majorBidi"/>
      <w:color w:val="000000"/>
    </w:rPr>
  </w:style>
  <w:style w:type="paragraph" w:styleId="Pealkiri6">
    <w:name w:val="heading 6"/>
    <w:basedOn w:val="Normaallaad"/>
    <w:next w:val="Normaallaad"/>
    <w:link w:val="Pealkiri6Mrk"/>
    <w:uiPriority w:val="9"/>
    <w:semiHidden/>
    <w:unhideWhenUsed/>
    <w:qFormat/>
    <w:rsid w:val="005456C4"/>
    <w:pPr>
      <w:keepNext/>
      <w:keepLines/>
      <w:numPr>
        <w:ilvl w:val="5"/>
        <w:numId w:val="4"/>
      </w:numPr>
      <w:spacing w:before="200"/>
      <w:outlineLvl w:val="5"/>
    </w:pPr>
    <w:rPr>
      <w:rFonts w:asciiTheme="majorHAnsi" w:eastAsiaTheme="majorEastAsia" w:hAnsiTheme="majorHAnsi" w:cstheme="majorBidi"/>
      <w:i/>
      <w:iCs/>
      <w:color w:val="000000" w:themeColor="text1"/>
    </w:rPr>
  </w:style>
  <w:style w:type="paragraph" w:styleId="Pealkiri7">
    <w:name w:val="heading 7"/>
    <w:basedOn w:val="Normaallaad"/>
    <w:next w:val="Normaallaad"/>
    <w:link w:val="Pealkiri7Mrk"/>
    <w:uiPriority w:val="9"/>
    <w:semiHidden/>
    <w:unhideWhenUsed/>
    <w:qFormat/>
    <w:rsid w:val="005456C4"/>
    <w:pPr>
      <w:keepNext/>
      <w:keepLines/>
      <w:numPr>
        <w:ilvl w:val="6"/>
        <w:numId w:val="4"/>
      </w:numPr>
      <w:spacing w:before="200"/>
      <w:outlineLvl w:val="6"/>
    </w:pPr>
    <w:rPr>
      <w:rFonts w:asciiTheme="majorHAnsi" w:eastAsiaTheme="majorEastAsia" w:hAnsiTheme="majorHAnsi" w:cstheme="majorBidi"/>
      <w:i/>
      <w:iCs/>
      <w:color w:val="5B5B5B" w:themeColor="text2"/>
    </w:rPr>
  </w:style>
  <w:style w:type="paragraph" w:styleId="Pealkiri8">
    <w:name w:val="heading 8"/>
    <w:basedOn w:val="Normaallaad"/>
    <w:next w:val="Normaallaad"/>
    <w:link w:val="Pealkiri8Mrk"/>
    <w:uiPriority w:val="9"/>
    <w:semiHidden/>
    <w:unhideWhenUsed/>
    <w:qFormat/>
    <w:rsid w:val="005456C4"/>
    <w:pPr>
      <w:keepNext/>
      <w:keepLines/>
      <w:numPr>
        <w:ilvl w:val="7"/>
        <w:numId w:val="4"/>
      </w:numPr>
      <w:spacing w:before="200"/>
      <w:outlineLvl w:val="7"/>
    </w:pPr>
    <w:rPr>
      <w:rFonts w:asciiTheme="majorHAnsi" w:eastAsiaTheme="majorEastAsia" w:hAnsiTheme="majorHAnsi" w:cstheme="majorBidi"/>
      <w:color w:val="000000"/>
      <w:sz w:val="20"/>
      <w:szCs w:val="20"/>
    </w:rPr>
  </w:style>
  <w:style w:type="paragraph" w:styleId="Pealkiri9">
    <w:name w:val="heading 9"/>
    <w:basedOn w:val="Normaallaad"/>
    <w:next w:val="Normaallaad"/>
    <w:link w:val="Pealkiri9Mrk"/>
    <w:uiPriority w:val="9"/>
    <w:semiHidden/>
    <w:unhideWhenUsed/>
    <w:qFormat/>
    <w:rsid w:val="005456C4"/>
    <w:pPr>
      <w:keepNext/>
      <w:keepLines/>
      <w:numPr>
        <w:ilvl w:val="8"/>
        <w:numId w:val="4"/>
      </w:numPr>
      <w:spacing w:before="200"/>
      <w:outlineLvl w:val="8"/>
    </w:pPr>
    <w:rPr>
      <w:rFonts w:asciiTheme="majorHAnsi" w:eastAsiaTheme="majorEastAsia" w:hAnsiTheme="majorHAnsi" w:cstheme="majorBidi"/>
      <w:i/>
      <w:iCs/>
      <w:color w:val="000000"/>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uiPriority w:val="99"/>
    <w:rsid w:val="005811A7"/>
    <w:rPr>
      <w:u w:val="single"/>
    </w:rPr>
  </w:style>
  <w:style w:type="paragraph" w:customStyle="1" w:styleId="FreeForm">
    <w:name w:val="Free Form"/>
    <w:rsid w:val="005811A7"/>
    <w:pPr>
      <w:spacing w:line="288" w:lineRule="auto"/>
      <w:ind w:firstLine="600"/>
    </w:pPr>
    <w:rPr>
      <w:rFonts w:ascii="Palatino" w:hAnsi="Palatino" w:cs="Arial Unicode MS"/>
      <w:color w:val="000000"/>
      <w:sz w:val="24"/>
      <w:szCs w:val="24"/>
    </w:rPr>
  </w:style>
  <w:style w:type="paragraph" w:styleId="Pealkiri">
    <w:name w:val="Title"/>
    <w:basedOn w:val="Normaallaad"/>
    <w:next w:val="Normaallaad"/>
    <w:link w:val="PealkiriMrk"/>
    <w:uiPriority w:val="10"/>
    <w:qFormat/>
    <w:rsid w:val="00331EC2"/>
    <w:pPr>
      <w:keepNext/>
      <w:keepLines/>
      <w:spacing w:after="120"/>
      <w:contextualSpacing/>
    </w:pPr>
    <w:rPr>
      <w:rFonts w:eastAsiaTheme="majorEastAsia" w:cstheme="majorBidi"/>
      <w:color w:val="5B5B5B" w:themeColor="text2"/>
      <w:spacing w:val="30"/>
      <w:kern w:val="28"/>
      <w:sz w:val="40"/>
      <w:szCs w:val="52"/>
    </w:rPr>
  </w:style>
  <w:style w:type="paragraph" w:customStyle="1" w:styleId="Body2">
    <w:name w:val="Body 2"/>
    <w:rsid w:val="002F6826"/>
    <w:rPr>
      <w:rFonts w:ascii="Calibri Light" w:hAnsi="Calibri Light" w:cs="Arial Unicode MS"/>
      <w:color w:val="000000"/>
      <w:sz w:val="24"/>
      <w:szCs w:val="24"/>
    </w:rPr>
  </w:style>
  <w:style w:type="paragraph" w:styleId="Alapealkiri">
    <w:name w:val="Subtitle"/>
    <w:basedOn w:val="Normaallaad"/>
    <w:next w:val="Normaallaad"/>
    <w:link w:val="AlapealkiriMrk"/>
    <w:uiPriority w:val="11"/>
    <w:qFormat/>
    <w:rsid w:val="005456C4"/>
    <w:pPr>
      <w:numPr>
        <w:ilvl w:val="1"/>
      </w:numPr>
    </w:pPr>
    <w:rPr>
      <w:rFonts w:eastAsiaTheme="majorEastAsia" w:cstheme="majorBidi"/>
      <w:iCs/>
      <w:color w:val="6B6B6B" w:themeColor="text2" w:themeTint="E6"/>
      <w:sz w:val="32"/>
    </w:rPr>
  </w:style>
  <w:style w:type="paragraph" w:customStyle="1" w:styleId="Subheading">
    <w:name w:val="Subheading"/>
    <w:next w:val="Body2"/>
    <w:rsid w:val="005811A7"/>
    <w:rPr>
      <w:rFonts w:ascii="Helvetica" w:eastAsia="Helvetica" w:hAnsi="Helvetica" w:cs="Helvetica"/>
      <w:color w:val="000000"/>
      <w:spacing w:val="4"/>
      <w:sz w:val="24"/>
      <w:szCs w:val="24"/>
    </w:rPr>
  </w:style>
  <w:style w:type="paragraph" w:customStyle="1" w:styleId="Heading">
    <w:name w:val="Heading"/>
    <w:next w:val="Body2"/>
    <w:rsid w:val="005811A7"/>
    <w:pPr>
      <w:spacing w:before="60" w:after="180"/>
      <w:jc w:val="center"/>
      <w:outlineLvl w:val="0"/>
    </w:pPr>
    <w:rPr>
      <w:rFonts w:ascii="Helvetica" w:hAnsi="Helvetica" w:cs="Arial Unicode MS"/>
      <w:b/>
      <w:bCs/>
      <w:color w:val="008CB4"/>
      <w:sz w:val="36"/>
      <w:szCs w:val="36"/>
    </w:rPr>
  </w:style>
  <w:style w:type="numbering" w:customStyle="1" w:styleId="Bullet">
    <w:name w:val="Bullet"/>
    <w:rsid w:val="005811A7"/>
    <w:pPr>
      <w:numPr>
        <w:numId w:val="1"/>
      </w:numPr>
    </w:pPr>
  </w:style>
  <w:style w:type="paragraph" w:customStyle="1" w:styleId="Body">
    <w:name w:val="Body"/>
    <w:rsid w:val="005811A7"/>
    <w:pPr>
      <w:spacing w:line="288" w:lineRule="auto"/>
      <w:ind w:firstLine="600"/>
    </w:pPr>
    <w:rPr>
      <w:rFonts w:ascii="Palatino" w:hAnsi="Palatino" w:cs="Arial Unicode MS"/>
      <w:color w:val="000000"/>
      <w:sz w:val="24"/>
      <w:szCs w:val="24"/>
    </w:rPr>
  </w:style>
  <w:style w:type="paragraph" w:customStyle="1" w:styleId="TableStyle3">
    <w:name w:val="Table Style 3"/>
    <w:rsid w:val="005811A7"/>
    <w:rPr>
      <w:rFonts w:ascii="Palatino" w:eastAsia="Palatino" w:hAnsi="Palatino" w:cs="Palatino"/>
      <w:color w:val="565452"/>
    </w:rPr>
  </w:style>
  <w:style w:type="character" w:customStyle="1" w:styleId="Hyperlink0">
    <w:name w:val="Hyperlink.0"/>
    <w:basedOn w:val="Hperlink"/>
    <w:rsid w:val="005811A7"/>
    <w:rPr>
      <w:u w:val="single"/>
    </w:rPr>
  </w:style>
  <w:style w:type="paragraph" w:styleId="Pealdis">
    <w:name w:val="caption"/>
    <w:basedOn w:val="Normaallaad"/>
    <w:next w:val="Normaallaad"/>
    <w:link w:val="PealdisMrk"/>
    <w:uiPriority w:val="35"/>
    <w:unhideWhenUsed/>
    <w:qFormat/>
    <w:rsid w:val="005045FD"/>
    <w:pPr>
      <w:keepNext/>
      <w:keepLines/>
      <w:spacing w:before="40" w:after="40"/>
    </w:pPr>
    <w:rPr>
      <w:rFonts w:ascii="Times New Roman Italic" w:eastAsiaTheme="minorEastAsia" w:hAnsi="Times New Roman Italic"/>
      <w:bCs/>
      <w:i/>
      <w:color w:val="000000" w:themeColor="text1"/>
      <w:spacing w:val="6"/>
      <w:szCs w:val="18"/>
    </w:rPr>
  </w:style>
  <w:style w:type="paragraph" w:customStyle="1" w:styleId="TableStyle1">
    <w:name w:val="Table Style 1"/>
    <w:rsid w:val="005811A7"/>
    <w:rPr>
      <w:rFonts w:ascii="Palatino" w:eastAsia="Palatino" w:hAnsi="Palatino" w:cs="Palatino"/>
      <w:b/>
      <w:bCs/>
      <w:color w:val="FEFEFE"/>
    </w:rPr>
  </w:style>
  <w:style w:type="paragraph" w:customStyle="1" w:styleId="WorkCited">
    <w:name w:val="Work Cited"/>
    <w:rsid w:val="005811A7"/>
    <w:pPr>
      <w:spacing w:line="288" w:lineRule="auto"/>
      <w:ind w:left="600" w:hanging="600"/>
    </w:pPr>
    <w:rPr>
      <w:rFonts w:ascii="Palatino" w:eastAsia="Palatino" w:hAnsi="Palatino" w:cs="Palatino"/>
      <w:color w:val="000000"/>
      <w:sz w:val="24"/>
      <w:szCs w:val="24"/>
    </w:rPr>
  </w:style>
  <w:style w:type="numbering" w:customStyle="1" w:styleId="Numbered">
    <w:name w:val="Numbered"/>
    <w:rsid w:val="005811A7"/>
    <w:pPr>
      <w:numPr>
        <w:numId w:val="2"/>
      </w:numPr>
    </w:pPr>
  </w:style>
  <w:style w:type="paragraph" w:styleId="Pis">
    <w:name w:val="header"/>
    <w:basedOn w:val="Normaallaad"/>
    <w:link w:val="PisMrk"/>
    <w:unhideWhenUsed/>
    <w:rsid w:val="002F6826"/>
    <w:pPr>
      <w:tabs>
        <w:tab w:val="center" w:pos="4513"/>
        <w:tab w:val="right" w:pos="9026"/>
      </w:tabs>
    </w:pPr>
  </w:style>
  <w:style w:type="character" w:customStyle="1" w:styleId="PisMrk">
    <w:name w:val="Päis Märk"/>
    <w:basedOn w:val="Liguvaikefont"/>
    <w:link w:val="Pis"/>
    <w:rsid w:val="002F6826"/>
    <w:rPr>
      <w:sz w:val="24"/>
      <w:szCs w:val="24"/>
      <w:lang w:val="en-US" w:eastAsia="en-US"/>
    </w:rPr>
  </w:style>
  <w:style w:type="paragraph" w:styleId="Jalus">
    <w:name w:val="footer"/>
    <w:basedOn w:val="Normaallaad"/>
    <w:link w:val="JalusMrk"/>
    <w:uiPriority w:val="99"/>
    <w:unhideWhenUsed/>
    <w:rsid w:val="002F6826"/>
    <w:pPr>
      <w:tabs>
        <w:tab w:val="center" w:pos="4513"/>
        <w:tab w:val="right" w:pos="9026"/>
      </w:tabs>
    </w:pPr>
  </w:style>
  <w:style w:type="character" w:customStyle="1" w:styleId="JalusMrk">
    <w:name w:val="Jalus Märk"/>
    <w:basedOn w:val="Liguvaikefont"/>
    <w:link w:val="Jalus"/>
    <w:uiPriority w:val="99"/>
    <w:rsid w:val="002F6826"/>
    <w:rPr>
      <w:sz w:val="24"/>
      <w:szCs w:val="24"/>
      <w:lang w:val="en-US" w:eastAsia="en-US"/>
    </w:rPr>
  </w:style>
  <w:style w:type="character" w:customStyle="1" w:styleId="Pealkiri1Mrk">
    <w:name w:val="Pealkiri 1 Märk"/>
    <w:basedOn w:val="Liguvaikefont"/>
    <w:link w:val="Pealkiri1"/>
    <w:rsid w:val="005456C4"/>
    <w:rPr>
      <w:rFonts w:asciiTheme="majorHAnsi" w:eastAsiaTheme="majorEastAsia" w:hAnsiTheme="majorHAnsi" w:cstheme="majorBidi"/>
      <w:bCs/>
      <w:color w:val="5B5B5B" w:themeColor="text2"/>
      <w:sz w:val="32"/>
      <w:szCs w:val="28"/>
    </w:rPr>
  </w:style>
  <w:style w:type="character" w:customStyle="1" w:styleId="Pealkiri3Mrk">
    <w:name w:val="Pealkiri 3 Märk"/>
    <w:basedOn w:val="Liguvaikefont"/>
    <w:link w:val="Pealkiri3"/>
    <w:rsid w:val="006E4300"/>
    <w:rPr>
      <w:rFonts w:ascii="Times New Roman" w:eastAsiaTheme="majorEastAsia" w:hAnsi="Times New Roman" w:cstheme="majorBidi"/>
      <w:b/>
      <w:bCs/>
      <w:color w:val="5B5B5B" w:themeColor="text2"/>
      <w:sz w:val="24"/>
      <w:szCs w:val="24"/>
    </w:rPr>
  </w:style>
  <w:style w:type="character" w:customStyle="1" w:styleId="Pealkiri4Mrk">
    <w:name w:val="Pealkiri 4 Märk"/>
    <w:basedOn w:val="Liguvaikefont"/>
    <w:link w:val="Pealkiri4"/>
    <w:uiPriority w:val="9"/>
    <w:rsid w:val="00C10242"/>
    <w:rPr>
      <w:rFonts w:asciiTheme="majorHAnsi" w:eastAsiaTheme="majorEastAsia" w:hAnsiTheme="majorHAnsi" w:cstheme="majorBidi"/>
      <w:b/>
      <w:bCs/>
      <w:i/>
      <w:iCs/>
      <w:color w:val="262626" w:themeColor="text1" w:themeTint="D9"/>
      <w:sz w:val="24"/>
      <w:szCs w:val="24"/>
    </w:rPr>
  </w:style>
  <w:style w:type="paragraph" w:styleId="Loendilik">
    <w:name w:val="List Paragraph"/>
    <w:basedOn w:val="Normaallaad"/>
    <w:next w:val="Normaallaad"/>
    <w:uiPriority w:val="34"/>
    <w:qFormat/>
    <w:rsid w:val="008E37B7"/>
    <w:pPr>
      <w:numPr>
        <w:numId w:val="5"/>
      </w:numPr>
      <w:spacing w:before="120" w:after="120"/>
      <w:ind w:left="357" w:hanging="357"/>
      <w:contextualSpacing/>
    </w:pPr>
    <w:rPr>
      <w:color w:val="000000" w:themeColor="text1"/>
    </w:rPr>
  </w:style>
  <w:style w:type="table" w:styleId="Kontuurtabel">
    <w:name w:val="Table Grid"/>
    <w:basedOn w:val="Normaaltabel"/>
    <w:rsid w:val="002F6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Liguvaikefont"/>
    <w:uiPriority w:val="99"/>
    <w:semiHidden/>
    <w:unhideWhenUsed/>
    <w:rsid w:val="002F6826"/>
    <w:rPr>
      <w:color w:val="605E5C"/>
      <w:shd w:val="clear" w:color="auto" w:fill="E1DFDD"/>
    </w:rPr>
  </w:style>
  <w:style w:type="character" w:customStyle="1" w:styleId="Pealkiri5Mrk">
    <w:name w:val="Pealkiri 5 Märk"/>
    <w:basedOn w:val="Liguvaikefont"/>
    <w:link w:val="Pealkiri5"/>
    <w:uiPriority w:val="9"/>
    <w:rsid w:val="005456C4"/>
    <w:rPr>
      <w:rFonts w:asciiTheme="majorHAnsi" w:eastAsiaTheme="majorEastAsia" w:hAnsiTheme="majorHAnsi" w:cstheme="majorBidi"/>
      <w:color w:val="000000"/>
      <w:sz w:val="24"/>
      <w:szCs w:val="24"/>
    </w:rPr>
  </w:style>
  <w:style w:type="table" w:customStyle="1" w:styleId="Ruuttabel2rhk61">
    <w:name w:val="Ruuttabel 2 – rõhk 61"/>
    <w:basedOn w:val="Normaaltabel"/>
    <w:uiPriority w:val="47"/>
    <w:rsid w:val="00767F92"/>
    <w:tblPr>
      <w:tblStyleRowBandSize w:val="1"/>
      <w:tblStyleColBandSize w:val="1"/>
      <w:tblBorders>
        <w:top w:val="single" w:sz="2" w:space="0" w:color="CAC5C0" w:themeColor="accent6" w:themeTint="99"/>
        <w:bottom w:val="single" w:sz="2" w:space="0" w:color="CAC5C0" w:themeColor="accent6" w:themeTint="99"/>
        <w:insideH w:val="single" w:sz="2" w:space="0" w:color="CAC5C0" w:themeColor="accent6" w:themeTint="99"/>
        <w:insideV w:val="single" w:sz="2" w:space="0" w:color="CAC5C0" w:themeColor="accent6" w:themeTint="99"/>
      </w:tblBorders>
    </w:tblPr>
    <w:tblStylePr w:type="firstRow">
      <w:rPr>
        <w:b/>
        <w:bCs/>
      </w:rPr>
      <w:tblPr/>
      <w:tcPr>
        <w:tcBorders>
          <w:top w:val="nil"/>
          <w:bottom w:val="single" w:sz="12" w:space="0" w:color="CAC5C0" w:themeColor="accent6" w:themeTint="99"/>
          <w:insideH w:val="nil"/>
          <w:insideV w:val="nil"/>
        </w:tcBorders>
        <w:shd w:val="clear" w:color="auto" w:fill="FFFFFF" w:themeFill="background1"/>
      </w:tcPr>
    </w:tblStylePr>
    <w:tblStylePr w:type="lastRow">
      <w:rPr>
        <w:b/>
        <w:bCs/>
      </w:rPr>
      <w:tblPr/>
      <w:tcPr>
        <w:tcBorders>
          <w:top w:val="double" w:sz="2" w:space="0" w:color="CAC5C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BEA" w:themeFill="accent6" w:themeFillTint="33"/>
      </w:tcPr>
    </w:tblStylePr>
    <w:tblStylePr w:type="band1Horz">
      <w:tblPr/>
      <w:tcPr>
        <w:shd w:val="clear" w:color="auto" w:fill="EDEBEA" w:themeFill="accent6" w:themeFillTint="33"/>
      </w:tcPr>
    </w:tblStylePr>
  </w:style>
  <w:style w:type="table" w:customStyle="1" w:styleId="Ruuttabel21">
    <w:name w:val="Ruuttabel 21"/>
    <w:basedOn w:val="Normaaltabel"/>
    <w:uiPriority w:val="47"/>
    <w:rsid w:val="00B6176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hutus">
    <w:name w:val="Emphasis"/>
    <w:basedOn w:val="Liguvaikefont"/>
    <w:qFormat/>
    <w:rsid w:val="005456C4"/>
    <w:rPr>
      <w:b w:val="0"/>
      <w:i/>
      <w:iCs/>
      <w:color w:val="5B5B5B" w:themeColor="text2"/>
    </w:rPr>
  </w:style>
  <w:style w:type="paragraph" w:styleId="Tsitaat">
    <w:name w:val="Quote"/>
    <w:basedOn w:val="Normaallaad"/>
    <w:next w:val="Normaallaad"/>
    <w:link w:val="TsitaatMrk"/>
    <w:uiPriority w:val="29"/>
    <w:qFormat/>
    <w:rsid w:val="005456C4"/>
    <w:pPr>
      <w:pBdr>
        <w:left w:val="single" w:sz="48" w:space="13" w:color="008CB4" w:themeColor="accent1"/>
      </w:pBdr>
      <w:spacing w:line="360" w:lineRule="auto"/>
    </w:pPr>
    <w:rPr>
      <w:rFonts w:asciiTheme="majorHAnsi" w:eastAsiaTheme="minorEastAsia" w:hAnsiTheme="majorHAnsi"/>
      <w:b/>
      <w:i/>
      <w:iCs/>
      <w:color w:val="008CB4" w:themeColor="accent1"/>
    </w:rPr>
  </w:style>
  <w:style w:type="character" w:customStyle="1" w:styleId="TsitaatMrk">
    <w:name w:val="Tsitaat Märk"/>
    <w:basedOn w:val="Liguvaikefont"/>
    <w:link w:val="Tsitaat"/>
    <w:uiPriority w:val="29"/>
    <w:rsid w:val="005456C4"/>
    <w:rPr>
      <w:rFonts w:asciiTheme="majorHAnsi" w:eastAsiaTheme="minorEastAsia" w:hAnsiTheme="majorHAnsi"/>
      <w:b/>
      <w:i/>
      <w:iCs/>
      <w:color w:val="008CB4" w:themeColor="accent1"/>
      <w:sz w:val="24"/>
    </w:rPr>
  </w:style>
  <w:style w:type="paragraph" w:customStyle="1" w:styleId="msonormal0">
    <w:name w:val="msonormal"/>
    <w:basedOn w:val="Normaallaad"/>
    <w:rsid w:val="00116465"/>
    <w:pPr>
      <w:spacing w:before="100" w:beforeAutospacing="1" w:after="100" w:afterAutospacing="1"/>
    </w:pPr>
  </w:style>
  <w:style w:type="paragraph" w:styleId="Normaallaadveeb">
    <w:name w:val="Normal (Web)"/>
    <w:basedOn w:val="Normaallaad"/>
    <w:uiPriority w:val="99"/>
    <w:unhideWhenUsed/>
    <w:rsid w:val="00116465"/>
    <w:pPr>
      <w:spacing w:before="100" w:beforeAutospacing="1" w:after="100" w:afterAutospacing="1"/>
    </w:pPr>
  </w:style>
  <w:style w:type="character" w:customStyle="1" w:styleId="apple-converted-space">
    <w:name w:val="apple-converted-space"/>
    <w:basedOn w:val="Liguvaikefont"/>
    <w:rsid w:val="00116465"/>
  </w:style>
  <w:style w:type="character" w:styleId="Tugevrhutus">
    <w:name w:val="Intense Emphasis"/>
    <w:basedOn w:val="Liguvaikefont"/>
    <w:uiPriority w:val="21"/>
    <w:qFormat/>
    <w:rsid w:val="005456C4"/>
    <w:rPr>
      <w:b/>
      <w:bCs/>
      <w:i/>
      <w:iCs/>
      <w:color w:val="5B5B5B" w:themeColor="text2"/>
    </w:rPr>
  </w:style>
  <w:style w:type="table" w:customStyle="1" w:styleId="Tavatabel31">
    <w:name w:val="Tavatabel 31"/>
    <w:basedOn w:val="Normaaltabel"/>
    <w:uiPriority w:val="43"/>
    <w:rsid w:val="00C478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isukorrapealkiri">
    <w:name w:val="TOC Heading"/>
    <w:basedOn w:val="Pealkiri1"/>
    <w:next w:val="Normaallaad"/>
    <w:uiPriority w:val="39"/>
    <w:unhideWhenUsed/>
    <w:qFormat/>
    <w:rsid w:val="005456C4"/>
    <w:pPr>
      <w:spacing w:before="480" w:line="264" w:lineRule="auto"/>
      <w:outlineLvl w:val="9"/>
    </w:pPr>
    <w:rPr>
      <w:b/>
    </w:rPr>
  </w:style>
  <w:style w:type="paragraph" w:styleId="SK1">
    <w:name w:val="toc 1"/>
    <w:basedOn w:val="Normaallaad"/>
    <w:next w:val="Normaallaad"/>
    <w:autoRedefine/>
    <w:uiPriority w:val="39"/>
    <w:unhideWhenUsed/>
    <w:rsid w:val="00D70965"/>
    <w:pPr>
      <w:spacing w:before="120"/>
    </w:pPr>
    <w:rPr>
      <w:rFonts w:asciiTheme="minorHAnsi" w:hAnsiTheme="minorHAnsi"/>
      <w:b/>
      <w:bCs/>
      <w:i/>
      <w:iCs/>
    </w:rPr>
  </w:style>
  <w:style w:type="paragraph" w:styleId="SK2">
    <w:name w:val="toc 2"/>
    <w:basedOn w:val="Normaallaad"/>
    <w:next w:val="Normaallaad"/>
    <w:autoRedefine/>
    <w:uiPriority w:val="39"/>
    <w:unhideWhenUsed/>
    <w:rsid w:val="00877741"/>
    <w:pPr>
      <w:tabs>
        <w:tab w:val="left" w:pos="720"/>
        <w:tab w:val="right" w:leader="dot" w:pos="9586"/>
      </w:tabs>
      <w:spacing w:before="120"/>
      <w:ind w:left="240"/>
    </w:pPr>
    <w:rPr>
      <w:rFonts w:asciiTheme="minorHAnsi" w:hAnsiTheme="minorHAnsi"/>
      <w:b/>
      <w:bCs/>
      <w:noProof/>
      <w:color w:val="000000" w:themeColor="text1"/>
      <w:sz w:val="22"/>
      <w:szCs w:val="22"/>
    </w:rPr>
  </w:style>
  <w:style w:type="paragraph" w:styleId="SK3">
    <w:name w:val="toc 3"/>
    <w:basedOn w:val="Normaallaad"/>
    <w:next w:val="Normaallaad"/>
    <w:autoRedefine/>
    <w:uiPriority w:val="39"/>
    <w:unhideWhenUsed/>
    <w:rsid w:val="00D70965"/>
    <w:pPr>
      <w:ind w:left="480"/>
    </w:pPr>
    <w:rPr>
      <w:rFonts w:asciiTheme="minorHAnsi" w:hAnsiTheme="minorHAnsi"/>
      <w:sz w:val="20"/>
      <w:szCs w:val="20"/>
    </w:rPr>
  </w:style>
  <w:style w:type="paragraph" w:styleId="SK4">
    <w:name w:val="toc 4"/>
    <w:basedOn w:val="Normaallaad"/>
    <w:next w:val="Normaallaad"/>
    <w:autoRedefine/>
    <w:uiPriority w:val="39"/>
    <w:semiHidden/>
    <w:unhideWhenUsed/>
    <w:rsid w:val="00D70965"/>
    <w:pPr>
      <w:ind w:left="720"/>
    </w:pPr>
    <w:rPr>
      <w:rFonts w:asciiTheme="minorHAnsi" w:hAnsiTheme="minorHAnsi"/>
      <w:sz w:val="20"/>
      <w:szCs w:val="20"/>
    </w:rPr>
  </w:style>
  <w:style w:type="paragraph" w:styleId="SK5">
    <w:name w:val="toc 5"/>
    <w:basedOn w:val="Normaallaad"/>
    <w:next w:val="Normaallaad"/>
    <w:autoRedefine/>
    <w:uiPriority w:val="39"/>
    <w:semiHidden/>
    <w:unhideWhenUsed/>
    <w:rsid w:val="00D70965"/>
    <w:pPr>
      <w:ind w:left="960"/>
    </w:pPr>
    <w:rPr>
      <w:rFonts w:asciiTheme="minorHAnsi" w:hAnsiTheme="minorHAnsi"/>
      <w:sz w:val="20"/>
      <w:szCs w:val="20"/>
    </w:rPr>
  </w:style>
  <w:style w:type="paragraph" w:styleId="SK6">
    <w:name w:val="toc 6"/>
    <w:basedOn w:val="Normaallaad"/>
    <w:next w:val="Normaallaad"/>
    <w:autoRedefine/>
    <w:uiPriority w:val="39"/>
    <w:semiHidden/>
    <w:unhideWhenUsed/>
    <w:rsid w:val="00D70965"/>
    <w:pPr>
      <w:ind w:left="1200"/>
    </w:pPr>
    <w:rPr>
      <w:rFonts w:asciiTheme="minorHAnsi" w:hAnsiTheme="minorHAnsi"/>
      <w:sz w:val="20"/>
      <w:szCs w:val="20"/>
    </w:rPr>
  </w:style>
  <w:style w:type="paragraph" w:styleId="SK7">
    <w:name w:val="toc 7"/>
    <w:basedOn w:val="Normaallaad"/>
    <w:next w:val="Normaallaad"/>
    <w:autoRedefine/>
    <w:uiPriority w:val="39"/>
    <w:semiHidden/>
    <w:unhideWhenUsed/>
    <w:rsid w:val="00D70965"/>
    <w:pPr>
      <w:ind w:left="1440"/>
    </w:pPr>
    <w:rPr>
      <w:rFonts w:asciiTheme="minorHAnsi" w:hAnsiTheme="minorHAnsi"/>
      <w:sz w:val="20"/>
      <w:szCs w:val="20"/>
    </w:rPr>
  </w:style>
  <w:style w:type="paragraph" w:styleId="SK8">
    <w:name w:val="toc 8"/>
    <w:basedOn w:val="Normaallaad"/>
    <w:next w:val="Normaallaad"/>
    <w:autoRedefine/>
    <w:uiPriority w:val="39"/>
    <w:semiHidden/>
    <w:unhideWhenUsed/>
    <w:rsid w:val="00D70965"/>
    <w:pPr>
      <w:ind w:left="1680"/>
    </w:pPr>
    <w:rPr>
      <w:rFonts w:asciiTheme="minorHAnsi" w:hAnsiTheme="minorHAnsi"/>
      <w:sz w:val="20"/>
      <w:szCs w:val="20"/>
    </w:rPr>
  </w:style>
  <w:style w:type="paragraph" w:styleId="SK9">
    <w:name w:val="toc 9"/>
    <w:basedOn w:val="Normaallaad"/>
    <w:next w:val="Normaallaad"/>
    <w:autoRedefine/>
    <w:uiPriority w:val="39"/>
    <w:semiHidden/>
    <w:unhideWhenUsed/>
    <w:rsid w:val="00D70965"/>
    <w:pPr>
      <w:ind w:left="1920"/>
    </w:pPr>
    <w:rPr>
      <w:rFonts w:asciiTheme="minorHAnsi" w:hAnsiTheme="minorHAnsi"/>
      <w:sz w:val="20"/>
      <w:szCs w:val="20"/>
    </w:rPr>
  </w:style>
  <w:style w:type="table" w:customStyle="1" w:styleId="Tavatabel41">
    <w:name w:val="Tavatabel 41"/>
    <w:basedOn w:val="Normaaltabel"/>
    <w:uiPriority w:val="44"/>
    <w:rsid w:val="00235E8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daktsioon">
    <w:name w:val="Revision"/>
    <w:hidden/>
    <w:uiPriority w:val="99"/>
    <w:semiHidden/>
    <w:rsid w:val="009A167C"/>
    <w:rPr>
      <w:rFonts w:ascii="Calibri Light" w:hAnsi="Calibri Light"/>
      <w:sz w:val="24"/>
      <w:szCs w:val="24"/>
      <w:lang w:val="en-US" w:eastAsia="en-US"/>
    </w:rPr>
  </w:style>
  <w:style w:type="character" w:styleId="Kommentaariviide">
    <w:name w:val="annotation reference"/>
    <w:basedOn w:val="Liguvaikefont"/>
    <w:uiPriority w:val="99"/>
    <w:semiHidden/>
    <w:unhideWhenUsed/>
    <w:rsid w:val="007E1A93"/>
    <w:rPr>
      <w:sz w:val="16"/>
      <w:szCs w:val="16"/>
    </w:rPr>
  </w:style>
  <w:style w:type="paragraph" w:styleId="Kommentaaritekst">
    <w:name w:val="annotation text"/>
    <w:basedOn w:val="Normaallaad"/>
    <w:link w:val="KommentaaritekstMrk"/>
    <w:uiPriority w:val="99"/>
    <w:semiHidden/>
    <w:unhideWhenUsed/>
    <w:rsid w:val="007E1A93"/>
    <w:rPr>
      <w:sz w:val="20"/>
      <w:szCs w:val="20"/>
    </w:rPr>
  </w:style>
  <w:style w:type="character" w:customStyle="1" w:styleId="KommentaaritekstMrk">
    <w:name w:val="Kommentaari tekst Märk"/>
    <w:basedOn w:val="Liguvaikefont"/>
    <w:link w:val="Kommentaaritekst"/>
    <w:uiPriority w:val="99"/>
    <w:semiHidden/>
    <w:rsid w:val="007E1A93"/>
    <w:rPr>
      <w:rFonts w:ascii="Calibri Light" w:hAnsi="Calibri Light"/>
      <w:lang w:val="en-US" w:eastAsia="en-US"/>
    </w:rPr>
  </w:style>
  <w:style w:type="paragraph" w:styleId="Kommentaariteema">
    <w:name w:val="annotation subject"/>
    <w:basedOn w:val="Kommentaaritekst"/>
    <w:next w:val="Kommentaaritekst"/>
    <w:link w:val="KommentaariteemaMrk"/>
    <w:uiPriority w:val="99"/>
    <w:semiHidden/>
    <w:unhideWhenUsed/>
    <w:rsid w:val="007E1A93"/>
    <w:rPr>
      <w:b/>
      <w:bCs/>
    </w:rPr>
  </w:style>
  <w:style w:type="character" w:customStyle="1" w:styleId="KommentaariteemaMrk">
    <w:name w:val="Kommentaari teema Märk"/>
    <w:basedOn w:val="KommentaaritekstMrk"/>
    <w:link w:val="Kommentaariteema"/>
    <w:uiPriority w:val="99"/>
    <w:semiHidden/>
    <w:rsid w:val="007E1A93"/>
    <w:rPr>
      <w:rFonts w:ascii="Calibri Light" w:hAnsi="Calibri Light"/>
      <w:b/>
      <w:bCs/>
      <w:lang w:val="en-US" w:eastAsia="en-US"/>
    </w:rPr>
  </w:style>
  <w:style w:type="paragraph" w:styleId="Jutumullitekst">
    <w:name w:val="Balloon Text"/>
    <w:basedOn w:val="Normaallaad"/>
    <w:link w:val="JutumullitekstMrk"/>
    <w:unhideWhenUsed/>
    <w:rsid w:val="007E1A93"/>
    <w:rPr>
      <w:rFonts w:ascii="Segoe UI" w:hAnsi="Segoe UI" w:cs="Segoe UI"/>
      <w:sz w:val="18"/>
      <w:szCs w:val="18"/>
    </w:rPr>
  </w:style>
  <w:style w:type="character" w:customStyle="1" w:styleId="JutumullitekstMrk">
    <w:name w:val="Jutumullitekst Märk"/>
    <w:basedOn w:val="Liguvaikefont"/>
    <w:link w:val="Jutumullitekst"/>
    <w:rsid w:val="007E1A93"/>
    <w:rPr>
      <w:rFonts w:ascii="Segoe UI" w:hAnsi="Segoe UI" w:cs="Segoe UI"/>
      <w:sz w:val="18"/>
      <w:szCs w:val="18"/>
      <w:lang w:val="en-US" w:eastAsia="en-US"/>
    </w:rPr>
  </w:style>
  <w:style w:type="character" w:styleId="Vaevumrgatavviide">
    <w:name w:val="Subtle Reference"/>
    <w:basedOn w:val="Liguvaikefont"/>
    <w:uiPriority w:val="31"/>
    <w:qFormat/>
    <w:rsid w:val="005456C4"/>
    <w:rPr>
      <w:smallCaps/>
      <w:color w:val="000000"/>
      <w:u w:val="single"/>
    </w:rPr>
  </w:style>
  <w:style w:type="paragraph" w:customStyle="1" w:styleId="PersonalName">
    <w:name w:val="Personal Name"/>
    <w:basedOn w:val="Pealkiri"/>
    <w:qFormat/>
    <w:rsid w:val="005456C4"/>
    <w:rPr>
      <w:b/>
      <w:caps/>
      <w:color w:val="000000"/>
      <w:sz w:val="28"/>
      <w:szCs w:val="28"/>
    </w:rPr>
  </w:style>
  <w:style w:type="character" w:customStyle="1" w:styleId="Pealkiri2Mrk">
    <w:name w:val="Pealkiri 2 Märk"/>
    <w:basedOn w:val="Liguvaikefont"/>
    <w:link w:val="Pealkiri2"/>
    <w:rsid w:val="006E4300"/>
    <w:rPr>
      <w:rFonts w:ascii="Times New Roman" w:eastAsiaTheme="majorEastAsia" w:hAnsi="Times New Roman" w:cstheme="majorBidi"/>
      <w:bCs/>
      <w:color w:val="5B5B5B" w:themeColor="text2"/>
      <w:sz w:val="24"/>
      <w:szCs w:val="26"/>
    </w:rPr>
  </w:style>
  <w:style w:type="character" w:customStyle="1" w:styleId="Pealkiri6Mrk">
    <w:name w:val="Pealkiri 6 Märk"/>
    <w:basedOn w:val="Liguvaikefont"/>
    <w:link w:val="Pealkiri6"/>
    <w:uiPriority w:val="9"/>
    <w:semiHidden/>
    <w:rsid w:val="005456C4"/>
    <w:rPr>
      <w:rFonts w:asciiTheme="majorHAnsi" w:eastAsiaTheme="majorEastAsia" w:hAnsiTheme="majorHAnsi" w:cstheme="majorBidi"/>
      <w:i/>
      <w:iCs/>
      <w:color w:val="000000" w:themeColor="text1"/>
      <w:sz w:val="24"/>
      <w:szCs w:val="24"/>
    </w:rPr>
  </w:style>
  <w:style w:type="character" w:customStyle="1" w:styleId="Pealkiri7Mrk">
    <w:name w:val="Pealkiri 7 Märk"/>
    <w:basedOn w:val="Liguvaikefont"/>
    <w:link w:val="Pealkiri7"/>
    <w:uiPriority w:val="9"/>
    <w:semiHidden/>
    <w:rsid w:val="005456C4"/>
    <w:rPr>
      <w:rFonts w:asciiTheme="majorHAnsi" w:eastAsiaTheme="majorEastAsia" w:hAnsiTheme="majorHAnsi" w:cstheme="majorBidi"/>
      <w:i/>
      <w:iCs/>
      <w:color w:val="5B5B5B" w:themeColor="text2"/>
      <w:sz w:val="24"/>
      <w:szCs w:val="24"/>
    </w:rPr>
  </w:style>
  <w:style w:type="character" w:customStyle="1" w:styleId="Pealkiri8Mrk">
    <w:name w:val="Pealkiri 8 Märk"/>
    <w:basedOn w:val="Liguvaikefont"/>
    <w:link w:val="Pealkiri8"/>
    <w:uiPriority w:val="9"/>
    <w:semiHidden/>
    <w:rsid w:val="005456C4"/>
    <w:rPr>
      <w:rFonts w:asciiTheme="majorHAnsi" w:eastAsiaTheme="majorEastAsia" w:hAnsiTheme="majorHAnsi" w:cstheme="majorBidi"/>
      <w:color w:val="000000"/>
      <w:sz w:val="20"/>
      <w:szCs w:val="20"/>
    </w:rPr>
  </w:style>
  <w:style w:type="character" w:customStyle="1" w:styleId="Pealkiri9Mrk">
    <w:name w:val="Pealkiri 9 Märk"/>
    <w:basedOn w:val="Liguvaikefont"/>
    <w:link w:val="Pealkiri9"/>
    <w:uiPriority w:val="9"/>
    <w:semiHidden/>
    <w:rsid w:val="005456C4"/>
    <w:rPr>
      <w:rFonts w:asciiTheme="majorHAnsi" w:eastAsiaTheme="majorEastAsia" w:hAnsiTheme="majorHAnsi" w:cstheme="majorBidi"/>
      <w:i/>
      <w:iCs/>
      <w:color w:val="000000"/>
      <w:sz w:val="20"/>
      <w:szCs w:val="20"/>
    </w:rPr>
  </w:style>
  <w:style w:type="character" w:customStyle="1" w:styleId="PealkiriMrk">
    <w:name w:val="Pealkiri Märk"/>
    <w:basedOn w:val="Liguvaikefont"/>
    <w:link w:val="Pealkiri"/>
    <w:uiPriority w:val="10"/>
    <w:rsid w:val="00331EC2"/>
    <w:rPr>
      <w:rFonts w:ascii="Times New Roman" w:eastAsiaTheme="majorEastAsia" w:hAnsi="Times New Roman" w:cstheme="majorBidi"/>
      <w:color w:val="5B5B5B" w:themeColor="text2"/>
      <w:spacing w:val="30"/>
      <w:kern w:val="28"/>
      <w:sz w:val="40"/>
      <w:szCs w:val="52"/>
    </w:rPr>
  </w:style>
  <w:style w:type="character" w:customStyle="1" w:styleId="AlapealkiriMrk">
    <w:name w:val="Alapealkiri Märk"/>
    <w:basedOn w:val="Liguvaikefont"/>
    <w:link w:val="Alapealkiri"/>
    <w:uiPriority w:val="11"/>
    <w:rsid w:val="005456C4"/>
    <w:rPr>
      <w:rFonts w:eastAsiaTheme="majorEastAsia" w:cstheme="majorBidi"/>
      <w:iCs/>
      <w:color w:val="6B6B6B" w:themeColor="text2" w:themeTint="E6"/>
      <w:sz w:val="32"/>
      <w:szCs w:val="24"/>
    </w:rPr>
  </w:style>
  <w:style w:type="character" w:styleId="Tugev">
    <w:name w:val="Strong"/>
    <w:basedOn w:val="Liguvaikefont"/>
    <w:uiPriority w:val="22"/>
    <w:qFormat/>
    <w:rsid w:val="005456C4"/>
    <w:rPr>
      <w:b/>
      <w:bCs/>
      <w:color w:val="6B6B6B" w:themeColor="text2" w:themeTint="E6"/>
    </w:rPr>
  </w:style>
  <w:style w:type="paragraph" w:styleId="Vahedeta">
    <w:name w:val="No Spacing"/>
    <w:link w:val="VahedetaMrk"/>
    <w:uiPriority w:val="1"/>
    <w:qFormat/>
    <w:rsid w:val="005456C4"/>
    <w:pPr>
      <w:spacing w:after="0" w:line="240" w:lineRule="auto"/>
    </w:pPr>
  </w:style>
  <w:style w:type="character" w:customStyle="1" w:styleId="VahedetaMrk">
    <w:name w:val="Vahedeta Märk"/>
    <w:basedOn w:val="Liguvaikefont"/>
    <w:link w:val="Vahedeta"/>
    <w:uiPriority w:val="1"/>
    <w:rsid w:val="005456C4"/>
  </w:style>
  <w:style w:type="paragraph" w:styleId="Tugevtsitaat">
    <w:name w:val="Intense Quote"/>
    <w:basedOn w:val="Normaallaad"/>
    <w:next w:val="Normaallaad"/>
    <w:link w:val="TugevtsitaatMrk"/>
    <w:uiPriority w:val="30"/>
    <w:qFormat/>
    <w:rsid w:val="005456C4"/>
    <w:pPr>
      <w:pBdr>
        <w:left w:val="single" w:sz="48" w:space="13" w:color="8EC44C" w:themeColor="accent2"/>
      </w:pBdr>
      <w:spacing w:before="240" w:after="120" w:line="300" w:lineRule="auto"/>
    </w:pPr>
    <w:rPr>
      <w:rFonts w:eastAsiaTheme="minorEastAsia"/>
      <w:b/>
      <w:bCs/>
      <w:i/>
      <w:iCs/>
      <w:color w:val="8EC44C" w:themeColor="accent2"/>
      <w:sz w:val="26"/>
    </w:rPr>
  </w:style>
  <w:style w:type="character" w:customStyle="1" w:styleId="TugevtsitaatMrk">
    <w:name w:val="Tugev tsitaat Märk"/>
    <w:basedOn w:val="Liguvaikefont"/>
    <w:link w:val="Tugevtsitaat"/>
    <w:uiPriority w:val="30"/>
    <w:rsid w:val="005456C4"/>
    <w:rPr>
      <w:rFonts w:eastAsiaTheme="minorEastAsia"/>
      <w:b/>
      <w:bCs/>
      <w:i/>
      <w:iCs/>
      <w:color w:val="8EC44C" w:themeColor="accent2"/>
      <w:sz w:val="26"/>
    </w:rPr>
  </w:style>
  <w:style w:type="character" w:styleId="Vaevumrgatavrhutus">
    <w:name w:val="Subtle Emphasis"/>
    <w:basedOn w:val="Liguvaikefont"/>
    <w:uiPriority w:val="19"/>
    <w:qFormat/>
    <w:rsid w:val="005456C4"/>
    <w:rPr>
      <w:i/>
      <w:iCs/>
      <w:color w:val="000000"/>
    </w:rPr>
  </w:style>
  <w:style w:type="character" w:styleId="Tugevviide">
    <w:name w:val="Intense Reference"/>
    <w:basedOn w:val="Liguvaikefont"/>
    <w:uiPriority w:val="32"/>
    <w:qFormat/>
    <w:rsid w:val="005456C4"/>
    <w:rPr>
      <w:rFonts w:asciiTheme="minorHAnsi" w:hAnsiTheme="minorHAnsi"/>
      <w:b/>
      <w:bCs/>
      <w:smallCaps/>
      <w:color w:val="5B5B5B" w:themeColor="text2"/>
      <w:spacing w:val="5"/>
      <w:sz w:val="22"/>
      <w:u w:val="single"/>
    </w:rPr>
  </w:style>
  <w:style w:type="character" w:styleId="Raamatupealkiri">
    <w:name w:val="Book Title"/>
    <w:basedOn w:val="Liguvaikefont"/>
    <w:uiPriority w:val="33"/>
    <w:qFormat/>
    <w:rsid w:val="005456C4"/>
    <w:rPr>
      <w:rFonts w:asciiTheme="majorHAnsi" w:hAnsiTheme="majorHAnsi"/>
      <w:b/>
      <w:bCs/>
      <w:caps w:val="0"/>
      <w:smallCaps/>
      <w:color w:val="5B5B5B" w:themeColor="text2"/>
      <w:spacing w:val="10"/>
      <w:sz w:val="22"/>
    </w:rPr>
  </w:style>
  <w:style w:type="paragraph" w:styleId="Allmrkusetekst">
    <w:name w:val="footnote text"/>
    <w:basedOn w:val="Normaallaad"/>
    <w:link w:val="AllmrkusetekstMrk"/>
    <w:semiHidden/>
    <w:unhideWhenUsed/>
    <w:rsid w:val="005456C4"/>
    <w:rPr>
      <w:sz w:val="20"/>
      <w:szCs w:val="20"/>
    </w:rPr>
  </w:style>
  <w:style w:type="character" w:customStyle="1" w:styleId="AllmrkusetekstMrk">
    <w:name w:val="Allmärkuse tekst Märk"/>
    <w:basedOn w:val="Liguvaikefont"/>
    <w:link w:val="Allmrkusetekst"/>
    <w:semiHidden/>
    <w:rsid w:val="005456C4"/>
    <w:rPr>
      <w:rFonts w:ascii="Calibri Light" w:hAnsi="Calibri Light"/>
      <w:sz w:val="20"/>
      <w:szCs w:val="20"/>
    </w:rPr>
  </w:style>
  <w:style w:type="character" w:styleId="Allmrkuseviide">
    <w:name w:val="footnote reference"/>
    <w:basedOn w:val="Liguvaikefont"/>
    <w:semiHidden/>
    <w:unhideWhenUsed/>
    <w:rsid w:val="005456C4"/>
    <w:rPr>
      <w:vertAlign w:val="superscript"/>
    </w:rPr>
  </w:style>
  <w:style w:type="character" w:customStyle="1" w:styleId="PealdisMrk">
    <w:name w:val="Pealdis Märk"/>
    <w:basedOn w:val="Liguvaikefont"/>
    <w:link w:val="Pealdis"/>
    <w:uiPriority w:val="35"/>
    <w:rsid w:val="005045FD"/>
    <w:rPr>
      <w:rFonts w:ascii="Times New Roman Italic" w:eastAsiaTheme="minorEastAsia" w:hAnsi="Times New Roman Italic" w:cs="Times New Roman"/>
      <w:bCs/>
      <w:i/>
      <w:color w:val="000000" w:themeColor="text1"/>
      <w:spacing w:val="6"/>
      <w:sz w:val="24"/>
      <w:szCs w:val="18"/>
    </w:rPr>
  </w:style>
  <w:style w:type="table" w:customStyle="1" w:styleId="Heleruuttabel11">
    <w:name w:val="Hele ruuttabel 11"/>
    <w:basedOn w:val="Normaaltabel"/>
    <w:uiPriority w:val="46"/>
    <w:rsid w:val="002804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ehekljenumber">
    <w:name w:val="page number"/>
    <w:basedOn w:val="Liguvaikefont"/>
    <w:unhideWhenUsed/>
    <w:rsid w:val="00F256E8"/>
  </w:style>
  <w:style w:type="table" w:customStyle="1" w:styleId="Helekontuurtabel1">
    <w:name w:val="Hele kontuurtabel1"/>
    <w:basedOn w:val="Normaaltabel"/>
    <w:uiPriority w:val="40"/>
    <w:rsid w:val="00293F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Liguvaikefont"/>
    <w:uiPriority w:val="99"/>
    <w:semiHidden/>
    <w:unhideWhenUsed/>
    <w:rsid w:val="00325079"/>
    <w:rPr>
      <w:color w:val="605E5C"/>
      <w:shd w:val="clear" w:color="auto" w:fill="E1DFDD"/>
    </w:rPr>
  </w:style>
  <w:style w:type="paragraph" w:styleId="Lpumrkusetekst">
    <w:name w:val="endnote text"/>
    <w:basedOn w:val="Normaallaad"/>
    <w:link w:val="LpumrkusetekstMrk"/>
    <w:uiPriority w:val="99"/>
    <w:semiHidden/>
    <w:unhideWhenUsed/>
    <w:rsid w:val="000D01B8"/>
    <w:rPr>
      <w:sz w:val="20"/>
      <w:szCs w:val="20"/>
    </w:rPr>
  </w:style>
  <w:style w:type="character" w:customStyle="1" w:styleId="LpumrkusetekstMrk">
    <w:name w:val="Lõpumärkuse tekst Märk"/>
    <w:basedOn w:val="Liguvaikefont"/>
    <w:link w:val="Lpumrkusetekst"/>
    <w:uiPriority w:val="99"/>
    <w:semiHidden/>
    <w:rsid w:val="000D01B8"/>
    <w:rPr>
      <w:rFonts w:ascii="Times New Roman" w:eastAsia="Times New Roman" w:hAnsi="Times New Roman" w:cs="Times New Roman"/>
      <w:sz w:val="20"/>
      <w:szCs w:val="20"/>
    </w:rPr>
  </w:style>
  <w:style w:type="character" w:styleId="Lpumrkuseviide">
    <w:name w:val="endnote reference"/>
    <w:basedOn w:val="Liguvaikefont"/>
    <w:uiPriority w:val="99"/>
    <w:semiHidden/>
    <w:unhideWhenUsed/>
    <w:rsid w:val="000D01B8"/>
    <w:rPr>
      <w:vertAlign w:val="superscript"/>
    </w:rPr>
  </w:style>
  <w:style w:type="character" w:styleId="Klastatudhperlink">
    <w:name w:val="FollowedHyperlink"/>
    <w:basedOn w:val="Liguvaikefont"/>
    <w:uiPriority w:val="99"/>
    <w:semiHidden/>
    <w:unhideWhenUsed/>
    <w:rsid w:val="009B1B60"/>
    <w:rPr>
      <w:color w:val="FF00FF" w:themeColor="followedHyperlink"/>
      <w:u w:val="single"/>
    </w:rPr>
  </w:style>
  <w:style w:type="paragraph" w:customStyle="1" w:styleId="Default">
    <w:name w:val="Default"/>
    <w:rsid w:val="00111679"/>
    <w:pPr>
      <w:autoSpaceDE w:val="0"/>
      <w:autoSpaceDN w:val="0"/>
      <w:adjustRightInd w:val="0"/>
      <w:spacing w:after="0" w:line="240" w:lineRule="auto"/>
    </w:pPr>
    <w:rPr>
      <w:rFonts w:ascii="Times New Roman" w:eastAsia="Times New Roman" w:hAnsi="Times New Roman" w:cs="Times New Roman"/>
      <w:color w:val="000000"/>
      <w:sz w:val="24"/>
      <w:szCs w:val="24"/>
      <w:lang w:eastAsia="et-EE"/>
    </w:rPr>
  </w:style>
  <w:style w:type="paragraph" w:styleId="Kehatekst2">
    <w:name w:val="Body Text 2"/>
    <w:basedOn w:val="Normaallaad"/>
    <w:link w:val="Kehatekst2Mrk"/>
    <w:rsid w:val="00111679"/>
    <w:pPr>
      <w:spacing w:after="120" w:line="480" w:lineRule="auto"/>
    </w:pPr>
  </w:style>
  <w:style w:type="character" w:customStyle="1" w:styleId="Kehatekst2Mrk">
    <w:name w:val="Kehatekst 2 Märk"/>
    <w:basedOn w:val="Liguvaikefont"/>
    <w:link w:val="Kehatekst2"/>
    <w:rsid w:val="00111679"/>
    <w:rPr>
      <w:rFonts w:ascii="Times New Roman" w:eastAsia="Times New Roman" w:hAnsi="Times New Roman" w:cs="Times New Roman"/>
      <w:sz w:val="24"/>
      <w:szCs w:val="24"/>
    </w:rPr>
  </w:style>
  <w:style w:type="paragraph" w:customStyle="1" w:styleId="Tabelisisu">
    <w:name w:val="Tabeli sisu"/>
    <w:basedOn w:val="Kehatekst"/>
    <w:rsid w:val="00111679"/>
    <w:pPr>
      <w:widowControl w:val="0"/>
      <w:suppressLineNumbers/>
      <w:suppressAutoHyphens/>
    </w:pPr>
    <w:rPr>
      <w:rFonts w:eastAsia="Lucida Sans Unicode"/>
    </w:rPr>
  </w:style>
  <w:style w:type="paragraph" w:styleId="Kehatekst">
    <w:name w:val="Body Text"/>
    <w:basedOn w:val="Normaallaad"/>
    <w:link w:val="KehatekstMrk"/>
    <w:rsid w:val="00111679"/>
    <w:pPr>
      <w:spacing w:after="120"/>
    </w:pPr>
  </w:style>
  <w:style w:type="character" w:customStyle="1" w:styleId="KehatekstMrk">
    <w:name w:val="Kehatekst Märk"/>
    <w:basedOn w:val="Liguvaikefont"/>
    <w:link w:val="Kehatekst"/>
    <w:rsid w:val="001116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0231">
      <w:bodyDiv w:val="1"/>
      <w:marLeft w:val="0"/>
      <w:marRight w:val="0"/>
      <w:marTop w:val="0"/>
      <w:marBottom w:val="0"/>
      <w:divBdr>
        <w:top w:val="none" w:sz="0" w:space="0" w:color="auto"/>
        <w:left w:val="none" w:sz="0" w:space="0" w:color="auto"/>
        <w:bottom w:val="none" w:sz="0" w:space="0" w:color="auto"/>
        <w:right w:val="none" w:sz="0" w:space="0" w:color="auto"/>
      </w:divBdr>
      <w:divsChild>
        <w:div w:id="1545211803">
          <w:marLeft w:val="0"/>
          <w:marRight w:val="0"/>
          <w:marTop w:val="0"/>
          <w:marBottom w:val="0"/>
          <w:divBdr>
            <w:top w:val="none" w:sz="0" w:space="0" w:color="auto"/>
            <w:left w:val="none" w:sz="0" w:space="0" w:color="auto"/>
            <w:bottom w:val="none" w:sz="0" w:space="0" w:color="auto"/>
            <w:right w:val="none" w:sz="0" w:space="0" w:color="auto"/>
          </w:divBdr>
          <w:divsChild>
            <w:div w:id="789976855">
              <w:marLeft w:val="0"/>
              <w:marRight w:val="0"/>
              <w:marTop w:val="0"/>
              <w:marBottom w:val="0"/>
              <w:divBdr>
                <w:top w:val="none" w:sz="0" w:space="0" w:color="auto"/>
                <w:left w:val="none" w:sz="0" w:space="0" w:color="auto"/>
                <w:bottom w:val="none" w:sz="0" w:space="0" w:color="auto"/>
                <w:right w:val="none" w:sz="0" w:space="0" w:color="auto"/>
              </w:divBdr>
              <w:divsChild>
                <w:div w:id="1239171850">
                  <w:marLeft w:val="0"/>
                  <w:marRight w:val="0"/>
                  <w:marTop w:val="0"/>
                  <w:marBottom w:val="0"/>
                  <w:divBdr>
                    <w:top w:val="none" w:sz="0" w:space="0" w:color="auto"/>
                    <w:left w:val="none" w:sz="0" w:space="0" w:color="auto"/>
                    <w:bottom w:val="none" w:sz="0" w:space="0" w:color="auto"/>
                    <w:right w:val="none" w:sz="0" w:space="0" w:color="auto"/>
                  </w:divBdr>
                  <w:divsChild>
                    <w:div w:id="1177842645">
                      <w:marLeft w:val="0"/>
                      <w:marRight w:val="0"/>
                      <w:marTop w:val="0"/>
                      <w:marBottom w:val="0"/>
                      <w:divBdr>
                        <w:top w:val="none" w:sz="0" w:space="0" w:color="auto"/>
                        <w:left w:val="none" w:sz="0" w:space="0" w:color="auto"/>
                        <w:bottom w:val="none" w:sz="0" w:space="0" w:color="auto"/>
                        <w:right w:val="none" w:sz="0" w:space="0" w:color="auto"/>
                      </w:divBdr>
                    </w:div>
                  </w:divsChild>
                </w:div>
                <w:div w:id="1372918656">
                  <w:marLeft w:val="0"/>
                  <w:marRight w:val="0"/>
                  <w:marTop w:val="0"/>
                  <w:marBottom w:val="0"/>
                  <w:divBdr>
                    <w:top w:val="none" w:sz="0" w:space="0" w:color="auto"/>
                    <w:left w:val="none" w:sz="0" w:space="0" w:color="auto"/>
                    <w:bottom w:val="none" w:sz="0" w:space="0" w:color="auto"/>
                    <w:right w:val="none" w:sz="0" w:space="0" w:color="auto"/>
                  </w:divBdr>
                  <w:divsChild>
                    <w:div w:id="17369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53601">
          <w:marLeft w:val="0"/>
          <w:marRight w:val="0"/>
          <w:marTop w:val="0"/>
          <w:marBottom w:val="0"/>
          <w:divBdr>
            <w:top w:val="none" w:sz="0" w:space="0" w:color="auto"/>
            <w:left w:val="none" w:sz="0" w:space="0" w:color="auto"/>
            <w:bottom w:val="none" w:sz="0" w:space="0" w:color="auto"/>
            <w:right w:val="none" w:sz="0" w:space="0" w:color="auto"/>
          </w:divBdr>
          <w:divsChild>
            <w:div w:id="971129468">
              <w:marLeft w:val="0"/>
              <w:marRight w:val="0"/>
              <w:marTop w:val="0"/>
              <w:marBottom w:val="0"/>
              <w:divBdr>
                <w:top w:val="none" w:sz="0" w:space="0" w:color="auto"/>
                <w:left w:val="none" w:sz="0" w:space="0" w:color="auto"/>
                <w:bottom w:val="none" w:sz="0" w:space="0" w:color="auto"/>
                <w:right w:val="none" w:sz="0" w:space="0" w:color="auto"/>
              </w:divBdr>
              <w:divsChild>
                <w:div w:id="518591841">
                  <w:marLeft w:val="0"/>
                  <w:marRight w:val="0"/>
                  <w:marTop w:val="0"/>
                  <w:marBottom w:val="0"/>
                  <w:divBdr>
                    <w:top w:val="none" w:sz="0" w:space="0" w:color="auto"/>
                    <w:left w:val="none" w:sz="0" w:space="0" w:color="auto"/>
                    <w:bottom w:val="none" w:sz="0" w:space="0" w:color="auto"/>
                    <w:right w:val="none" w:sz="0" w:space="0" w:color="auto"/>
                  </w:divBdr>
                  <w:divsChild>
                    <w:div w:id="10810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2060">
      <w:bodyDiv w:val="1"/>
      <w:marLeft w:val="0"/>
      <w:marRight w:val="0"/>
      <w:marTop w:val="0"/>
      <w:marBottom w:val="0"/>
      <w:divBdr>
        <w:top w:val="none" w:sz="0" w:space="0" w:color="auto"/>
        <w:left w:val="none" w:sz="0" w:space="0" w:color="auto"/>
        <w:bottom w:val="none" w:sz="0" w:space="0" w:color="auto"/>
        <w:right w:val="none" w:sz="0" w:space="0" w:color="auto"/>
      </w:divBdr>
    </w:div>
    <w:div w:id="312175623">
      <w:bodyDiv w:val="1"/>
      <w:marLeft w:val="0"/>
      <w:marRight w:val="0"/>
      <w:marTop w:val="0"/>
      <w:marBottom w:val="0"/>
      <w:divBdr>
        <w:top w:val="none" w:sz="0" w:space="0" w:color="auto"/>
        <w:left w:val="none" w:sz="0" w:space="0" w:color="auto"/>
        <w:bottom w:val="none" w:sz="0" w:space="0" w:color="auto"/>
        <w:right w:val="none" w:sz="0" w:space="0" w:color="auto"/>
      </w:divBdr>
    </w:div>
    <w:div w:id="354766438">
      <w:bodyDiv w:val="1"/>
      <w:marLeft w:val="0"/>
      <w:marRight w:val="0"/>
      <w:marTop w:val="0"/>
      <w:marBottom w:val="0"/>
      <w:divBdr>
        <w:top w:val="none" w:sz="0" w:space="0" w:color="auto"/>
        <w:left w:val="none" w:sz="0" w:space="0" w:color="auto"/>
        <w:bottom w:val="none" w:sz="0" w:space="0" w:color="auto"/>
        <w:right w:val="none" w:sz="0" w:space="0" w:color="auto"/>
      </w:divBdr>
      <w:divsChild>
        <w:div w:id="1312177977">
          <w:marLeft w:val="0"/>
          <w:marRight w:val="0"/>
          <w:marTop w:val="0"/>
          <w:marBottom w:val="0"/>
          <w:divBdr>
            <w:top w:val="none" w:sz="0" w:space="0" w:color="auto"/>
            <w:left w:val="none" w:sz="0" w:space="0" w:color="auto"/>
            <w:bottom w:val="none" w:sz="0" w:space="0" w:color="auto"/>
            <w:right w:val="none" w:sz="0" w:space="0" w:color="auto"/>
          </w:divBdr>
          <w:divsChild>
            <w:div w:id="787090768">
              <w:marLeft w:val="0"/>
              <w:marRight w:val="0"/>
              <w:marTop w:val="0"/>
              <w:marBottom w:val="0"/>
              <w:divBdr>
                <w:top w:val="none" w:sz="0" w:space="0" w:color="auto"/>
                <w:left w:val="none" w:sz="0" w:space="0" w:color="auto"/>
                <w:bottom w:val="none" w:sz="0" w:space="0" w:color="auto"/>
                <w:right w:val="none" w:sz="0" w:space="0" w:color="auto"/>
              </w:divBdr>
              <w:divsChild>
                <w:div w:id="18141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97852">
      <w:bodyDiv w:val="1"/>
      <w:marLeft w:val="0"/>
      <w:marRight w:val="0"/>
      <w:marTop w:val="0"/>
      <w:marBottom w:val="0"/>
      <w:divBdr>
        <w:top w:val="none" w:sz="0" w:space="0" w:color="auto"/>
        <w:left w:val="none" w:sz="0" w:space="0" w:color="auto"/>
        <w:bottom w:val="none" w:sz="0" w:space="0" w:color="auto"/>
        <w:right w:val="none" w:sz="0" w:space="0" w:color="auto"/>
      </w:divBdr>
    </w:div>
    <w:div w:id="551236975">
      <w:bodyDiv w:val="1"/>
      <w:marLeft w:val="0"/>
      <w:marRight w:val="0"/>
      <w:marTop w:val="0"/>
      <w:marBottom w:val="0"/>
      <w:divBdr>
        <w:top w:val="none" w:sz="0" w:space="0" w:color="auto"/>
        <w:left w:val="none" w:sz="0" w:space="0" w:color="auto"/>
        <w:bottom w:val="none" w:sz="0" w:space="0" w:color="auto"/>
        <w:right w:val="none" w:sz="0" w:space="0" w:color="auto"/>
      </w:divBdr>
      <w:divsChild>
        <w:div w:id="587926022">
          <w:marLeft w:val="0"/>
          <w:marRight w:val="0"/>
          <w:marTop w:val="0"/>
          <w:marBottom w:val="0"/>
          <w:divBdr>
            <w:top w:val="none" w:sz="0" w:space="0" w:color="auto"/>
            <w:left w:val="none" w:sz="0" w:space="0" w:color="auto"/>
            <w:bottom w:val="none" w:sz="0" w:space="0" w:color="auto"/>
            <w:right w:val="none" w:sz="0" w:space="0" w:color="auto"/>
          </w:divBdr>
          <w:divsChild>
            <w:div w:id="1269776092">
              <w:marLeft w:val="0"/>
              <w:marRight w:val="0"/>
              <w:marTop w:val="0"/>
              <w:marBottom w:val="0"/>
              <w:divBdr>
                <w:top w:val="none" w:sz="0" w:space="0" w:color="auto"/>
                <w:left w:val="none" w:sz="0" w:space="0" w:color="auto"/>
                <w:bottom w:val="none" w:sz="0" w:space="0" w:color="auto"/>
                <w:right w:val="none" w:sz="0" w:space="0" w:color="auto"/>
              </w:divBdr>
              <w:divsChild>
                <w:div w:id="792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03641">
      <w:bodyDiv w:val="1"/>
      <w:marLeft w:val="0"/>
      <w:marRight w:val="0"/>
      <w:marTop w:val="0"/>
      <w:marBottom w:val="0"/>
      <w:divBdr>
        <w:top w:val="none" w:sz="0" w:space="0" w:color="auto"/>
        <w:left w:val="none" w:sz="0" w:space="0" w:color="auto"/>
        <w:bottom w:val="none" w:sz="0" w:space="0" w:color="auto"/>
        <w:right w:val="none" w:sz="0" w:space="0" w:color="auto"/>
      </w:divBdr>
    </w:div>
    <w:div w:id="755135595">
      <w:bodyDiv w:val="1"/>
      <w:marLeft w:val="0"/>
      <w:marRight w:val="0"/>
      <w:marTop w:val="0"/>
      <w:marBottom w:val="0"/>
      <w:divBdr>
        <w:top w:val="none" w:sz="0" w:space="0" w:color="auto"/>
        <w:left w:val="none" w:sz="0" w:space="0" w:color="auto"/>
        <w:bottom w:val="none" w:sz="0" w:space="0" w:color="auto"/>
        <w:right w:val="none" w:sz="0" w:space="0" w:color="auto"/>
      </w:divBdr>
    </w:div>
    <w:div w:id="1482388858">
      <w:bodyDiv w:val="1"/>
      <w:marLeft w:val="0"/>
      <w:marRight w:val="0"/>
      <w:marTop w:val="0"/>
      <w:marBottom w:val="0"/>
      <w:divBdr>
        <w:top w:val="none" w:sz="0" w:space="0" w:color="auto"/>
        <w:left w:val="none" w:sz="0" w:space="0" w:color="auto"/>
        <w:bottom w:val="none" w:sz="0" w:space="0" w:color="auto"/>
        <w:right w:val="none" w:sz="0" w:space="0" w:color="auto"/>
      </w:divBdr>
      <w:divsChild>
        <w:div w:id="133529534">
          <w:marLeft w:val="0"/>
          <w:marRight w:val="0"/>
          <w:marTop w:val="0"/>
          <w:marBottom w:val="0"/>
          <w:divBdr>
            <w:top w:val="none" w:sz="0" w:space="0" w:color="auto"/>
            <w:left w:val="none" w:sz="0" w:space="0" w:color="auto"/>
            <w:bottom w:val="none" w:sz="0" w:space="0" w:color="auto"/>
            <w:right w:val="none" w:sz="0" w:space="0" w:color="auto"/>
          </w:divBdr>
          <w:divsChild>
            <w:div w:id="1405571548">
              <w:marLeft w:val="0"/>
              <w:marRight w:val="0"/>
              <w:marTop w:val="0"/>
              <w:marBottom w:val="0"/>
              <w:divBdr>
                <w:top w:val="none" w:sz="0" w:space="0" w:color="auto"/>
                <w:left w:val="none" w:sz="0" w:space="0" w:color="auto"/>
                <w:bottom w:val="none" w:sz="0" w:space="0" w:color="auto"/>
                <w:right w:val="none" w:sz="0" w:space="0" w:color="auto"/>
              </w:divBdr>
              <w:divsChild>
                <w:div w:id="9201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08270">
      <w:bodyDiv w:val="1"/>
      <w:marLeft w:val="0"/>
      <w:marRight w:val="0"/>
      <w:marTop w:val="0"/>
      <w:marBottom w:val="0"/>
      <w:divBdr>
        <w:top w:val="none" w:sz="0" w:space="0" w:color="auto"/>
        <w:left w:val="none" w:sz="0" w:space="0" w:color="auto"/>
        <w:bottom w:val="none" w:sz="0" w:space="0" w:color="auto"/>
        <w:right w:val="none" w:sz="0" w:space="0" w:color="auto"/>
      </w:divBdr>
    </w:div>
    <w:div w:id="1627615835">
      <w:bodyDiv w:val="1"/>
      <w:marLeft w:val="0"/>
      <w:marRight w:val="0"/>
      <w:marTop w:val="0"/>
      <w:marBottom w:val="0"/>
      <w:divBdr>
        <w:top w:val="none" w:sz="0" w:space="0" w:color="auto"/>
        <w:left w:val="none" w:sz="0" w:space="0" w:color="auto"/>
        <w:bottom w:val="none" w:sz="0" w:space="0" w:color="auto"/>
        <w:right w:val="none" w:sz="0" w:space="0" w:color="auto"/>
      </w:divBdr>
    </w:div>
    <w:div w:id="1643004351">
      <w:bodyDiv w:val="1"/>
      <w:marLeft w:val="0"/>
      <w:marRight w:val="0"/>
      <w:marTop w:val="0"/>
      <w:marBottom w:val="0"/>
      <w:divBdr>
        <w:top w:val="none" w:sz="0" w:space="0" w:color="auto"/>
        <w:left w:val="none" w:sz="0" w:space="0" w:color="auto"/>
        <w:bottom w:val="none" w:sz="0" w:space="0" w:color="auto"/>
        <w:right w:val="none" w:sz="0" w:space="0" w:color="auto"/>
      </w:divBdr>
      <w:divsChild>
        <w:div w:id="867521781">
          <w:marLeft w:val="0"/>
          <w:marRight w:val="0"/>
          <w:marTop w:val="0"/>
          <w:marBottom w:val="0"/>
          <w:divBdr>
            <w:top w:val="none" w:sz="0" w:space="0" w:color="auto"/>
            <w:left w:val="none" w:sz="0" w:space="0" w:color="auto"/>
            <w:bottom w:val="none" w:sz="0" w:space="0" w:color="auto"/>
            <w:right w:val="none" w:sz="0" w:space="0" w:color="auto"/>
          </w:divBdr>
        </w:div>
      </w:divsChild>
    </w:div>
    <w:div w:id="1852454261">
      <w:bodyDiv w:val="1"/>
      <w:marLeft w:val="0"/>
      <w:marRight w:val="0"/>
      <w:marTop w:val="0"/>
      <w:marBottom w:val="0"/>
      <w:divBdr>
        <w:top w:val="none" w:sz="0" w:space="0" w:color="auto"/>
        <w:left w:val="none" w:sz="0" w:space="0" w:color="auto"/>
        <w:bottom w:val="none" w:sz="0" w:space="0" w:color="auto"/>
        <w:right w:val="none" w:sz="0" w:space="0" w:color="auto"/>
      </w:divBdr>
    </w:div>
    <w:div w:id="2034723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chart" Target="charts/chart2.xml"/><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diagramData" Target="diagrams/data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microsoft.com/office/2007/relationships/diagramDrawing" Target="diagrams/drawing1.xml"/><Relationship Id="rId33"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register.keskkonnainfo.ee/envreg/main" TargetMode="External"/><Relationship Id="rId20" Type="http://schemas.openxmlformats.org/officeDocument/2006/relationships/hyperlink" Target="https://www.riigiteataja.ee/akt/104042012006?leiaKehtiv"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Colors" Target="diagrams/colors1.xm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envir.ee/sites/default/files/riigi_jaatmekava_2014-2020.pdf" TargetMode="External"/><Relationship Id="rId23" Type="http://schemas.openxmlformats.org/officeDocument/2006/relationships/diagramQuickStyle" Target="diagrams/quickStyle1.xml"/><Relationship Id="rId28" Type="http://schemas.openxmlformats.org/officeDocument/2006/relationships/chart" Target="charts/chart6.xml"/><Relationship Id="rId10" Type="http://schemas.openxmlformats.org/officeDocument/2006/relationships/header" Target="header2.xml"/><Relationship Id="rId19" Type="http://schemas.openxmlformats.org/officeDocument/2006/relationships/chart" Target="charts/chart3.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diagramLayout" Target="diagrams/layout1.xml"/><Relationship Id="rId27" Type="http://schemas.openxmlformats.org/officeDocument/2006/relationships/chart" Target="charts/chart5.xml"/><Relationship Id="rId30" Type="http://schemas.openxmlformats.org/officeDocument/2006/relationships/header" Target="header5.xml"/><Relationship Id="rId35" Type="http://schemas.openxmlformats.org/officeDocument/2006/relationships/theme" Target="theme/theme1.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nvironment/circular-economy/pdf/new_circular_economy_action_plan.pdf" TargetMode="External"/><Relationship Id="rId2" Type="http://schemas.openxmlformats.org/officeDocument/2006/relationships/hyperlink" Target="https://www.riigiteataja.ee/akt/121122019006?leiaKehtiv" TargetMode="External"/><Relationship Id="rId1" Type="http://schemas.openxmlformats.org/officeDocument/2006/relationships/hyperlink" Target="https://www.riigiteataja.ee/akt/121122019006?leiaKehtiv" TargetMode="External"/><Relationship Id="rId4" Type="http://schemas.openxmlformats.org/officeDocument/2006/relationships/hyperlink" Target="https://www.mkm.ee/sites/default/files/teatis_eesti_riiklik_energia-_ja_kliimakava_aastani_2030.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i_t__leh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i_t__leh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i_t__leh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i_t__leh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i_t__leh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i_t__leh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311-5D48-98D6-3C15D18CE2F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F8F-9147-B215-EEDF4749FBF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311-5D48-98D6-3C15D18CE2F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311-5D48-98D6-3C15D18CE2F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311-5D48-98D6-3C15D18CE2F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311-5D48-98D6-3C15D18CE2FB}"/>
              </c:ext>
            </c:extLst>
          </c:dPt>
          <c:dPt>
            <c:idx val="6"/>
            <c:bubble3D val="0"/>
            <c:spPr>
              <a:solidFill>
                <a:schemeClr val="accent1">
                  <a:lumMod val="40000"/>
                  <a:lumOff val="60000"/>
                </a:schemeClr>
              </a:solidFill>
              <a:ln w="19050">
                <a:solidFill>
                  <a:schemeClr val="lt1"/>
                </a:solidFill>
              </a:ln>
              <a:effectLst/>
            </c:spPr>
            <c:extLst>
              <c:ext xmlns:c16="http://schemas.microsoft.com/office/drawing/2014/chart" uri="{C3380CC4-5D6E-409C-BE32-E72D297353CC}">
                <c16:uniqueId val="{00000002-1F8F-9147-B215-EEDF4749FBF8}"/>
              </c:ext>
            </c:extLst>
          </c:dPt>
          <c:dLbls>
            <c:dLbl>
              <c:idx val="1"/>
              <c:layout>
                <c:manualLayout>
                  <c:x val="-0.10009099181073704"/>
                  <c:y val="-0.13027947296264392"/>
                </c:manualLayout>
              </c:layout>
              <c:tx>
                <c:rich>
                  <a:bodyPr/>
                  <a:lstStyle/>
                  <a:p>
                    <a:r>
                      <a:rPr lang="en-US"/>
                      <a:t>Jäätmekäitlus/reovesi</a:t>
                    </a:r>
                    <a:r>
                      <a:rPr lang="en-US" baseline="0"/>
                      <a:t>
</a:t>
                    </a:r>
                    <a:fld id="{F1AAFD60-027C-8149-BAF5-A4E5CF6971B2}" type="PERCENTAGE">
                      <a:rPr lang="en-US" baseline="0"/>
                      <a:pPr/>
                      <a:t>[PROTSENT]</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212238398544131"/>
                      <c:h val="0.11556240369799692"/>
                    </c:manualLayout>
                  </c15:layout>
                  <c15:dlblFieldTable/>
                  <c15:showDataLabelsRange val="0"/>
                </c:ext>
                <c:ext xmlns:c16="http://schemas.microsoft.com/office/drawing/2014/chart" uri="{C3380CC4-5D6E-409C-BE32-E72D297353CC}">
                  <c16:uniqueId val="{00000003-1F8F-9147-B215-EEDF4749FBF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Sheet1!$A$2:$A$8</c:f>
              <c:strCache>
                <c:ptCount val="7"/>
                <c:pt idx="0">
                  <c:v>Ehitus</c:v>
                </c:pt>
                <c:pt idx="1">
                  <c:v>Jäätmed/vesi</c:v>
                </c:pt>
                <c:pt idx="2">
                  <c:v>Olme</c:v>
                </c:pt>
                <c:pt idx="3">
                  <c:v>Puidu- ja mööblitööstus</c:v>
                </c:pt>
                <c:pt idx="4">
                  <c:v>Pakendijäätmed</c:v>
                </c:pt>
                <c:pt idx="5">
                  <c:v>Metalli- ja plastitööstus</c:v>
                </c:pt>
                <c:pt idx="6">
                  <c:v>Muud</c:v>
                </c:pt>
              </c:strCache>
            </c:strRef>
          </c:cat>
          <c:val>
            <c:numRef>
              <c:f>Sheet1!$B$2:$B$8</c:f>
              <c:numCache>
                <c:formatCode>General</c:formatCode>
                <c:ptCount val="7"/>
                <c:pt idx="0">
                  <c:v>9792.5982000000004</c:v>
                </c:pt>
                <c:pt idx="1">
                  <c:v>8360.88759999998</c:v>
                </c:pt>
                <c:pt idx="2">
                  <c:v>8166.9426000000003</c:v>
                </c:pt>
                <c:pt idx="3">
                  <c:v>3522.5140000000001</c:v>
                </c:pt>
                <c:pt idx="4">
                  <c:v>3440.0861999999997</c:v>
                </c:pt>
                <c:pt idx="5">
                  <c:v>1465.4958000000001</c:v>
                </c:pt>
                <c:pt idx="6">
                  <c:v>1991</c:v>
                </c:pt>
              </c:numCache>
            </c:numRef>
          </c:val>
          <c:extLst>
            <c:ext xmlns:c16="http://schemas.microsoft.com/office/drawing/2014/chart" uri="{C3380CC4-5D6E-409C-BE32-E72D297353CC}">
              <c16:uniqueId val="{00000000-1F8F-9147-B215-EEDF4749FBF8}"/>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Sales</c:v>
                </c:pt>
              </c:strCache>
            </c:strRef>
          </c:tx>
          <c:spPr>
            <a:solidFill>
              <a:schemeClr val="accent1"/>
            </a:solidFill>
            <a:ln>
              <a:solidFill>
                <a:schemeClr val="accent1">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Calibri Light" panose="020F0302020204030204" pitchFamily="34" charset="0"/>
                    <a:ea typeface="+mn-ea"/>
                    <a:cs typeface="Calibri Light" panose="020F0302020204030204" pitchFamily="34" charset="0"/>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Sheet1!$A$2:$A$19</c:f>
              <c:strCache>
                <c:ptCount val="18"/>
                <c:pt idx="0">
                  <c:v>Fotokemikaalid</c:v>
                </c:pt>
                <c:pt idx="1">
                  <c:v>Ohtlikust poorsest ainest (näiteks asbestist) koosnevat ruumvõret sisaldavad metallpakendid, sealhulgas tühjad survemahutid</c:v>
                </c:pt>
                <c:pt idx="2">
                  <c:v>Happed</c:v>
                </c:pt>
                <c:pt idx="3">
                  <c:v>Pestitsiidid</c:v>
                </c:pt>
                <c:pt idx="4">
                  <c:v>Lahustid</c:v>
                </c:pt>
                <c:pt idx="5">
                  <c:v>Sortimata ravimikogumid</c:v>
                </c:pt>
                <c:pt idx="6">
                  <c:v>Ohtlikke aineid sisaldavad või nendega saastunud metallpakendid</c:v>
                </c:pt>
                <c:pt idx="7">
                  <c:v>Õli ja rasv, mida ei ole nimetatud koodinumbriga 20 01 25</c:v>
                </c:pt>
                <c:pt idx="8">
                  <c:v>Koodinumbritega 16 06 01*, 16 06 02* ja 16 06 03* nimetatud patareid ja akud ning sortimata patarei- ja akukogumid, mille hulgas on selliseid patareisid või akusid</c:v>
                </c:pt>
                <c:pt idx="9">
                  <c:v>Ohtlike ainetega saastatud absorbendid, puhastuskaltsud, filtermaterjalid (sealhulgas nimistus mujal nimetamata õlifiltrid) ja kaitseriietus</c:v>
                </c:pt>
                <c:pt idx="10">
                  <c:v>Luminestsentslambid ja muud elavhõbedat sisaldavad jäätmed</c:v>
                </c:pt>
                <c:pt idx="11">
                  <c:v>Ohtlikke aineid sisaldavad või nendega saastatud pakendid</c:v>
                </c:pt>
                <c:pt idx="12">
                  <c:v>Õli sisaldavad jäätmed</c:v>
                </c:pt>
                <c:pt idx="13">
                  <c:v>Klorofluorosüsivesinikke sisaldavad kasutuselt kõrvaldatud seadmed</c:v>
                </c:pt>
                <c:pt idx="14">
                  <c:v>Ohtlikke aineid sisaldavad värvid, trükivärvid, liimid ja vaigud</c:v>
                </c:pt>
                <c:pt idx="15">
                  <c:v>Ohtlikke aineid sisaldavad pesuained</c:v>
                </c:pt>
                <c:pt idx="16">
                  <c:v>VANANENUD! Klorofluorosüsivesinikke sisaldavad kasutuselt kõrvaldatud suured kodumasinad</c:v>
                </c:pt>
                <c:pt idx="17">
                  <c:v>Ohtlikke osi sisaldavad kasutuselt kõrvaldatud elektri- ja elektroonikaseadmed, mida ei ole nimetatud koodinumbritega 20 01 21* ja 20 01 23*</c:v>
                </c:pt>
              </c:strCache>
            </c:strRef>
          </c:cat>
          <c:val>
            <c:numRef>
              <c:f>Sheet1!$B$2:$B$19</c:f>
              <c:numCache>
                <c:formatCode>0.00</c:formatCode>
                <c:ptCount val="18"/>
                <c:pt idx="0">
                  <c:v>4.8000000000000004E-3</c:v>
                </c:pt>
                <c:pt idx="1">
                  <c:v>2.8000000000000001E-2</c:v>
                </c:pt>
                <c:pt idx="2">
                  <c:v>3.9199999999999999E-2</c:v>
                </c:pt>
                <c:pt idx="3">
                  <c:v>0.12959999999999999</c:v>
                </c:pt>
                <c:pt idx="4">
                  <c:v>0.18240000000000028</c:v>
                </c:pt>
                <c:pt idx="5">
                  <c:v>0.21600000000000025</c:v>
                </c:pt>
                <c:pt idx="6">
                  <c:v>0.23940000000000025</c:v>
                </c:pt>
                <c:pt idx="7">
                  <c:v>0.76620000000000088</c:v>
                </c:pt>
                <c:pt idx="8">
                  <c:v>0.95559999999999989</c:v>
                </c:pt>
                <c:pt idx="9">
                  <c:v>1.62</c:v>
                </c:pt>
                <c:pt idx="10">
                  <c:v>2.1260000000000003</c:v>
                </c:pt>
                <c:pt idx="11">
                  <c:v>2.54</c:v>
                </c:pt>
                <c:pt idx="12">
                  <c:v>3.71</c:v>
                </c:pt>
                <c:pt idx="13">
                  <c:v>10.833400000000006</c:v>
                </c:pt>
                <c:pt idx="14">
                  <c:v>14.035400000000006</c:v>
                </c:pt>
                <c:pt idx="15">
                  <c:v>14.431000000000001</c:v>
                </c:pt>
                <c:pt idx="16">
                  <c:v>37.471400000000003</c:v>
                </c:pt>
                <c:pt idx="17">
                  <c:v>66.013400000000004</c:v>
                </c:pt>
              </c:numCache>
            </c:numRef>
          </c:val>
          <c:extLst>
            <c:ext xmlns:c16="http://schemas.microsoft.com/office/drawing/2014/chart" uri="{C3380CC4-5D6E-409C-BE32-E72D297353CC}">
              <c16:uniqueId val="{00000000-3DD7-C94A-A679-8FF39E47977D}"/>
            </c:ext>
          </c:extLst>
        </c:ser>
        <c:dLbls>
          <c:showLegendKey val="0"/>
          <c:showVal val="0"/>
          <c:showCatName val="0"/>
          <c:showSerName val="0"/>
          <c:showPercent val="0"/>
          <c:showBubbleSize val="0"/>
        </c:dLbls>
        <c:gapWidth val="150"/>
        <c:axId val="1106844672"/>
        <c:axId val="1106836512"/>
      </c:barChart>
      <c:catAx>
        <c:axId val="11068446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Calibri Light" panose="020F0302020204030204" pitchFamily="34" charset="0"/>
                <a:ea typeface="+mn-ea"/>
                <a:cs typeface="Calibri Light" panose="020F0302020204030204" pitchFamily="34" charset="0"/>
              </a:defRPr>
            </a:pPr>
            <a:endParaRPr lang="et-EE"/>
          </a:p>
        </c:txPr>
        <c:crossAx val="1106836512"/>
        <c:crosses val="autoZero"/>
        <c:auto val="1"/>
        <c:lblAlgn val="ctr"/>
        <c:lblOffset val="10"/>
        <c:noMultiLvlLbl val="0"/>
      </c:catAx>
      <c:valAx>
        <c:axId val="1106836512"/>
        <c:scaling>
          <c:orientation val="minMax"/>
        </c:scaling>
        <c:delete val="0"/>
        <c:axPos val="b"/>
        <c:majorGridlines>
          <c:spPr>
            <a:ln w="9525" cap="flat" cmpd="sng" algn="ctr">
              <a:solidFill>
                <a:schemeClr val="tx1">
                  <a:lumMod val="5000"/>
                  <a:lumOff val="9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Calibri Light" panose="020F0302020204030204" pitchFamily="34" charset="0"/>
                <a:ea typeface="+mn-ea"/>
                <a:cs typeface="Calibri Light" panose="020F0302020204030204" pitchFamily="34" charset="0"/>
              </a:defRPr>
            </a:pPr>
            <a:endParaRPr lang="et-EE"/>
          </a:p>
        </c:txPr>
        <c:crossAx val="110684467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b="0" i="0" baseline="0">
          <a:solidFill>
            <a:schemeClr val="tx1"/>
          </a:solidFill>
          <a:latin typeface="Calibri Light" panose="020F0302020204030204" pitchFamily="34" charset="0"/>
          <a:cs typeface="Calibri Light" panose="020F0302020204030204" pitchFamily="34" charset="0"/>
        </a:defRPr>
      </a:pPr>
      <a:endParaRPr lang="et-E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388888888888895E-2"/>
          <c:y val="0.20932539682539725"/>
          <c:w val="0.82407407407407562"/>
          <c:h val="0.78769841269841534"/>
        </c:manualLayout>
      </c:layout>
      <c:pieChart>
        <c:varyColors val="1"/>
        <c:ser>
          <c:idx val="0"/>
          <c:order val="0"/>
          <c:tx>
            <c:strRef>
              <c:f>Sheet1!$B$1</c:f>
              <c:strCache>
                <c:ptCount val="1"/>
                <c:pt idx="0">
                  <c:v>kogus</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6-11BC-C84D-B298-B774A9B8491E}"/>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11BC-C84D-B298-B774A9B8491E}"/>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4-11BC-C84D-B298-B774A9B8491E}"/>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11BC-C84D-B298-B774A9B8491E}"/>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8-11BC-C84D-B298-B774A9B8491E}"/>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11BC-C84D-B298-B774A9B8491E}"/>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11BC-C84D-B298-B774A9B8491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t-EE"/>
                </a:p>
              </c:txPr>
              <c:dLblPos val="outEnd"/>
              <c:showLegendKey val="0"/>
              <c:showVal val="0"/>
              <c:showCatName val="1"/>
              <c:showSerName val="0"/>
              <c:showPercent val="1"/>
              <c:showBubbleSize val="0"/>
              <c:extLst>
                <c:ext xmlns:c16="http://schemas.microsoft.com/office/drawing/2014/chart" uri="{C3380CC4-5D6E-409C-BE32-E72D297353CC}">
                  <c16:uniqueId val="{00000006-11BC-C84D-B298-B774A9B8491E}"/>
                </c:ext>
              </c:extLst>
            </c:dLbl>
            <c:dLbl>
              <c:idx val="1"/>
              <c:layout>
                <c:manualLayout>
                  <c:x val="0"/>
                  <c:y val="-3.96825396825396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t-EE"/>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11BC-C84D-B298-B774A9B8491E}"/>
                </c:ext>
              </c:extLst>
            </c:dLbl>
            <c:dLbl>
              <c:idx val="2"/>
              <c:layout>
                <c:manualLayout>
                  <c:x val="0"/>
                  <c:y val="0.1031746031746032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t-EE"/>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4-11BC-C84D-B298-B774A9B8491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t-EE"/>
                </a:p>
              </c:txPr>
              <c:dLblPos val="outEnd"/>
              <c:showLegendKey val="0"/>
              <c:showVal val="0"/>
              <c:showCatName val="1"/>
              <c:showSerName val="0"/>
              <c:showPercent val="1"/>
              <c:showBubbleSize val="0"/>
              <c:extLst>
                <c:ext xmlns:c16="http://schemas.microsoft.com/office/drawing/2014/chart" uri="{C3380CC4-5D6E-409C-BE32-E72D297353CC}">
                  <c16:uniqueId val="{00000007-11BC-C84D-B298-B774A9B8491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t-EE"/>
                </a:p>
              </c:txPr>
              <c:dLblPos val="outEnd"/>
              <c:showLegendKey val="0"/>
              <c:showVal val="0"/>
              <c:showCatName val="1"/>
              <c:showSerName val="0"/>
              <c:showPercent val="1"/>
              <c:showBubbleSize val="0"/>
              <c:extLst>
                <c:ext xmlns:c16="http://schemas.microsoft.com/office/drawing/2014/chart" uri="{C3380CC4-5D6E-409C-BE32-E72D297353CC}">
                  <c16:uniqueId val="{00000008-11BC-C84D-B298-B774A9B8491E}"/>
                </c:ext>
              </c:extLst>
            </c:dLbl>
            <c:dLbl>
              <c:idx val="5"/>
              <c:layout>
                <c:manualLayout>
                  <c:x val="-0.17939814814814839"/>
                  <c:y val="5.555555555555546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t-EE"/>
                </a:p>
              </c:txPr>
              <c:dLblPos val="bestFit"/>
              <c:showLegendKey val="0"/>
              <c:showVal val="0"/>
              <c:showCatName val="1"/>
              <c:showSerName val="0"/>
              <c:showPercent val="1"/>
              <c:showBubbleSize val="0"/>
              <c:extLst>
                <c:ext xmlns:c15="http://schemas.microsoft.com/office/drawing/2012/chart" uri="{CE6537A1-D6FC-4f65-9D91-7224C49458BB}">
                  <c15:layout>
                    <c:manualLayout>
                      <c:w val="0.27293981481481483"/>
                      <c:h val="0.21031746031746032"/>
                    </c:manualLayout>
                  </c15:layout>
                </c:ext>
                <c:ext xmlns:c16="http://schemas.microsoft.com/office/drawing/2014/chart" uri="{C3380CC4-5D6E-409C-BE32-E72D297353CC}">
                  <c16:uniqueId val="{00000003-11BC-C84D-B298-B774A9B8491E}"/>
                </c:ext>
              </c:extLst>
            </c:dLbl>
            <c:dLbl>
              <c:idx val="6"/>
              <c:layout>
                <c:manualLayout>
                  <c:x val="2.7777777777777797E-2"/>
                  <c:y val="-1.984126984126989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t-EE"/>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11BC-C84D-B298-B774A9B8491E}"/>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Betoon, tellised, plaadid ja keraamikatooted</c:v>
                </c:pt>
                <c:pt idx="1">
                  <c:v>Puit, klaas ja plastid</c:v>
                </c:pt>
                <c:pt idx="2">
                  <c:v>Bituumenitaolised segud ning kivisöe- või põlevkivitõrv ja tõrvasaadused</c:v>
                </c:pt>
                <c:pt idx="3">
                  <c:v>Metallid (sealhulgas sulamid)</c:v>
                </c:pt>
                <c:pt idx="4">
                  <c:v>Pinnas kivid ja süvenduspinnas</c:v>
                </c:pt>
                <c:pt idx="5">
                  <c:v>Isolatsioonimaterjalid ja asbesti sisaldavad ehitusmaterjalid</c:v>
                </c:pt>
                <c:pt idx="6">
                  <c:v>Kipsipõhised ehitusmaterjalid</c:v>
                </c:pt>
              </c:strCache>
            </c:strRef>
          </c:cat>
          <c:val>
            <c:numRef>
              <c:f>Sheet1!$B$2:$B$8</c:f>
              <c:numCache>
                <c:formatCode>General</c:formatCode>
                <c:ptCount val="7"/>
                <c:pt idx="0">
                  <c:v>860</c:v>
                </c:pt>
                <c:pt idx="1">
                  <c:v>500</c:v>
                </c:pt>
                <c:pt idx="2">
                  <c:v>11</c:v>
                </c:pt>
                <c:pt idx="3">
                  <c:v>2472</c:v>
                </c:pt>
                <c:pt idx="4">
                  <c:v>2923</c:v>
                </c:pt>
                <c:pt idx="5">
                  <c:v>126</c:v>
                </c:pt>
                <c:pt idx="6">
                  <c:v>31</c:v>
                </c:pt>
              </c:numCache>
            </c:numRef>
          </c:val>
          <c:extLst>
            <c:ext xmlns:c16="http://schemas.microsoft.com/office/drawing/2014/chart" uri="{C3380CC4-5D6E-409C-BE32-E72D297353CC}">
              <c16:uniqueId val="{00000000-11BC-C84D-B298-B774A9B8491E}"/>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7.7147309711286083E-2"/>
          <c:y val="7.5396825396825434E-2"/>
          <c:w val="0.89738972732575051"/>
          <c:h val="0.51384889388826394"/>
        </c:manualLayout>
      </c:layout>
      <c:barChart>
        <c:barDir val="col"/>
        <c:grouping val="stacked"/>
        <c:varyColors val="0"/>
        <c:ser>
          <c:idx val="0"/>
          <c:order val="0"/>
          <c:tx>
            <c:strRef>
              <c:f>Sheet1!$B$1</c:f>
              <c:strCache>
                <c:ptCount val="1"/>
                <c:pt idx="0">
                  <c:v>Tavajäätmed</c:v>
                </c:pt>
              </c:strCache>
            </c:strRef>
          </c:tx>
          <c:spPr>
            <a:solidFill>
              <a:schemeClr val="dk1">
                <a:tint val="88500"/>
              </a:schemeClr>
            </a:solidFill>
            <a:ln>
              <a:noFill/>
            </a:ln>
            <a:effectLst/>
          </c:spPr>
          <c:invertIfNegative val="0"/>
          <c:cat>
            <c:strRef>
              <c:f>Sheet1!$A$2:$A$10</c:f>
              <c:strCache>
                <c:ptCount val="9"/>
                <c:pt idx="0">
                  <c:v>Olmejäätmed</c:v>
                </c:pt>
                <c:pt idx="1">
                  <c:v>Jäätmekäitlus/reoveepuhastus</c:v>
                </c:pt>
                <c:pt idx="2">
                  <c:v>Ehitus</c:v>
                </c:pt>
                <c:pt idx="3">
                  <c:v>Muud</c:v>
                </c:pt>
                <c:pt idx="4">
                  <c:v>Pakendid</c:v>
                </c:pt>
                <c:pt idx="5">
                  <c:v>Vedelkütus ja õli</c:v>
                </c:pt>
                <c:pt idx="6">
                  <c:v>Metalli- ja plastitööstus</c:v>
                </c:pt>
                <c:pt idx="7">
                  <c:v>Puidutööstus</c:v>
                </c:pt>
                <c:pt idx="8">
                  <c:v>Põllumajandus/toiduainetööstus</c:v>
                </c:pt>
              </c:strCache>
            </c:strRef>
          </c:cat>
          <c:val>
            <c:numRef>
              <c:f>Sheet1!$B$2:$B$10</c:f>
              <c:numCache>
                <c:formatCode>General</c:formatCode>
                <c:ptCount val="9"/>
                <c:pt idx="0">
                  <c:v>799.11580000000004</c:v>
                </c:pt>
                <c:pt idx="1">
                  <c:v>5628.7179999999998</c:v>
                </c:pt>
                <c:pt idx="2">
                  <c:v>6330.7316000000001</c:v>
                </c:pt>
                <c:pt idx="3">
                  <c:v>166.76399999999998</c:v>
                </c:pt>
                <c:pt idx="4">
                  <c:v>743.94799999999884</c:v>
                </c:pt>
                <c:pt idx="5">
                  <c:v>0</c:v>
                </c:pt>
                <c:pt idx="6">
                  <c:v>1290.9716000000001</c:v>
                </c:pt>
                <c:pt idx="7">
                  <c:v>925.07999999999993</c:v>
                </c:pt>
                <c:pt idx="8">
                  <c:v>1.2103999999999981</c:v>
                </c:pt>
              </c:numCache>
            </c:numRef>
          </c:val>
          <c:extLst>
            <c:ext xmlns:c16="http://schemas.microsoft.com/office/drawing/2014/chart" uri="{C3380CC4-5D6E-409C-BE32-E72D297353CC}">
              <c16:uniqueId val="{00000000-A040-754E-BEC5-BC58FF0174F4}"/>
            </c:ext>
          </c:extLst>
        </c:ser>
        <c:ser>
          <c:idx val="1"/>
          <c:order val="1"/>
          <c:tx>
            <c:strRef>
              <c:f>Sheet1!$C$1</c:f>
              <c:strCache>
                <c:ptCount val="1"/>
                <c:pt idx="0">
                  <c:v>Ohtlikud jäätmed</c:v>
                </c:pt>
              </c:strCache>
            </c:strRef>
          </c:tx>
          <c:spPr>
            <a:solidFill>
              <a:schemeClr val="dk1">
                <a:tint val="55000"/>
              </a:schemeClr>
            </a:solidFill>
            <a:ln>
              <a:noFill/>
            </a:ln>
            <a:effectLst/>
          </c:spPr>
          <c:invertIfNegative val="0"/>
          <c:cat>
            <c:strRef>
              <c:f>Sheet1!$A$2:$A$10</c:f>
              <c:strCache>
                <c:ptCount val="9"/>
                <c:pt idx="0">
                  <c:v>Olmejäätmed</c:v>
                </c:pt>
                <c:pt idx="1">
                  <c:v>Jäätmekäitlus/reoveepuhastus</c:v>
                </c:pt>
                <c:pt idx="2">
                  <c:v>Ehitus</c:v>
                </c:pt>
                <c:pt idx="3">
                  <c:v>Muud</c:v>
                </c:pt>
                <c:pt idx="4">
                  <c:v>Pakendid</c:v>
                </c:pt>
                <c:pt idx="5">
                  <c:v>Vedelkütus ja õli</c:v>
                </c:pt>
                <c:pt idx="6">
                  <c:v>Metalli- ja plastitööstus</c:v>
                </c:pt>
                <c:pt idx="7">
                  <c:v>Puidutööstus</c:v>
                </c:pt>
                <c:pt idx="8">
                  <c:v>Põllumajandus/toiduainetööstus</c:v>
                </c:pt>
              </c:strCache>
            </c:strRef>
          </c:cat>
          <c:val>
            <c:numRef>
              <c:f>Sheet1!$C$2:$C$10</c:f>
              <c:numCache>
                <c:formatCode>General</c:formatCode>
                <c:ptCount val="9"/>
                <c:pt idx="0">
                  <c:v>13.0244</c:v>
                </c:pt>
                <c:pt idx="3">
                  <c:v>2426.9699999999998</c:v>
                </c:pt>
                <c:pt idx="5">
                  <c:v>0.60000000000000064</c:v>
                </c:pt>
              </c:numCache>
            </c:numRef>
          </c:val>
          <c:extLst>
            <c:ext xmlns:c16="http://schemas.microsoft.com/office/drawing/2014/chart" uri="{C3380CC4-5D6E-409C-BE32-E72D297353CC}">
              <c16:uniqueId val="{00000001-A040-754E-BEC5-BC58FF0174F4}"/>
            </c:ext>
          </c:extLst>
        </c:ser>
        <c:dLbls>
          <c:showLegendKey val="0"/>
          <c:showVal val="0"/>
          <c:showCatName val="0"/>
          <c:showSerName val="0"/>
          <c:showPercent val="0"/>
          <c:showBubbleSize val="0"/>
        </c:dLbls>
        <c:gapWidth val="150"/>
        <c:overlap val="100"/>
        <c:axId val="1106841952"/>
        <c:axId val="1106849568"/>
      </c:barChart>
      <c:catAx>
        <c:axId val="11068419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1" u="none" strike="noStrike" kern="0" cap="small" spc="10" baseline="12000">
                <a:solidFill>
                  <a:schemeClr val="tx1">
                    <a:lumMod val="65000"/>
                    <a:lumOff val="35000"/>
                  </a:schemeClr>
                </a:solidFill>
                <a:latin typeface="+mn-lt"/>
                <a:ea typeface="+mn-ea"/>
                <a:cs typeface="+mn-cs"/>
              </a:defRPr>
            </a:pPr>
            <a:endParaRPr lang="et-EE"/>
          </a:p>
        </c:txPr>
        <c:crossAx val="1106849568"/>
        <c:crosses val="autoZero"/>
        <c:auto val="1"/>
        <c:lblAlgn val="ctr"/>
        <c:lblOffset val="100"/>
        <c:noMultiLvlLbl val="0"/>
      </c:catAx>
      <c:valAx>
        <c:axId val="1106849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1068419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41511027267424988"/>
          <c:y val="0.19790704226760991"/>
          <c:w val="0.54785269028871464"/>
          <c:h val="0.43384476368783459"/>
        </c:manualLayout>
      </c:layout>
      <c:barChart>
        <c:barDir val="bar"/>
        <c:grouping val="clustered"/>
        <c:varyColors val="0"/>
        <c:ser>
          <c:idx val="0"/>
          <c:order val="0"/>
          <c:tx>
            <c:strRef>
              <c:f>Sheet1!$B$1</c:f>
              <c:strCache>
                <c:ptCount val="1"/>
                <c:pt idx="0">
                  <c:v>Taaskasutus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libri Light" panose="020F0302020204030204" pitchFamily="34" charset="0"/>
                    <a:ea typeface="+mn-ea"/>
                    <a:cs typeface="Calibri Light" panose="020F0302020204030204" pitchFamily="34" charset="0"/>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R3k ETTEVALMISTUS </c:v>
                </c:pt>
                <c:pt idx="1">
                  <c:v>R5k KORDUSKASUTUSEKS ETTEVALMISTUS</c:v>
                </c:pt>
                <c:pt idx="2">
                  <c:v>R3m PURUSTAMINE</c:v>
                </c:pt>
                <c:pt idx="3">
                  <c:v>R5m PURUSTAMINE</c:v>
                </c:pt>
                <c:pt idx="4">
                  <c:v>R1 KÜTUS</c:v>
                </c:pt>
                <c:pt idx="5">
                  <c:v>R5t TAGASITÄIDE</c:v>
                </c:pt>
                <c:pt idx="6">
                  <c:v>R3o KOMPOST</c:v>
                </c:pt>
                <c:pt idx="7">
                  <c:v>R12o BIOLOOGILINE TÖÖTLUS</c:v>
                </c:pt>
                <c:pt idx="8">
                  <c:v>R12s JÄÄTMETE MUUTMINE</c:v>
                </c:pt>
              </c:strCache>
            </c:strRef>
          </c:cat>
          <c:val>
            <c:numRef>
              <c:f>Sheet1!$B$2:$B$10</c:f>
              <c:numCache>
                <c:formatCode>General</c:formatCode>
                <c:ptCount val="9"/>
                <c:pt idx="0">
                  <c:v>3.7</c:v>
                </c:pt>
                <c:pt idx="1">
                  <c:v>28</c:v>
                </c:pt>
                <c:pt idx="2">
                  <c:v>104.8</c:v>
                </c:pt>
                <c:pt idx="3">
                  <c:v>258.7</c:v>
                </c:pt>
                <c:pt idx="4">
                  <c:v>1059.9000000000001</c:v>
                </c:pt>
                <c:pt idx="5">
                  <c:v>1929</c:v>
                </c:pt>
                <c:pt idx="6">
                  <c:v>2639.9</c:v>
                </c:pt>
                <c:pt idx="7">
                  <c:v>2941</c:v>
                </c:pt>
                <c:pt idx="8">
                  <c:v>7421</c:v>
                </c:pt>
              </c:numCache>
            </c:numRef>
          </c:val>
          <c:extLst>
            <c:ext xmlns:c16="http://schemas.microsoft.com/office/drawing/2014/chart" uri="{C3380CC4-5D6E-409C-BE32-E72D297353CC}">
              <c16:uniqueId val="{00000000-1D7D-4946-B2F4-322680DD6D26}"/>
            </c:ext>
          </c:extLst>
        </c:ser>
        <c:dLbls>
          <c:showLegendKey val="0"/>
          <c:showVal val="0"/>
          <c:showCatName val="0"/>
          <c:showSerName val="0"/>
          <c:showPercent val="0"/>
          <c:showBubbleSize val="0"/>
        </c:dLbls>
        <c:gapWidth val="150"/>
        <c:axId val="1106853920"/>
        <c:axId val="1106854464"/>
      </c:barChart>
      <c:catAx>
        <c:axId val="110685392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t-EE"/>
          </a:p>
        </c:txPr>
        <c:crossAx val="1106854464"/>
        <c:crosses val="autoZero"/>
        <c:auto val="1"/>
        <c:lblAlgn val="ctr"/>
        <c:lblOffset val="100"/>
        <c:noMultiLvlLbl val="0"/>
      </c:catAx>
      <c:valAx>
        <c:axId val="1106854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et-EE"/>
          </a:p>
        </c:txPr>
        <c:crossAx val="110685392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b="0" i="0">
          <a:latin typeface="Calibri Light" panose="020F0302020204030204" pitchFamily="34" charset="0"/>
          <a:cs typeface="Calibri Light" panose="020F0302020204030204" pitchFamily="34" charset="0"/>
        </a:defRPr>
      </a:pPr>
      <a:endParaRPr lang="et-EE"/>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30712306794989"/>
          <c:y val="7.9365079365079361E-2"/>
          <c:w val="0.84570538057742783"/>
          <c:h val="0.74037651543557181"/>
        </c:manualLayout>
      </c:layout>
      <c:barChart>
        <c:barDir val="col"/>
        <c:grouping val="clustered"/>
        <c:varyColors val="0"/>
        <c:ser>
          <c:idx val="0"/>
          <c:order val="0"/>
          <c:tx>
            <c:strRef>
              <c:f>Sheet1!$B$1</c:f>
              <c:strCache>
                <c:ptCount val="1"/>
                <c:pt idx="0">
                  <c:v>Elanike arv (in)</c:v>
                </c:pt>
              </c:strCache>
            </c:strRef>
          </c:tx>
          <c:spPr>
            <a:solidFill>
              <a:schemeClr val="accent1"/>
            </a:solidFill>
            <a:ln>
              <a:noFill/>
            </a:ln>
            <a:effectLst/>
          </c:spPr>
          <c:invertIfNegative val="0"/>
          <c:trendline>
            <c:spPr>
              <a:ln w="19050" cap="rnd">
                <a:solidFill>
                  <a:schemeClr val="accent1"/>
                </a:solidFill>
                <a:prstDash val="sysDot"/>
              </a:ln>
              <a:effectLst/>
            </c:spPr>
            <c:trendlineType val="linear"/>
            <c:forward val="2"/>
            <c:dispRSqr val="0"/>
            <c:dispEq val="0"/>
          </c:trendline>
          <c:cat>
            <c:numRef>
              <c:f>Sheet1!$A$2:$A$12</c:f>
              <c:numCache>
                <c:formatCode>General</c:formatCode>
                <c:ptCount val="11"/>
                <c:pt idx="0">
                  <c:v>2015</c:v>
                </c:pt>
                <c:pt idx="1">
                  <c:v>2016</c:v>
                </c:pt>
                <c:pt idx="2">
                  <c:v>2017</c:v>
                </c:pt>
                <c:pt idx="3">
                  <c:v>2018</c:v>
                </c:pt>
                <c:pt idx="4">
                  <c:v>2019</c:v>
                </c:pt>
                <c:pt idx="5">
                  <c:v>2020</c:v>
                </c:pt>
                <c:pt idx="6">
                  <c:v>2021</c:v>
                </c:pt>
                <c:pt idx="7">
                  <c:v>2022</c:v>
                </c:pt>
                <c:pt idx="8">
                  <c:v>2023</c:v>
                </c:pt>
                <c:pt idx="9">
                  <c:v>2024</c:v>
                </c:pt>
                <c:pt idx="10">
                  <c:v>2025</c:v>
                </c:pt>
              </c:numCache>
            </c:numRef>
          </c:cat>
          <c:val>
            <c:numRef>
              <c:f>Sheet1!$B$2:$B$12</c:f>
              <c:numCache>
                <c:formatCode>General</c:formatCode>
                <c:ptCount val="11"/>
                <c:pt idx="0">
                  <c:v>17549</c:v>
                </c:pt>
                <c:pt idx="1">
                  <c:v>17860</c:v>
                </c:pt>
                <c:pt idx="2">
                  <c:v>17711</c:v>
                </c:pt>
                <c:pt idx="3">
                  <c:v>17525</c:v>
                </c:pt>
                <c:pt idx="4">
                  <c:v>17407</c:v>
                </c:pt>
                <c:pt idx="5">
                  <c:v>17104</c:v>
                </c:pt>
              </c:numCache>
            </c:numRef>
          </c:val>
          <c:extLst>
            <c:ext xmlns:c16="http://schemas.microsoft.com/office/drawing/2014/chart" uri="{C3380CC4-5D6E-409C-BE32-E72D297353CC}">
              <c16:uniqueId val="{00000000-81F1-0440-9C20-669C0A82EF14}"/>
            </c:ext>
          </c:extLst>
        </c:ser>
        <c:dLbls>
          <c:showLegendKey val="0"/>
          <c:showVal val="0"/>
          <c:showCatName val="0"/>
          <c:showSerName val="0"/>
          <c:showPercent val="0"/>
          <c:showBubbleSize val="0"/>
        </c:dLbls>
        <c:gapWidth val="150"/>
        <c:axId val="625522784"/>
        <c:axId val="625519520"/>
      </c:barChart>
      <c:lineChart>
        <c:grouping val="standard"/>
        <c:varyColors val="0"/>
        <c:ser>
          <c:idx val="1"/>
          <c:order val="1"/>
          <c:tx>
            <c:strRef>
              <c:f>Sheet1!$C$1</c:f>
              <c:strCache>
                <c:ptCount val="1"/>
                <c:pt idx="0">
                  <c:v>Jäätmeteke elaniku kohta</c:v>
                </c:pt>
              </c:strCache>
            </c:strRef>
          </c:tx>
          <c:spPr>
            <a:ln w="28575" cap="rnd">
              <a:solidFill>
                <a:schemeClr val="accent2"/>
              </a:solidFill>
              <a:round/>
            </a:ln>
            <a:effectLst/>
          </c:spPr>
          <c:marker>
            <c:symbol val="none"/>
          </c:marker>
          <c:trendline>
            <c:spPr>
              <a:ln w="19050" cap="rnd">
                <a:solidFill>
                  <a:schemeClr val="accent2"/>
                </a:solidFill>
                <a:prstDash val="sysDot"/>
              </a:ln>
              <a:effectLst/>
            </c:spPr>
            <c:trendlineType val="linear"/>
            <c:forward val="2"/>
            <c:dispRSqr val="0"/>
            <c:dispEq val="0"/>
          </c:trendline>
          <c:cat>
            <c:numRef>
              <c:f>Sheet1!$A$2:$A$12</c:f>
              <c:numCache>
                <c:formatCode>General</c:formatCode>
                <c:ptCount val="11"/>
                <c:pt idx="0">
                  <c:v>2015</c:v>
                </c:pt>
                <c:pt idx="1">
                  <c:v>2016</c:v>
                </c:pt>
                <c:pt idx="2">
                  <c:v>2017</c:v>
                </c:pt>
                <c:pt idx="3">
                  <c:v>2018</c:v>
                </c:pt>
                <c:pt idx="4">
                  <c:v>2019</c:v>
                </c:pt>
                <c:pt idx="5">
                  <c:v>2020</c:v>
                </c:pt>
                <c:pt idx="6">
                  <c:v>2021</c:v>
                </c:pt>
                <c:pt idx="7">
                  <c:v>2022</c:v>
                </c:pt>
                <c:pt idx="8">
                  <c:v>2023</c:v>
                </c:pt>
                <c:pt idx="9">
                  <c:v>2024</c:v>
                </c:pt>
                <c:pt idx="10">
                  <c:v>2025</c:v>
                </c:pt>
              </c:numCache>
            </c:numRef>
          </c:cat>
          <c:val>
            <c:numRef>
              <c:f>Sheet1!$C$2:$C$12</c:f>
              <c:numCache>
                <c:formatCode>General</c:formatCode>
                <c:ptCount val="11"/>
                <c:pt idx="0">
                  <c:v>479</c:v>
                </c:pt>
                <c:pt idx="1">
                  <c:v>453</c:v>
                </c:pt>
                <c:pt idx="2">
                  <c:v>429</c:v>
                </c:pt>
                <c:pt idx="3">
                  <c:v>444</c:v>
                </c:pt>
                <c:pt idx="4">
                  <c:v>477</c:v>
                </c:pt>
              </c:numCache>
            </c:numRef>
          </c:val>
          <c:smooth val="0"/>
          <c:extLst>
            <c:ext xmlns:c16="http://schemas.microsoft.com/office/drawing/2014/chart" uri="{C3380CC4-5D6E-409C-BE32-E72D297353CC}">
              <c16:uniqueId val="{00000001-81F1-0440-9C20-669C0A82EF14}"/>
            </c:ext>
          </c:extLst>
        </c:ser>
        <c:dLbls>
          <c:showLegendKey val="0"/>
          <c:showVal val="0"/>
          <c:showCatName val="0"/>
          <c:showSerName val="0"/>
          <c:showPercent val="0"/>
          <c:showBubbleSize val="0"/>
        </c:dLbls>
        <c:marker val="1"/>
        <c:smooth val="0"/>
        <c:axId val="622387312"/>
        <c:axId val="625513536"/>
      </c:lineChart>
      <c:catAx>
        <c:axId val="625522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t-EE"/>
          </a:p>
        </c:txPr>
        <c:crossAx val="625519520"/>
        <c:crosses val="autoZero"/>
        <c:auto val="1"/>
        <c:lblAlgn val="ctr"/>
        <c:lblOffset val="100"/>
        <c:noMultiLvlLbl val="0"/>
      </c:catAx>
      <c:valAx>
        <c:axId val="625519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t-EE"/>
          </a:p>
        </c:txPr>
        <c:crossAx val="625522784"/>
        <c:crosses val="autoZero"/>
        <c:crossBetween val="between"/>
      </c:valAx>
      <c:valAx>
        <c:axId val="62551353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t-EE"/>
          </a:p>
        </c:txPr>
        <c:crossAx val="622387312"/>
        <c:crosses val="max"/>
        <c:crossBetween val="between"/>
      </c:valAx>
      <c:catAx>
        <c:axId val="622387312"/>
        <c:scaling>
          <c:orientation val="minMax"/>
        </c:scaling>
        <c:delete val="1"/>
        <c:axPos val="b"/>
        <c:numFmt formatCode="General" sourceLinked="1"/>
        <c:majorTickMark val="out"/>
        <c:minorTickMark val="none"/>
        <c:tickLblPos val="none"/>
        <c:crossAx val="625513536"/>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t-EE"/>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n>
            <a:noFill/>
          </a:ln>
        </a:defRPr>
      </a:pPr>
      <a:endParaRPr lang="et-EE"/>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65EFA9-441E-7948-84B8-9A423E582F3B}" type="doc">
      <dgm:prSet loTypeId="urn:microsoft.com/office/officeart/2005/8/layout/pyramid3" loCatId="" qsTypeId="urn:microsoft.com/office/officeart/2005/8/quickstyle/simple1" qsCatId="simple" csTypeId="urn:microsoft.com/office/officeart/2005/8/colors/accent6_4" csCatId="accent6" phldr="1"/>
      <dgm:spPr/>
      <dgm:t>
        <a:bodyPr/>
        <a:lstStyle/>
        <a:p>
          <a:endParaRPr lang="en-GB"/>
        </a:p>
      </dgm:t>
    </dgm:pt>
    <dgm:pt modelId="{F8A8EBFB-A040-5840-AB28-DA172C69FB5F}">
      <dgm:prSet phldrT="[Text]"/>
      <dgm:spPr/>
      <dgm:t>
        <a:bodyPr/>
        <a:lstStyle/>
        <a:p>
          <a:pPr algn="ctr"/>
          <a:r>
            <a:rPr lang="en-GB" b="0" i="0">
              <a:latin typeface="Calibri Light" panose="020F0302020204030204" pitchFamily="34" charset="0"/>
              <a:cs typeface="Calibri Light" panose="020F0302020204030204" pitchFamily="34" charset="0"/>
            </a:rPr>
            <a:t>Jäätmetekke vältimine</a:t>
          </a:r>
        </a:p>
      </dgm:t>
    </dgm:pt>
    <dgm:pt modelId="{EA8E3A20-847B-7F4D-8CD5-0A5B29D30781}" type="parTrans" cxnId="{3102C9A9-17D7-BF46-9141-4808F3470666}">
      <dgm:prSet/>
      <dgm:spPr/>
      <dgm:t>
        <a:bodyPr/>
        <a:lstStyle/>
        <a:p>
          <a:pPr algn="ctr"/>
          <a:endParaRPr lang="en-GB"/>
        </a:p>
      </dgm:t>
    </dgm:pt>
    <dgm:pt modelId="{996D35D3-A269-5247-8983-F304CD8746C7}" type="sibTrans" cxnId="{3102C9A9-17D7-BF46-9141-4808F3470666}">
      <dgm:prSet/>
      <dgm:spPr/>
      <dgm:t>
        <a:bodyPr/>
        <a:lstStyle/>
        <a:p>
          <a:pPr algn="ctr"/>
          <a:endParaRPr lang="en-GB"/>
        </a:p>
      </dgm:t>
    </dgm:pt>
    <dgm:pt modelId="{0C4B0131-22FE-B74A-9A56-EDAE2E8FEF4C}">
      <dgm:prSet phldrT="[Text]"/>
      <dgm:spPr/>
      <dgm:t>
        <a:bodyPr/>
        <a:lstStyle/>
        <a:p>
          <a:pPr algn="ctr"/>
          <a:r>
            <a:rPr lang="en-GB" b="0" i="0">
              <a:latin typeface="Calibri Light" panose="020F0302020204030204" pitchFamily="34" charset="0"/>
              <a:cs typeface="Calibri Light" panose="020F0302020204030204" pitchFamily="34" charset="0"/>
            </a:rPr>
            <a:t>Korduskastutus</a:t>
          </a:r>
        </a:p>
      </dgm:t>
    </dgm:pt>
    <dgm:pt modelId="{6972892C-F09F-7C40-AD58-312EC8A64DDE}" type="parTrans" cxnId="{D313D9CD-E277-0741-BC0D-679809A9A84C}">
      <dgm:prSet/>
      <dgm:spPr/>
      <dgm:t>
        <a:bodyPr/>
        <a:lstStyle/>
        <a:p>
          <a:pPr algn="ctr"/>
          <a:endParaRPr lang="en-GB"/>
        </a:p>
      </dgm:t>
    </dgm:pt>
    <dgm:pt modelId="{20B8D0B5-A6F1-2C42-B544-5FAC841B6B9B}" type="sibTrans" cxnId="{D313D9CD-E277-0741-BC0D-679809A9A84C}">
      <dgm:prSet/>
      <dgm:spPr/>
      <dgm:t>
        <a:bodyPr/>
        <a:lstStyle/>
        <a:p>
          <a:pPr algn="ctr"/>
          <a:endParaRPr lang="en-GB"/>
        </a:p>
      </dgm:t>
    </dgm:pt>
    <dgm:pt modelId="{18892D90-9ABE-EE44-ADA0-3784A8A3AE91}">
      <dgm:prSet phldrT="[Text]"/>
      <dgm:spPr/>
      <dgm:t>
        <a:bodyPr/>
        <a:lstStyle/>
        <a:p>
          <a:pPr algn="ctr"/>
          <a:r>
            <a:rPr lang="en-GB" b="0" i="0">
              <a:latin typeface="Calibri Light" panose="020F0302020204030204" pitchFamily="34" charset="0"/>
              <a:cs typeface="Calibri Light" panose="020F0302020204030204" pitchFamily="34" charset="0"/>
            </a:rPr>
            <a:t>Materjali ringlussevõtt</a:t>
          </a:r>
        </a:p>
      </dgm:t>
    </dgm:pt>
    <dgm:pt modelId="{F6CEA4C9-DAEC-9641-B447-B28F445BFD25}" type="parTrans" cxnId="{3A4A4967-1D16-D545-A49D-BCF62B1FE5CA}">
      <dgm:prSet/>
      <dgm:spPr/>
      <dgm:t>
        <a:bodyPr/>
        <a:lstStyle/>
        <a:p>
          <a:pPr algn="ctr"/>
          <a:endParaRPr lang="en-GB"/>
        </a:p>
      </dgm:t>
    </dgm:pt>
    <dgm:pt modelId="{0691EEAE-0C4E-544E-9F73-B01E2F35FD79}" type="sibTrans" cxnId="{3A4A4967-1D16-D545-A49D-BCF62B1FE5CA}">
      <dgm:prSet/>
      <dgm:spPr/>
      <dgm:t>
        <a:bodyPr/>
        <a:lstStyle/>
        <a:p>
          <a:pPr algn="ctr"/>
          <a:endParaRPr lang="en-GB"/>
        </a:p>
      </dgm:t>
    </dgm:pt>
    <dgm:pt modelId="{40791EB0-B000-F145-B4C5-5EC901BA466A}">
      <dgm:prSet/>
      <dgm:spPr/>
      <dgm:t>
        <a:bodyPr/>
        <a:lstStyle/>
        <a:p>
          <a:pPr algn="ctr"/>
          <a:r>
            <a:rPr lang="en-GB" b="0" i="0">
              <a:latin typeface="Calibri Light" panose="020F0302020204030204" pitchFamily="34" charset="0"/>
              <a:cs typeface="Calibri Light" panose="020F0302020204030204" pitchFamily="34" charset="0"/>
            </a:rPr>
            <a:t>Energiakasutus, tagasitäide</a:t>
          </a:r>
        </a:p>
      </dgm:t>
    </dgm:pt>
    <dgm:pt modelId="{7FA1F36B-389F-DE44-B3AE-3612CCAC3B83}" type="parTrans" cxnId="{868A969B-08A0-4242-A2ED-A558475AD46C}">
      <dgm:prSet/>
      <dgm:spPr/>
      <dgm:t>
        <a:bodyPr/>
        <a:lstStyle/>
        <a:p>
          <a:pPr algn="ctr"/>
          <a:endParaRPr lang="en-GB"/>
        </a:p>
      </dgm:t>
    </dgm:pt>
    <dgm:pt modelId="{17477396-382F-7145-855A-7D9849FA30AC}" type="sibTrans" cxnId="{868A969B-08A0-4242-A2ED-A558475AD46C}">
      <dgm:prSet/>
      <dgm:spPr/>
      <dgm:t>
        <a:bodyPr/>
        <a:lstStyle/>
        <a:p>
          <a:pPr algn="ctr"/>
          <a:endParaRPr lang="en-GB"/>
        </a:p>
      </dgm:t>
    </dgm:pt>
    <dgm:pt modelId="{AD1386B1-243A-2349-BFC3-1EEF1A19CFDA}">
      <dgm:prSet/>
      <dgm:spPr/>
      <dgm:t>
        <a:bodyPr/>
        <a:lstStyle/>
        <a:p>
          <a:pPr algn="ctr"/>
          <a:r>
            <a:rPr lang="en-GB" b="0" i="0">
              <a:latin typeface="Calibri Light" panose="020F0302020204030204" pitchFamily="34" charset="0"/>
              <a:cs typeface="Calibri Light" panose="020F0302020204030204" pitchFamily="34" charset="0"/>
            </a:rPr>
            <a:t>Kõrvaldamine</a:t>
          </a:r>
        </a:p>
      </dgm:t>
    </dgm:pt>
    <dgm:pt modelId="{53AFD9A5-4F1E-E94E-8753-A57FBA828E8F}" type="parTrans" cxnId="{7FFD9DD7-B67F-AD46-AA0D-AB29A465B46C}">
      <dgm:prSet/>
      <dgm:spPr/>
      <dgm:t>
        <a:bodyPr/>
        <a:lstStyle/>
        <a:p>
          <a:pPr algn="ctr"/>
          <a:endParaRPr lang="en-GB"/>
        </a:p>
      </dgm:t>
    </dgm:pt>
    <dgm:pt modelId="{E5D15E3F-4D7A-4843-B098-9B935FED8609}" type="sibTrans" cxnId="{7FFD9DD7-B67F-AD46-AA0D-AB29A465B46C}">
      <dgm:prSet/>
      <dgm:spPr/>
      <dgm:t>
        <a:bodyPr/>
        <a:lstStyle/>
        <a:p>
          <a:pPr algn="ctr"/>
          <a:endParaRPr lang="en-GB"/>
        </a:p>
      </dgm:t>
    </dgm:pt>
    <dgm:pt modelId="{AD615ABD-7FA1-814A-AB95-1EAC9BB776FA}" type="pres">
      <dgm:prSet presAssocID="{6665EFA9-441E-7948-84B8-9A423E582F3B}" presName="Name0" presStyleCnt="0">
        <dgm:presLayoutVars>
          <dgm:dir/>
          <dgm:animLvl val="lvl"/>
          <dgm:resizeHandles val="exact"/>
        </dgm:presLayoutVars>
      </dgm:prSet>
      <dgm:spPr/>
      <dgm:t>
        <a:bodyPr/>
        <a:lstStyle/>
        <a:p>
          <a:endParaRPr lang="et-EE"/>
        </a:p>
      </dgm:t>
    </dgm:pt>
    <dgm:pt modelId="{A014B536-EA2A-D043-A334-BF2718E9FC19}" type="pres">
      <dgm:prSet presAssocID="{F8A8EBFB-A040-5840-AB28-DA172C69FB5F}" presName="Name8" presStyleCnt="0"/>
      <dgm:spPr/>
    </dgm:pt>
    <dgm:pt modelId="{2653135A-E805-D843-8831-69B008A0F815}" type="pres">
      <dgm:prSet presAssocID="{F8A8EBFB-A040-5840-AB28-DA172C69FB5F}" presName="level" presStyleLbl="node1" presStyleIdx="0" presStyleCnt="5">
        <dgm:presLayoutVars>
          <dgm:chMax val="1"/>
          <dgm:bulletEnabled val="1"/>
        </dgm:presLayoutVars>
      </dgm:prSet>
      <dgm:spPr/>
      <dgm:t>
        <a:bodyPr/>
        <a:lstStyle/>
        <a:p>
          <a:endParaRPr lang="et-EE"/>
        </a:p>
      </dgm:t>
    </dgm:pt>
    <dgm:pt modelId="{92EBA2BC-E1A4-DB43-AA0E-2A8EF3889647}" type="pres">
      <dgm:prSet presAssocID="{F8A8EBFB-A040-5840-AB28-DA172C69FB5F}" presName="levelTx" presStyleLbl="revTx" presStyleIdx="0" presStyleCnt="0">
        <dgm:presLayoutVars>
          <dgm:chMax val="1"/>
          <dgm:bulletEnabled val="1"/>
        </dgm:presLayoutVars>
      </dgm:prSet>
      <dgm:spPr/>
      <dgm:t>
        <a:bodyPr/>
        <a:lstStyle/>
        <a:p>
          <a:endParaRPr lang="et-EE"/>
        </a:p>
      </dgm:t>
    </dgm:pt>
    <dgm:pt modelId="{AFFDB4B6-56DD-DA45-98E2-488700CD376F}" type="pres">
      <dgm:prSet presAssocID="{0C4B0131-22FE-B74A-9A56-EDAE2E8FEF4C}" presName="Name8" presStyleCnt="0"/>
      <dgm:spPr/>
    </dgm:pt>
    <dgm:pt modelId="{604A9089-7F3E-8D4D-9A6E-0E3362A844B8}" type="pres">
      <dgm:prSet presAssocID="{0C4B0131-22FE-B74A-9A56-EDAE2E8FEF4C}" presName="level" presStyleLbl="node1" presStyleIdx="1" presStyleCnt="5">
        <dgm:presLayoutVars>
          <dgm:chMax val="1"/>
          <dgm:bulletEnabled val="1"/>
        </dgm:presLayoutVars>
      </dgm:prSet>
      <dgm:spPr/>
      <dgm:t>
        <a:bodyPr/>
        <a:lstStyle/>
        <a:p>
          <a:endParaRPr lang="et-EE"/>
        </a:p>
      </dgm:t>
    </dgm:pt>
    <dgm:pt modelId="{C68063BA-96E4-1C47-90C3-97958AFA0104}" type="pres">
      <dgm:prSet presAssocID="{0C4B0131-22FE-B74A-9A56-EDAE2E8FEF4C}" presName="levelTx" presStyleLbl="revTx" presStyleIdx="0" presStyleCnt="0">
        <dgm:presLayoutVars>
          <dgm:chMax val="1"/>
          <dgm:bulletEnabled val="1"/>
        </dgm:presLayoutVars>
      </dgm:prSet>
      <dgm:spPr/>
      <dgm:t>
        <a:bodyPr/>
        <a:lstStyle/>
        <a:p>
          <a:endParaRPr lang="et-EE"/>
        </a:p>
      </dgm:t>
    </dgm:pt>
    <dgm:pt modelId="{27C13819-BD03-DC49-A369-BDD5486372FC}" type="pres">
      <dgm:prSet presAssocID="{18892D90-9ABE-EE44-ADA0-3784A8A3AE91}" presName="Name8" presStyleCnt="0"/>
      <dgm:spPr/>
    </dgm:pt>
    <dgm:pt modelId="{D784D303-4386-7A44-A351-61AF35EE8125}" type="pres">
      <dgm:prSet presAssocID="{18892D90-9ABE-EE44-ADA0-3784A8A3AE91}" presName="level" presStyleLbl="node1" presStyleIdx="2" presStyleCnt="5">
        <dgm:presLayoutVars>
          <dgm:chMax val="1"/>
          <dgm:bulletEnabled val="1"/>
        </dgm:presLayoutVars>
      </dgm:prSet>
      <dgm:spPr/>
      <dgm:t>
        <a:bodyPr/>
        <a:lstStyle/>
        <a:p>
          <a:endParaRPr lang="et-EE"/>
        </a:p>
      </dgm:t>
    </dgm:pt>
    <dgm:pt modelId="{70FFA1EF-DB22-1944-93FF-19D29E6D1D0C}" type="pres">
      <dgm:prSet presAssocID="{18892D90-9ABE-EE44-ADA0-3784A8A3AE91}" presName="levelTx" presStyleLbl="revTx" presStyleIdx="0" presStyleCnt="0">
        <dgm:presLayoutVars>
          <dgm:chMax val="1"/>
          <dgm:bulletEnabled val="1"/>
        </dgm:presLayoutVars>
      </dgm:prSet>
      <dgm:spPr/>
      <dgm:t>
        <a:bodyPr/>
        <a:lstStyle/>
        <a:p>
          <a:endParaRPr lang="et-EE"/>
        </a:p>
      </dgm:t>
    </dgm:pt>
    <dgm:pt modelId="{186FD040-BD77-534E-B0EC-CEB7B8D472B5}" type="pres">
      <dgm:prSet presAssocID="{40791EB0-B000-F145-B4C5-5EC901BA466A}" presName="Name8" presStyleCnt="0"/>
      <dgm:spPr/>
    </dgm:pt>
    <dgm:pt modelId="{C6B57A15-20ED-A445-A5B2-1EC37584125C}" type="pres">
      <dgm:prSet presAssocID="{40791EB0-B000-F145-B4C5-5EC901BA466A}" presName="level" presStyleLbl="node1" presStyleIdx="3" presStyleCnt="5">
        <dgm:presLayoutVars>
          <dgm:chMax val="1"/>
          <dgm:bulletEnabled val="1"/>
        </dgm:presLayoutVars>
      </dgm:prSet>
      <dgm:spPr/>
      <dgm:t>
        <a:bodyPr/>
        <a:lstStyle/>
        <a:p>
          <a:endParaRPr lang="et-EE"/>
        </a:p>
      </dgm:t>
    </dgm:pt>
    <dgm:pt modelId="{EB1EEAC1-BD2C-3146-971A-BA3B41FA6218}" type="pres">
      <dgm:prSet presAssocID="{40791EB0-B000-F145-B4C5-5EC901BA466A}" presName="levelTx" presStyleLbl="revTx" presStyleIdx="0" presStyleCnt="0">
        <dgm:presLayoutVars>
          <dgm:chMax val="1"/>
          <dgm:bulletEnabled val="1"/>
        </dgm:presLayoutVars>
      </dgm:prSet>
      <dgm:spPr/>
      <dgm:t>
        <a:bodyPr/>
        <a:lstStyle/>
        <a:p>
          <a:endParaRPr lang="et-EE"/>
        </a:p>
      </dgm:t>
    </dgm:pt>
    <dgm:pt modelId="{8A6003B2-8D27-6742-8EB8-E9A6CE6DE29B}" type="pres">
      <dgm:prSet presAssocID="{AD1386B1-243A-2349-BFC3-1EEF1A19CFDA}" presName="Name8" presStyleCnt="0"/>
      <dgm:spPr/>
    </dgm:pt>
    <dgm:pt modelId="{B5E321ED-FDFF-D34B-86ED-D20161EEE990}" type="pres">
      <dgm:prSet presAssocID="{AD1386B1-243A-2349-BFC3-1EEF1A19CFDA}" presName="level" presStyleLbl="node1" presStyleIdx="4" presStyleCnt="5">
        <dgm:presLayoutVars>
          <dgm:chMax val="1"/>
          <dgm:bulletEnabled val="1"/>
        </dgm:presLayoutVars>
      </dgm:prSet>
      <dgm:spPr/>
      <dgm:t>
        <a:bodyPr/>
        <a:lstStyle/>
        <a:p>
          <a:endParaRPr lang="et-EE"/>
        </a:p>
      </dgm:t>
    </dgm:pt>
    <dgm:pt modelId="{D1CD6E83-B9E9-224C-AFEB-5F761939CD43}" type="pres">
      <dgm:prSet presAssocID="{AD1386B1-243A-2349-BFC3-1EEF1A19CFDA}" presName="levelTx" presStyleLbl="revTx" presStyleIdx="0" presStyleCnt="0">
        <dgm:presLayoutVars>
          <dgm:chMax val="1"/>
          <dgm:bulletEnabled val="1"/>
        </dgm:presLayoutVars>
      </dgm:prSet>
      <dgm:spPr/>
      <dgm:t>
        <a:bodyPr/>
        <a:lstStyle/>
        <a:p>
          <a:endParaRPr lang="et-EE"/>
        </a:p>
      </dgm:t>
    </dgm:pt>
  </dgm:ptLst>
  <dgm:cxnLst>
    <dgm:cxn modelId="{3A4A4967-1D16-D545-A49D-BCF62B1FE5CA}" srcId="{6665EFA9-441E-7948-84B8-9A423E582F3B}" destId="{18892D90-9ABE-EE44-ADA0-3784A8A3AE91}" srcOrd="2" destOrd="0" parTransId="{F6CEA4C9-DAEC-9641-B447-B28F445BFD25}" sibTransId="{0691EEAE-0C4E-544E-9F73-B01E2F35FD79}"/>
    <dgm:cxn modelId="{E8C57364-725D-452F-AE36-0D58F544B5F2}" type="presOf" srcId="{F8A8EBFB-A040-5840-AB28-DA172C69FB5F}" destId="{92EBA2BC-E1A4-DB43-AA0E-2A8EF3889647}" srcOrd="1" destOrd="0" presId="urn:microsoft.com/office/officeart/2005/8/layout/pyramid3"/>
    <dgm:cxn modelId="{6A804385-E564-4CC5-B6BE-112B382402D6}" type="presOf" srcId="{18892D90-9ABE-EE44-ADA0-3784A8A3AE91}" destId="{70FFA1EF-DB22-1944-93FF-19D29E6D1D0C}" srcOrd="1" destOrd="0" presId="urn:microsoft.com/office/officeart/2005/8/layout/pyramid3"/>
    <dgm:cxn modelId="{D313D9CD-E277-0741-BC0D-679809A9A84C}" srcId="{6665EFA9-441E-7948-84B8-9A423E582F3B}" destId="{0C4B0131-22FE-B74A-9A56-EDAE2E8FEF4C}" srcOrd="1" destOrd="0" parTransId="{6972892C-F09F-7C40-AD58-312EC8A64DDE}" sibTransId="{20B8D0B5-A6F1-2C42-B544-5FAC841B6B9B}"/>
    <dgm:cxn modelId="{BFCFC149-3C35-4F28-AAB8-5DA73D5B0E97}" type="presOf" srcId="{40791EB0-B000-F145-B4C5-5EC901BA466A}" destId="{EB1EEAC1-BD2C-3146-971A-BA3B41FA6218}" srcOrd="1" destOrd="0" presId="urn:microsoft.com/office/officeart/2005/8/layout/pyramid3"/>
    <dgm:cxn modelId="{76A28441-38C0-43C8-9038-855679191175}" type="presOf" srcId="{F8A8EBFB-A040-5840-AB28-DA172C69FB5F}" destId="{2653135A-E805-D843-8831-69B008A0F815}" srcOrd="0" destOrd="0" presId="urn:microsoft.com/office/officeart/2005/8/layout/pyramid3"/>
    <dgm:cxn modelId="{868A969B-08A0-4242-A2ED-A558475AD46C}" srcId="{6665EFA9-441E-7948-84B8-9A423E582F3B}" destId="{40791EB0-B000-F145-B4C5-5EC901BA466A}" srcOrd="3" destOrd="0" parTransId="{7FA1F36B-389F-DE44-B3AE-3612CCAC3B83}" sibTransId="{17477396-382F-7145-855A-7D9849FA30AC}"/>
    <dgm:cxn modelId="{5887EEEA-BD37-463D-8362-8614083A73D1}" type="presOf" srcId="{18892D90-9ABE-EE44-ADA0-3784A8A3AE91}" destId="{D784D303-4386-7A44-A351-61AF35EE8125}" srcOrd="0" destOrd="0" presId="urn:microsoft.com/office/officeart/2005/8/layout/pyramid3"/>
    <dgm:cxn modelId="{7FFD9DD7-B67F-AD46-AA0D-AB29A465B46C}" srcId="{6665EFA9-441E-7948-84B8-9A423E582F3B}" destId="{AD1386B1-243A-2349-BFC3-1EEF1A19CFDA}" srcOrd="4" destOrd="0" parTransId="{53AFD9A5-4F1E-E94E-8753-A57FBA828E8F}" sibTransId="{E5D15E3F-4D7A-4843-B098-9B935FED8609}"/>
    <dgm:cxn modelId="{3102C9A9-17D7-BF46-9141-4808F3470666}" srcId="{6665EFA9-441E-7948-84B8-9A423E582F3B}" destId="{F8A8EBFB-A040-5840-AB28-DA172C69FB5F}" srcOrd="0" destOrd="0" parTransId="{EA8E3A20-847B-7F4D-8CD5-0A5B29D30781}" sibTransId="{996D35D3-A269-5247-8983-F304CD8746C7}"/>
    <dgm:cxn modelId="{79B9C2AE-5FA3-42DB-9D9E-D66B3B55D86C}" type="presOf" srcId="{6665EFA9-441E-7948-84B8-9A423E582F3B}" destId="{AD615ABD-7FA1-814A-AB95-1EAC9BB776FA}" srcOrd="0" destOrd="0" presId="urn:microsoft.com/office/officeart/2005/8/layout/pyramid3"/>
    <dgm:cxn modelId="{B038FE87-36A3-4642-8C02-7A3AB82ED7CC}" type="presOf" srcId="{0C4B0131-22FE-B74A-9A56-EDAE2E8FEF4C}" destId="{C68063BA-96E4-1C47-90C3-97958AFA0104}" srcOrd="1" destOrd="0" presId="urn:microsoft.com/office/officeart/2005/8/layout/pyramid3"/>
    <dgm:cxn modelId="{50F02D97-8E6D-4525-81CF-DE270BCDE3C0}" type="presOf" srcId="{AD1386B1-243A-2349-BFC3-1EEF1A19CFDA}" destId="{D1CD6E83-B9E9-224C-AFEB-5F761939CD43}" srcOrd="1" destOrd="0" presId="urn:microsoft.com/office/officeart/2005/8/layout/pyramid3"/>
    <dgm:cxn modelId="{9F54243B-F1F0-4DA7-AFAF-FB97745823F6}" type="presOf" srcId="{0C4B0131-22FE-B74A-9A56-EDAE2E8FEF4C}" destId="{604A9089-7F3E-8D4D-9A6E-0E3362A844B8}" srcOrd="0" destOrd="0" presId="urn:microsoft.com/office/officeart/2005/8/layout/pyramid3"/>
    <dgm:cxn modelId="{57A6C67D-7C93-4BDB-8BD2-B60784FA513F}" type="presOf" srcId="{AD1386B1-243A-2349-BFC3-1EEF1A19CFDA}" destId="{B5E321ED-FDFF-D34B-86ED-D20161EEE990}" srcOrd="0" destOrd="0" presId="urn:microsoft.com/office/officeart/2005/8/layout/pyramid3"/>
    <dgm:cxn modelId="{010BC3B4-3070-4927-A266-FD9107C254CA}" type="presOf" srcId="{40791EB0-B000-F145-B4C5-5EC901BA466A}" destId="{C6B57A15-20ED-A445-A5B2-1EC37584125C}" srcOrd="0" destOrd="0" presId="urn:microsoft.com/office/officeart/2005/8/layout/pyramid3"/>
    <dgm:cxn modelId="{448148D4-1E99-48ED-99F2-09B6C8D8B7A6}" type="presParOf" srcId="{AD615ABD-7FA1-814A-AB95-1EAC9BB776FA}" destId="{A014B536-EA2A-D043-A334-BF2718E9FC19}" srcOrd="0" destOrd="0" presId="urn:microsoft.com/office/officeart/2005/8/layout/pyramid3"/>
    <dgm:cxn modelId="{04E886B2-00AC-4771-A84C-BD326C7A33C2}" type="presParOf" srcId="{A014B536-EA2A-D043-A334-BF2718E9FC19}" destId="{2653135A-E805-D843-8831-69B008A0F815}" srcOrd="0" destOrd="0" presId="urn:microsoft.com/office/officeart/2005/8/layout/pyramid3"/>
    <dgm:cxn modelId="{0E34BD0F-FCEC-4A8B-9BD7-4FC0B4729080}" type="presParOf" srcId="{A014B536-EA2A-D043-A334-BF2718E9FC19}" destId="{92EBA2BC-E1A4-DB43-AA0E-2A8EF3889647}" srcOrd="1" destOrd="0" presId="urn:microsoft.com/office/officeart/2005/8/layout/pyramid3"/>
    <dgm:cxn modelId="{76B53117-0215-4966-8B3F-D54DD04031F9}" type="presParOf" srcId="{AD615ABD-7FA1-814A-AB95-1EAC9BB776FA}" destId="{AFFDB4B6-56DD-DA45-98E2-488700CD376F}" srcOrd="1" destOrd="0" presId="urn:microsoft.com/office/officeart/2005/8/layout/pyramid3"/>
    <dgm:cxn modelId="{EE571A78-45F5-4944-B65F-6DF9051B96B1}" type="presParOf" srcId="{AFFDB4B6-56DD-DA45-98E2-488700CD376F}" destId="{604A9089-7F3E-8D4D-9A6E-0E3362A844B8}" srcOrd="0" destOrd="0" presId="urn:microsoft.com/office/officeart/2005/8/layout/pyramid3"/>
    <dgm:cxn modelId="{A8A96836-F7FF-42AD-8280-5C5D5F8946BF}" type="presParOf" srcId="{AFFDB4B6-56DD-DA45-98E2-488700CD376F}" destId="{C68063BA-96E4-1C47-90C3-97958AFA0104}" srcOrd="1" destOrd="0" presId="urn:microsoft.com/office/officeart/2005/8/layout/pyramid3"/>
    <dgm:cxn modelId="{7B8145B8-70A1-4912-9C50-9A360CBC16ED}" type="presParOf" srcId="{AD615ABD-7FA1-814A-AB95-1EAC9BB776FA}" destId="{27C13819-BD03-DC49-A369-BDD5486372FC}" srcOrd="2" destOrd="0" presId="urn:microsoft.com/office/officeart/2005/8/layout/pyramid3"/>
    <dgm:cxn modelId="{F0A82A13-94B9-4578-8C41-9A5DAEA42183}" type="presParOf" srcId="{27C13819-BD03-DC49-A369-BDD5486372FC}" destId="{D784D303-4386-7A44-A351-61AF35EE8125}" srcOrd="0" destOrd="0" presId="urn:microsoft.com/office/officeart/2005/8/layout/pyramid3"/>
    <dgm:cxn modelId="{C1B3ABD7-FC2F-414C-A591-52F16C0666A9}" type="presParOf" srcId="{27C13819-BD03-DC49-A369-BDD5486372FC}" destId="{70FFA1EF-DB22-1944-93FF-19D29E6D1D0C}" srcOrd="1" destOrd="0" presId="urn:microsoft.com/office/officeart/2005/8/layout/pyramid3"/>
    <dgm:cxn modelId="{0AC4566E-A571-49EE-AC44-96107B3BF452}" type="presParOf" srcId="{AD615ABD-7FA1-814A-AB95-1EAC9BB776FA}" destId="{186FD040-BD77-534E-B0EC-CEB7B8D472B5}" srcOrd="3" destOrd="0" presId="urn:microsoft.com/office/officeart/2005/8/layout/pyramid3"/>
    <dgm:cxn modelId="{76B076B1-4F4C-4326-ABFB-21191A10D822}" type="presParOf" srcId="{186FD040-BD77-534E-B0EC-CEB7B8D472B5}" destId="{C6B57A15-20ED-A445-A5B2-1EC37584125C}" srcOrd="0" destOrd="0" presId="urn:microsoft.com/office/officeart/2005/8/layout/pyramid3"/>
    <dgm:cxn modelId="{40725CD7-65AB-4791-8B29-F0D6587A6ED7}" type="presParOf" srcId="{186FD040-BD77-534E-B0EC-CEB7B8D472B5}" destId="{EB1EEAC1-BD2C-3146-971A-BA3B41FA6218}" srcOrd="1" destOrd="0" presId="urn:microsoft.com/office/officeart/2005/8/layout/pyramid3"/>
    <dgm:cxn modelId="{B2B6395D-58FA-4E95-A7D5-D3A16922D3BA}" type="presParOf" srcId="{AD615ABD-7FA1-814A-AB95-1EAC9BB776FA}" destId="{8A6003B2-8D27-6742-8EB8-E9A6CE6DE29B}" srcOrd="4" destOrd="0" presId="urn:microsoft.com/office/officeart/2005/8/layout/pyramid3"/>
    <dgm:cxn modelId="{25D2B0AA-3D1F-4F5B-B093-7796C1ED96B6}" type="presParOf" srcId="{8A6003B2-8D27-6742-8EB8-E9A6CE6DE29B}" destId="{B5E321ED-FDFF-D34B-86ED-D20161EEE990}" srcOrd="0" destOrd="0" presId="urn:microsoft.com/office/officeart/2005/8/layout/pyramid3"/>
    <dgm:cxn modelId="{2F190978-E834-4710-87BE-D6B7C9D1615C}" type="presParOf" srcId="{8A6003B2-8D27-6742-8EB8-E9A6CE6DE29B}" destId="{D1CD6E83-B9E9-224C-AFEB-5F761939CD43}" srcOrd="1" destOrd="0" presId="urn:microsoft.com/office/officeart/2005/8/layout/pyramid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53135A-E805-D843-8831-69B008A0F815}">
      <dsp:nvSpPr>
        <dsp:cNvPr id="0" name=""/>
        <dsp:cNvSpPr/>
      </dsp:nvSpPr>
      <dsp:spPr>
        <a:xfrm rot="10800000">
          <a:off x="0" y="0"/>
          <a:ext cx="4466492" cy="357837"/>
        </a:xfrm>
        <a:prstGeom prst="trapezoid">
          <a:avLst>
            <a:gd name="adj" fmla="val 124819"/>
          </a:avLst>
        </a:prstGeom>
        <a:solidFill>
          <a:schemeClr val="accent6">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b="0" i="0" kern="1200">
              <a:latin typeface="Calibri Light" panose="020F0302020204030204" pitchFamily="34" charset="0"/>
              <a:cs typeface="Calibri Light" panose="020F0302020204030204" pitchFamily="34" charset="0"/>
            </a:rPr>
            <a:t>Jäätmetekke vältimine</a:t>
          </a:r>
        </a:p>
      </dsp:txBody>
      <dsp:txXfrm rot="-10800000">
        <a:off x="781636" y="0"/>
        <a:ext cx="2903219" cy="357837"/>
      </dsp:txXfrm>
    </dsp:sp>
    <dsp:sp modelId="{604A9089-7F3E-8D4D-9A6E-0E3362A844B8}">
      <dsp:nvSpPr>
        <dsp:cNvPr id="0" name=""/>
        <dsp:cNvSpPr/>
      </dsp:nvSpPr>
      <dsp:spPr>
        <a:xfrm rot="10800000">
          <a:off x="446649" y="357836"/>
          <a:ext cx="3573193" cy="357837"/>
        </a:xfrm>
        <a:prstGeom prst="trapezoid">
          <a:avLst>
            <a:gd name="adj" fmla="val 124819"/>
          </a:avLst>
        </a:prstGeom>
        <a:solidFill>
          <a:schemeClr val="accent6">
            <a:shade val="50000"/>
            <a:hueOff val="-17415"/>
            <a:satOff val="697"/>
            <a:lumOff val="1470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b="0" i="0" kern="1200">
              <a:latin typeface="Calibri Light" panose="020F0302020204030204" pitchFamily="34" charset="0"/>
              <a:cs typeface="Calibri Light" panose="020F0302020204030204" pitchFamily="34" charset="0"/>
            </a:rPr>
            <a:t>Korduskastutus</a:t>
          </a:r>
        </a:p>
      </dsp:txBody>
      <dsp:txXfrm rot="-10800000">
        <a:off x="1071958" y="357836"/>
        <a:ext cx="2322575" cy="357837"/>
      </dsp:txXfrm>
    </dsp:sp>
    <dsp:sp modelId="{D784D303-4386-7A44-A351-61AF35EE8125}">
      <dsp:nvSpPr>
        <dsp:cNvPr id="0" name=""/>
        <dsp:cNvSpPr/>
      </dsp:nvSpPr>
      <dsp:spPr>
        <a:xfrm rot="10800000">
          <a:off x="893298" y="715673"/>
          <a:ext cx="2679895" cy="357837"/>
        </a:xfrm>
        <a:prstGeom prst="trapezoid">
          <a:avLst>
            <a:gd name="adj" fmla="val 124819"/>
          </a:avLst>
        </a:prstGeom>
        <a:solidFill>
          <a:schemeClr val="accent6">
            <a:shade val="50000"/>
            <a:hueOff val="-34830"/>
            <a:satOff val="1394"/>
            <a:lumOff val="2941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b="0" i="0" kern="1200">
              <a:latin typeface="Calibri Light" panose="020F0302020204030204" pitchFamily="34" charset="0"/>
              <a:cs typeface="Calibri Light" panose="020F0302020204030204" pitchFamily="34" charset="0"/>
            </a:rPr>
            <a:t>Materjali ringlussevõtt</a:t>
          </a:r>
        </a:p>
      </dsp:txBody>
      <dsp:txXfrm rot="-10800000">
        <a:off x="1362280" y="715673"/>
        <a:ext cx="1741931" cy="357837"/>
      </dsp:txXfrm>
    </dsp:sp>
    <dsp:sp modelId="{C6B57A15-20ED-A445-A5B2-1EC37584125C}">
      <dsp:nvSpPr>
        <dsp:cNvPr id="0" name=""/>
        <dsp:cNvSpPr/>
      </dsp:nvSpPr>
      <dsp:spPr>
        <a:xfrm rot="10800000">
          <a:off x="1339947" y="1073511"/>
          <a:ext cx="1786596" cy="357837"/>
        </a:xfrm>
        <a:prstGeom prst="trapezoid">
          <a:avLst>
            <a:gd name="adj" fmla="val 124819"/>
          </a:avLst>
        </a:prstGeom>
        <a:solidFill>
          <a:schemeClr val="accent6">
            <a:shade val="50000"/>
            <a:hueOff val="-34830"/>
            <a:satOff val="1394"/>
            <a:lumOff val="2941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b="0" i="0" kern="1200">
              <a:latin typeface="Calibri Light" panose="020F0302020204030204" pitchFamily="34" charset="0"/>
              <a:cs typeface="Calibri Light" panose="020F0302020204030204" pitchFamily="34" charset="0"/>
            </a:rPr>
            <a:t>Energiakasutus, tagasitäide</a:t>
          </a:r>
        </a:p>
      </dsp:txBody>
      <dsp:txXfrm rot="-10800000">
        <a:off x="1652602" y="1073511"/>
        <a:ext cx="1161287" cy="357837"/>
      </dsp:txXfrm>
    </dsp:sp>
    <dsp:sp modelId="{B5E321ED-FDFF-D34B-86ED-D20161EEE990}">
      <dsp:nvSpPr>
        <dsp:cNvPr id="0" name=""/>
        <dsp:cNvSpPr/>
      </dsp:nvSpPr>
      <dsp:spPr>
        <a:xfrm rot="10800000">
          <a:off x="1786596" y="1431347"/>
          <a:ext cx="893298" cy="357837"/>
        </a:xfrm>
        <a:prstGeom prst="trapezoid">
          <a:avLst>
            <a:gd name="adj" fmla="val 124819"/>
          </a:avLst>
        </a:prstGeom>
        <a:solidFill>
          <a:schemeClr val="accent6">
            <a:shade val="50000"/>
            <a:hueOff val="-17415"/>
            <a:satOff val="697"/>
            <a:lumOff val="1470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b="0" i="0" kern="1200">
              <a:latin typeface="Calibri Light" panose="020F0302020204030204" pitchFamily="34" charset="0"/>
              <a:cs typeface="Calibri Light" panose="020F0302020204030204" pitchFamily="34" charset="0"/>
            </a:rPr>
            <a:t>Kõrvaldamine</a:t>
          </a:r>
        </a:p>
      </dsp:txBody>
      <dsp:txXfrm rot="-10800000">
        <a:off x="1786596" y="1431347"/>
        <a:ext cx="893298" cy="35783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09_School_Report">
  <a:themeElements>
    <a:clrScheme name="09_School_Report">
      <a:dk1>
        <a:srgbClr val="000000"/>
      </a:dk1>
      <a:lt1>
        <a:srgbClr val="FFFFFF"/>
      </a:lt1>
      <a:dk2>
        <a:srgbClr val="5B5B5B"/>
      </a:dk2>
      <a:lt2>
        <a:srgbClr val="C9C9C9"/>
      </a:lt2>
      <a:accent1>
        <a:srgbClr val="008CB4"/>
      </a:accent1>
      <a:accent2>
        <a:srgbClr val="8EC44C"/>
      </a:accent2>
      <a:accent3>
        <a:srgbClr val="FFA72B"/>
      </a:accent3>
      <a:accent4>
        <a:srgbClr val="E3504B"/>
      </a:accent4>
      <a:accent5>
        <a:srgbClr val="8687C9"/>
      </a:accent5>
      <a:accent6>
        <a:srgbClr val="A89F97"/>
      </a:accent6>
      <a:hlink>
        <a:srgbClr val="0000FF"/>
      </a:hlink>
      <a:folHlink>
        <a:srgbClr val="FF00FF"/>
      </a:folHlink>
    </a:clrScheme>
    <a:fontScheme name="09_School_Report">
      <a:majorFont>
        <a:latin typeface="Didot"/>
        <a:ea typeface="Didot"/>
        <a:cs typeface="Didot"/>
      </a:majorFont>
      <a:minorFont>
        <a:latin typeface="Helvetica"/>
        <a:ea typeface="Helvetica"/>
        <a:cs typeface="Helvetica"/>
      </a:minorFont>
    </a:fontScheme>
    <a:fmtScheme name="09_School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175" cap="flat">
          <a:solidFill>
            <a:schemeClr val="accent6">
              <a:satOff val="-6462"/>
              <a:lumOff val="-29476"/>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Palatino"/>
            <a:ea typeface="Palatino"/>
            <a:cs typeface="Palatino"/>
            <a:sym typeface="Palatin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A1B9F-33D7-4986-AB1E-29FECFD8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54</Pages>
  <Words>12324</Words>
  <Characters>71485</Characters>
  <Application>Microsoft Office Word</Application>
  <DocSecurity>0</DocSecurity>
  <Lines>595</Lines>
  <Paragraphs>167</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Viljandi  linna  jäätmekava 2021-2026</vt:lpstr>
      <vt:lpstr>Viljandi  linna  jäätmekava 2021-2026</vt:lpstr>
      <vt:lpstr>Viljandi  linna  jäätmekava 2021-2026</vt:lpstr>
    </vt:vector>
  </TitlesOfParts>
  <Company/>
  <LinksUpToDate>false</LinksUpToDate>
  <CharactersWithSpaces>83642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Viljandi  linna  jäätmekava 2021-2026</dc:title>
  <dc:creator>Rho Tipp</dc:creator>
  <cp:lastModifiedBy>Helena Tiivel</cp:lastModifiedBy>
  <cp:revision>6</cp:revision>
  <dcterms:created xsi:type="dcterms:W3CDTF">2021-01-04T14:08:00Z</dcterms:created>
  <dcterms:modified xsi:type="dcterms:W3CDTF">2021-01-22T08:17:00Z</dcterms:modified>
</cp:coreProperties>
</file>