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3F902A" w14:textId="77777777" w:rsidR="00E3269C" w:rsidRPr="00DA52F3" w:rsidRDefault="00E3269C" w:rsidP="00E3269C">
      <w:pPr>
        <w:spacing w:after="0" w:line="276" w:lineRule="auto"/>
        <w:rPr>
          <w:rFonts w:cs="Times New Roman"/>
        </w:rPr>
      </w:pPr>
      <w:bookmarkStart w:id="0" w:name="_GoBack"/>
      <w:bookmarkEnd w:id="0"/>
    </w:p>
    <w:p w14:paraId="3BB0F29D" w14:textId="77777777" w:rsidR="00856780" w:rsidRPr="0079514E" w:rsidRDefault="00856780" w:rsidP="00E3269C">
      <w:pPr>
        <w:spacing w:after="0" w:line="276" w:lineRule="auto"/>
        <w:rPr>
          <w:rFonts w:cs="Times New Roman"/>
        </w:rPr>
      </w:pPr>
    </w:p>
    <w:p w14:paraId="4C3D66B2" w14:textId="34A91F34" w:rsidR="008D1E13" w:rsidRPr="0079514E" w:rsidRDefault="008D1E13" w:rsidP="003720B4">
      <w:pPr>
        <w:spacing w:after="0" w:line="276" w:lineRule="auto"/>
        <w:rPr>
          <w:rFonts w:cs="Times New Roman"/>
          <w:sz w:val="28"/>
          <w:u w:val="single"/>
        </w:rPr>
      </w:pPr>
    </w:p>
    <w:p w14:paraId="718E3D49" w14:textId="20DEF650" w:rsidR="008D1E13" w:rsidRPr="0079514E" w:rsidRDefault="00F341BA" w:rsidP="00D64405">
      <w:pPr>
        <w:tabs>
          <w:tab w:val="left" w:pos="7665"/>
        </w:tabs>
        <w:spacing w:after="0" w:line="276" w:lineRule="auto"/>
        <w:rPr>
          <w:rFonts w:cs="Times New Roman"/>
        </w:rPr>
      </w:pPr>
      <w:r w:rsidRPr="0079514E">
        <w:rPr>
          <w:rFonts w:cs="Times New Roman"/>
        </w:rPr>
        <w:tab/>
      </w:r>
    </w:p>
    <w:p w14:paraId="78D1FBBF" w14:textId="77777777" w:rsidR="008D1E13" w:rsidRPr="0079514E" w:rsidRDefault="008D1E13" w:rsidP="00E3269C">
      <w:pPr>
        <w:spacing w:after="0" w:line="276" w:lineRule="auto"/>
        <w:rPr>
          <w:rFonts w:cs="Times New Roman"/>
        </w:rPr>
      </w:pPr>
    </w:p>
    <w:p w14:paraId="42E3B7F2" w14:textId="77777777" w:rsidR="008D1E13" w:rsidRPr="0079514E" w:rsidRDefault="008D1E13" w:rsidP="00E3269C">
      <w:pPr>
        <w:spacing w:after="0" w:line="276" w:lineRule="auto"/>
        <w:rPr>
          <w:rFonts w:cs="Times New Roman"/>
        </w:rPr>
      </w:pPr>
    </w:p>
    <w:p w14:paraId="35149469" w14:textId="77777777" w:rsidR="008D1E13" w:rsidRPr="0079514E" w:rsidRDefault="008D1E13" w:rsidP="00E3269C">
      <w:pPr>
        <w:spacing w:after="0" w:line="276" w:lineRule="auto"/>
        <w:rPr>
          <w:rFonts w:cs="Times New Roman"/>
        </w:rPr>
      </w:pPr>
    </w:p>
    <w:p w14:paraId="463F9034" w14:textId="77777777" w:rsidR="003257C1" w:rsidRPr="0079514E" w:rsidRDefault="003257C1" w:rsidP="00E3269C">
      <w:pPr>
        <w:spacing w:after="0" w:line="276" w:lineRule="auto"/>
        <w:rPr>
          <w:rFonts w:cs="Times New Roman"/>
        </w:rPr>
      </w:pPr>
    </w:p>
    <w:p w14:paraId="463F9035" w14:textId="77777777" w:rsidR="003257C1" w:rsidRPr="0079514E" w:rsidRDefault="003257C1" w:rsidP="00E3269C">
      <w:pPr>
        <w:spacing w:after="0" w:line="276" w:lineRule="auto"/>
        <w:rPr>
          <w:rFonts w:cs="Times New Roman"/>
        </w:rPr>
      </w:pPr>
    </w:p>
    <w:p w14:paraId="463F9036" w14:textId="77777777" w:rsidR="00E3269C" w:rsidRPr="0079514E" w:rsidRDefault="00E31803" w:rsidP="00E31803">
      <w:pPr>
        <w:spacing w:after="0" w:line="360" w:lineRule="auto"/>
        <w:jc w:val="center"/>
        <w:rPr>
          <w:rFonts w:cs="Times New Roman"/>
          <w:b/>
          <w:color w:val="2E74B5" w:themeColor="accent1" w:themeShade="BF"/>
          <w:sz w:val="40"/>
        </w:rPr>
      </w:pPr>
      <w:r w:rsidRPr="0079514E">
        <w:rPr>
          <w:rFonts w:cs="Times New Roman"/>
          <w:b/>
          <w:color w:val="2E74B5" w:themeColor="accent1" w:themeShade="BF"/>
          <w:sz w:val="40"/>
        </w:rPr>
        <w:t xml:space="preserve">VILJANDI LINNA </w:t>
      </w:r>
    </w:p>
    <w:p w14:paraId="463F9037" w14:textId="77777777" w:rsidR="00E3269C" w:rsidRPr="0079514E" w:rsidRDefault="00E31803" w:rsidP="00E31803">
      <w:pPr>
        <w:spacing w:after="0" w:line="360" w:lineRule="auto"/>
        <w:jc w:val="center"/>
        <w:rPr>
          <w:rFonts w:cs="Times New Roman"/>
          <w:b/>
          <w:color w:val="2E74B5" w:themeColor="accent1" w:themeShade="BF"/>
          <w:sz w:val="40"/>
        </w:rPr>
      </w:pPr>
      <w:r w:rsidRPr="0079514E">
        <w:rPr>
          <w:rFonts w:cs="Times New Roman"/>
          <w:b/>
          <w:color w:val="2E74B5" w:themeColor="accent1" w:themeShade="BF"/>
          <w:sz w:val="40"/>
        </w:rPr>
        <w:t xml:space="preserve">EELARVESTRATEEGIA </w:t>
      </w:r>
    </w:p>
    <w:p w14:paraId="463F9038" w14:textId="77777777" w:rsidR="00E3269C" w:rsidRPr="0079514E" w:rsidRDefault="00E31803" w:rsidP="00E31803">
      <w:pPr>
        <w:spacing w:after="0" w:line="360" w:lineRule="auto"/>
        <w:jc w:val="center"/>
        <w:rPr>
          <w:rFonts w:cs="Times New Roman"/>
          <w:color w:val="2E74B5" w:themeColor="accent1" w:themeShade="BF"/>
          <w:sz w:val="40"/>
        </w:rPr>
      </w:pPr>
      <w:r w:rsidRPr="0079514E">
        <w:rPr>
          <w:rFonts w:cs="Times New Roman"/>
          <w:b/>
          <w:color w:val="2E74B5" w:themeColor="accent1" w:themeShade="BF"/>
          <w:sz w:val="40"/>
        </w:rPr>
        <w:t>AASTATEKS 2020-2025</w:t>
      </w:r>
    </w:p>
    <w:p w14:paraId="463F9039" w14:textId="77777777" w:rsidR="00E31803" w:rsidRPr="0079514E" w:rsidRDefault="00E31803" w:rsidP="00E31803">
      <w:pPr>
        <w:spacing w:after="0" w:line="276" w:lineRule="auto"/>
        <w:jc w:val="center"/>
        <w:rPr>
          <w:rFonts w:cs="Times New Roman"/>
        </w:rPr>
      </w:pPr>
      <w:r w:rsidRPr="0079514E">
        <w:rPr>
          <w:rFonts w:eastAsia="Times New Roman" w:cs="Times New Roman"/>
          <w:noProof/>
          <w:color w:val="2A2A2A"/>
          <w:lang w:eastAsia="et-EE"/>
        </w:rPr>
        <w:drawing>
          <wp:inline distT="0" distB="0" distL="0" distR="0" wp14:anchorId="463F9A6C" wp14:editId="463F9A6D">
            <wp:extent cx="3732028" cy="2638648"/>
            <wp:effectExtent l="0" t="0" r="1905" b="9525"/>
            <wp:docPr id="8" name="Pilt 8" descr="C:\Users\marika\Desktop\viljandi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ka\Desktop\viljandi_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35588" cy="2641165"/>
                    </a:xfrm>
                    <a:prstGeom prst="rect">
                      <a:avLst/>
                    </a:prstGeom>
                    <a:noFill/>
                    <a:ln>
                      <a:noFill/>
                    </a:ln>
                  </pic:spPr>
                </pic:pic>
              </a:graphicData>
            </a:graphic>
          </wp:inline>
        </w:drawing>
      </w:r>
    </w:p>
    <w:p w14:paraId="463F903A" w14:textId="77777777" w:rsidR="00E31803" w:rsidRPr="0079514E" w:rsidRDefault="00E31803" w:rsidP="00E3269C">
      <w:pPr>
        <w:spacing w:after="0" w:line="276" w:lineRule="auto"/>
        <w:jc w:val="center"/>
        <w:rPr>
          <w:rFonts w:cs="Times New Roman"/>
        </w:rPr>
      </w:pPr>
    </w:p>
    <w:p w14:paraId="463F903B" w14:textId="77777777" w:rsidR="00C848CD" w:rsidRPr="0079514E" w:rsidRDefault="00C848CD" w:rsidP="00E3269C">
      <w:pPr>
        <w:spacing w:after="0" w:line="276" w:lineRule="auto"/>
        <w:jc w:val="center"/>
        <w:rPr>
          <w:rFonts w:cs="Times New Roman"/>
        </w:rPr>
      </w:pPr>
    </w:p>
    <w:p w14:paraId="463F903C" w14:textId="77777777" w:rsidR="00C848CD" w:rsidRPr="0079514E" w:rsidRDefault="00C848CD" w:rsidP="00E3269C">
      <w:pPr>
        <w:spacing w:after="0" w:line="276" w:lineRule="auto"/>
        <w:jc w:val="center"/>
        <w:rPr>
          <w:rFonts w:cs="Times New Roman"/>
        </w:rPr>
      </w:pPr>
    </w:p>
    <w:p w14:paraId="4FCCBFCF" w14:textId="77777777" w:rsidR="008D1E13" w:rsidRPr="0079514E" w:rsidRDefault="008D1E13" w:rsidP="00E3269C">
      <w:pPr>
        <w:spacing w:after="0" w:line="276" w:lineRule="auto"/>
        <w:jc w:val="center"/>
        <w:rPr>
          <w:rFonts w:cs="Times New Roman"/>
        </w:rPr>
      </w:pPr>
    </w:p>
    <w:p w14:paraId="6A99A56F" w14:textId="77777777" w:rsidR="008D1E13" w:rsidRPr="0079514E" w:rsidRDefault="008D1E13" w:rsidP="00E3269C">
      <w:pPr>
        <w:spacing w:after="0" w:line="276" w:lineRule="auto"/>
        <w:jc w:val="center"/>
        <w:rPr>
          <w:rFonts w:cs="Times New Roman"/>
        </w:rPr>
      </w:pPr>
    </w:p>
    <w:p w14:paraId="236C8D4F" w14:textId="2ED31E89" w:rsidR="008D1E13" w:rsidRDefault="008D1E13" w:rsidP="00E3269C">
      <w:pPr>
        <w:spacing w:after="0" w:line="276" w:lineRule="auto"/>
        <w:jc w:val="center"/>
        <w:rPr>
          <w:rFonts w:cs="Times New Roman"/>
        </w:rPr>
      </w:pPr>
    </w:p>
    <w:p w14:paraId="74472B6F" w14:textId="23957965" w:rsidR="00C73A29" w:rsidRDefault="00C73A29" w:rsidP="00E3269C">
      <w:pPr>
        <w:spacing w:after="0" w:line="276" w:lineRule="auto"/>
        <w:jc w:val="center"/>
        <w:rPr>
          <w:rFonts w:cs="Times New Roman"/>
        </w:rPr>
      </w:pPr>
    </w:p>
    <w:p w14:paraId="385EEC36" w14:textId="24EE6FDD" w:rsidR="00D64405" w:rsidRDefault="00D64405" w:rsidP="00E3269C">
      <w:pPr>
        <w:spacing w:after="0" w:line="276" w:lineRule="auto"/>
        <w:jc w:val="center"/>
        <w:rPr>
          <w:rFonts w:cs="Times New Roman"/>
        </w:rPr>
      </w:pPr>
    </w:p>
    <w:p w14:paraId="6A462F79" w14:textId="5EDBF69C" w:rsidR="00D64405" w:rsidRDefault="00D64405" w:rsidP="00E3269C">
      <w:pPr>
        <w:spacing w:after="0" w:line="276" w:lineRule="auto"/>
        <w:jc w:val="center"/>
        <w:rPr>
          <w:rFonts w:cs="Times New Roman"/>
        </w:rPr>
      </w:pPr>
    </w:p>
    <w:p w14:paraId="3790B595" w14:textId="0597B829" w:rsidR="00D64405" w:rsidRDefault="00D64405" w:rsidP="00E3269C">
      <w:pPr>
        <w:spacing w:after="0" w:line="276" w:lineRule="auto"/>
        <w:jc w:val="center"/>
        <w:rPr>
          <w:rFonts w:cs="Times New Roman"/>
        </w:rPr>
      </w:pPr>
    </w:p>
    <w:p w14:paraId="42518302" w14:textId="7AFAAD24" w:rsidR="00D64405" w:rsidRPr="0079514E" w:rsidRDefault="00D64405" w:rsidP="00D64405">
      <w:pPr>
        <w:spacing w:after="0" w:line="276" w:lineRule="auto"/>
        <w:rPr>
          <w:rFonts w:cs="Times New Roman"/>
        </w:rPr>
      </w:pPr>
    </w:p>
    <w:p w14:paraId="463F903F" w14:textId="77777777" w:rsidR="00E31803" w:rsidRPr="0079514E" w:rsidRDefault="00E31803" w:rsidP="00E3269C">
      <w:pPr>
        <w:spacing w:after="0" w:line="276" w:lineRule="auto"/>
        <w:jc w:val="center"/>
        <w:rPr>
          <w:rFonts w:cs="Times New Roman"/>
        </w:rPr>
      </w:pPr>
    </w:p>
    <w:p w14:paraId="463F9042" w14:textId="28652C42" w:rsidR="00D64405" w:rsidRDefault="00D64405">
      <w:pPr>
        <w:rPr>
          <w:rFonts w:cs="Times New Roman"/>
          <w:b/>
          <w:color w:val="2E74B5" w:themeColor="accent1" w:themeShade="BF"/>
        </w:rPr>
      </w:pPr>
      <w:r>
        <w:rPr>
          <w:rFonts w:cs="Times New Roman"/>
          <w:b/>
          <w:color w:val="2E74B5" w:themeColor="accent1" w:themeShade="BF"/>
        </w:rPr>
        <w:br w:type="page"/>
      </w:r>
      <w:r w:rsidR="00BF0988" w:rsidRPr="00BF0988">
        <w:rPr>
          <w:rFonts w:cs="Times New Roman"/>
          <w:b/>
          <w:color w:val="2E74B5" w:themeColor="accent1" w:themeShade="BF"/>
          <w:highlight w:val="yellow"/>
        </w:rPr>
        <w:lastRenderedPageBreak/>
        <w:t>Muudatused linnavolikogule menetlemise ajaks märgitud kollasega, lõplikus dokumendis märgistused eemaldatakse. II lugemiseks on uuendatud enamus tabeleid</w:t>
      </w:r>
      <w:r w:rsidR="00BF0988">
        <w:rPr>
          <w:rFonts w:cs="Times New Roman"/>
          <w:b/>
          <w:color w:val="2E74B5" w:themeColor="accent1" w:themeShade="BF"/>
          <w:highlight w:val="yellow"/>
        </w:rPr>
        <w:t xml:space="preserve"> ja graafikuid</w:t>
      </w:r>
      <w:r w:rsidR="00BF0988" w:rsidRPr="00BF0988">
        <w:rPr>
          <w:rFonts w:cs="Times New Roman"/>
          <w:b/>
          <w:color w:val="2E74B5" w:themeColor="accent1" w:themeShade="BF"/>
          <w:highlight w:val="yellow"/>
        </w:rPr>
        <w:t>.</w:t>
      </w:r>
    </w:p>
    <w:p w14:paraId="759A2AC4" w14:textId="77777777" w:rsidR="00A21939" w:rsidRPr="0079514E" w:rsidRDefault="00A21939" w:rsidP="00E31803">
      <w:pPr>
        <w:spacing w:after="0" w:line="276" w:lineRule="auto"/>
        <w:rPr>
          <w:rFonts w:cs="Times New Roman"/>
          <w:b/>
          <w:color w:val="2E74B5" w:themeColor="accent1" w:themeShade="BF"/>
        </w:rPr>
      </w:pPr>
    </w:p>
    <w:sdt>
      <w:sdtPr>
        <w:rPr>
          <w:rFonts w:ascii="Times New Roman" w:eastAsiaTheme="minorHAnsi" w:hAnsi="Times New Roman" w:cs="Times New Roman"/>
          <w:color w:val="000000" w:themeColor="text1"/>
          <w:sz w:val="22"/>
          <w:szCs w:val="22"/>
          <w:lang w:eastAsia="en-US"/>
        </w:rPr>
        <w:id w:val="1459375045"/>
        <w:docPartObj>
          <w:docPartGallery w:val="Table of Contents"/>
          <w:docPartUnique/>
        </w:docPartObj>
      </w:sdtPr>
      <w:sdtEndPr>
        <w:rPr>
          <w:bCs/>
        </w:rPr>
      </w:sdtEndPr>
      <w:sdtContent>
        <w:p w14:paraId="463F9043" w14:textId="77777777" w:rsidR="00FA0F1A" w:rsidRPr="0079514E" w:rsidRDefault="00FA0F1A">
          <w:pPr>
            <w:pStyle w:val="Sisukorrapealkiri"/>
            <w:rPr>
              <w:rFonts w:ascii="Times New Roman" w:hAnsi="Times New Roman" w:cs="Times New Roman"/>
              <w:b/>
              <w:sz w:val="22"/>
              <w:szCs w:val="22"/>
            </w:rPr>
          </w:pPr>
          <w:r w:rsidRPr="0079514E">
            <w:rPr>
              <w:rFonts w:ascii="Times New Roman" w:hAnsi="Times New Roman" w:cs="Times New Roman"/>
              <w:b/>
              <w:sz w:val="22"/>
              <w:szCs w:val="22"/>
            </w:rPr>
            <w:t>Sisukord</w:t>
          </w:r>
        </w:p>
        <w:p w14:paraId="463F9044" w14:textId="77777777" w:rsidR="00FA0F1A" w:rsidRPr="0079514E" w:rsidRDefault="00FA0F1A" w:rsidP="005B0CD1">
          <w:pPr>
            <w:spacing w:line="240" w:lineRule="auto"/>
            <w:rPr>
              <w:rFonts w:cs="Times New Roman"/>
              <w:lang w:eastAsia="et-EE"/>
            </w:rPr>
          </w:pPr>
        </w:p>
        <w:p w14:paraId="634E24E4" w14:textId="42FDEC9F" w:rsidR="005A2475" w:rsidRPr="005A2475" w:rsidRDefault="00FA0F1A">
          <w:pPr>
            <w:pStyle w:val="SK1"/>
            <w:rPr>
              <w:rFonts w:asciiTheme="minorHAnsi" w:eastAsiaTheme="minorEastAsia" w:hAnsiTheme="minorHAnsi"/>
              <w:noProof/>
              <w:color w:val="auto"/>
              <w:lang w:eastAsia="et-EE"/>
            </w:rPr>
          </w:pPr>
          <w:r w:rsidRPr="0079514E">
            <w:rPr>
              <w:rFonts w:cs="Times New Roman"/>
              <w:bCs/>
            </w:rPr>
            <w:fldChar w:fldCharType="begin"/>
          </w:r>
          <w:r w:rsidRPr="0079514E">
            <w:rPr>
              <w:rFonts w:cs="Times New Roman"/>
              <w:bCs/>
            </w:rPr>
            <w:instrText xml:space="preserve"> TOC \o "1-3" \h \z \u </w:instrText>
          </w:r>
          <w:r w:rsidRPr="0079514E">
            <w:rPr>
              <w:rFonts w:cs="Times New Roman"/>
              <w:bCs/>
            </w:rPr>
            <w:fldChar w:fldCharType="separate"/>
          </w:r>
          <w:hyperlink w:anchor="_Toc49377985" w:history="1">
            <w:r w:rsidR="005A2475" w:rsidRPr="005A2475">
              <w:rPr>
                <w:rStyle w:val="Hperlink"/>
                <w:noProof/>
              </w:rPr>
              <w:t>1.</w:t>
            </w:r>
            <w:r w:rsidR="005A2475" w:rsidRPr="005A2475">
              <w:rPr>
                <w:rFonts w:asciiTheme="minorHAnsi" w:eastAsiaTheme="minorEastAsia" w:hAnsiTheme="minorHAnsi"/>
                <w:noProof/>
                <w:color w:val="auto"/>
                <w:lang w:eastAsia="et-EE"/>
              </w:rPr>
              <w:tab/>
            </w:r>
            <w:r w:rsidR="005A2475" w:rsidRPr="005A2475">
              <w:rPr>
                <w:rStyle w:val="Hperlink"/>
                <w:noProof/>
              </w:rPr>
              <w:t>Eelarvestrateegia koostamine</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_Toc49377985 \h </w:instrText>
            </w:r>
            <w:r w:rsidR="005A2475" w:rsidRPr="005A2475">
              <w:rPr>
                <w:noProof/>
                <w:webHidden/>
              </w:rPr>
            </w:r>
            <w:r w:rsidR="005A2475" w:rsidRPr="005A2475">
              <w:rPr>
                <w:noProof/>
                <w:webHidden/>
              </w:rPr>
              <w:fldChar w:fldCharType="separate"/>
            </w:r>
            <w:r w:rsidR="004839DB">
              <w:rPr>
                <w:noProof/>
                <w:webHidden/>
              </w:rPr>
              <w:t>3</w:t>
            </w:r>
            <w:r w:rsidR="005A2475" w:rsidRPr="005A2475">
              <w:rPr>
                <w:noProof/>
                <w:webHidden/>
              </w:rPr>
              <w:fldChar w:fldCharType="end"/>
            </w:r>
          </w:hyperlink>
        </w:p>
        <w:p w14:paraId="47EA3D3B" w14:textId="0DB66B02" w:rsidR="005A2475" w:rsidRPr="005A2475" w:rsidRDefault="00A218BB">
          <w:pPr>
            <w:pStyle w:val="SK1"/>
            <w:rPr>
              <w:rFonts w:asciiTheme="minorHAnsi" w:eastAsiaTheme="minorEastAsia" w:hAnsiTheme="minorHAnsi"/>
              <w:noProof/>
              <w:color w:val="auto"/>
              <w:lang w:eastAsia="et-EE"/>
            </w:rPr>
          </w:pPr>
          <w:hyperlink w:anchor="_Toc49377986" w:history="1">
            <w:r w:rsidR="005A2475" w:rsidRPr="005A2475">
              <w:rPr>
                <w:rStyle w:val="Hperlink"/>
                <w:noProof/>
              </w:rPr>
              <w:t>2.</w:t>
            </w:r>
            <w:r w:rsidR="005A2475" w:rsidRPr="005A2475">
              <w:rPr>
                <w:rFonts w:asciiTheme="minorHAnsi" w:eastAsiaTheme="minorEastAsia" w:hAnsiTheme="minorHAnsi"/>
                <w:noProof/>
                <w:color w:val="auto"/>
                <w:lang w:eastAsia="et-EE"/>
              </w:rPr>
              <w:tab/>
            </w:r>
            <w:r w:rsidR="005A2475" w:rsidRPr="005A2475">
              <w:rPr>
                <w:rStyle w:val="Hperlink"/>
                <w:noProof/>
              </w:rPr>
              <w:t>Majanduslik olukord</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_Toc49377986 \h </w:instrText>
            </w:r>
            <w:r w:rsidR="005A2475" w:rsidRPr="005A2475">
              <w:rPr>
                <w:noProof/>
                <w:webHidden/>
              </w:rPr>
            </w:r>
            <w:r w:rsidR="005A2475" w:rsidRPr="005A2475">
              <w:rPr>
                <w:noProof/>
                <w:webHidden/>
              </w:rPr>
              <w:fldChar w:fldCharType="separate"/>
            </w:r>
            <w:r w:rsidR="004839DB">
              <w:rPr>
                <w:noProof/>
                <w:webHidden/>
              </w:rPr>
              <w:t>5</w:t>
            </w:r>
            <w:r w:rsidR="005A2475" w:rsidRPr="005A2475">
              <w:rPr>
                <w:noProof/>
                <w:webHidden/>
              </w:rPr>
              <w:fldChar w:fldCharType="end"/>
            </w:r>
          </w:hyperlink>
        </w:p>
        <w:p w14:paraId="003BEAB0" w14:textId="24CFAB00" w:rsidR="005A2475" w:rsidRPr="005A2475" w:rsidRDefault="00A218BB">
          <w:pPr>
            <w:pStyle w:val="SK2"/>
            <w:rPr>
              <w:rFonts w:asciiTheme="minorHAnsi" w:eastAsiaTheme="minorEastAsia" w:hAnsiTheme="minorHAnsi"/>
              <w:noProof/>
              <w:color w:val="auto"/>
              <w:lang w:eastAsia="et-EE"/>
            </w:rPr>
          </w:pPr>
          <w:hyperlink w:anchor="_Toc49377987" w:history="1">
            <w:r w:rsidR="005A2475" w:rsidRPr="005A2475">
              <w:rPr>
                <w:rStyle w:val="Hperlink"/>
                <w:rFonts w:eastAsia="Times New Roman" w:cs="Times New Roman"/>
                <w:bCs/>
                <w:iCs/>
                <w:noProof/>
              </w:rPr>
              <w:t>2.1.</w:t>
            </w:r>
            <w:r w:rsidR="005A2475" w:rsidRPr="005A2475">
              <w:rPr>
                <w:rFonts w:asciiTheme="minorHAnsi" w:eastAsiaTheme="minorEastAsia" w:hAnsiTheme="minorHAnsi"/>
                <w:noProof/>
                <w:color w:val="auto"/>
                <w:lang w:eastAsia="et-EE"/>
              </w:rPr>
              <w:tab/>
            </w:r>
            <w:r w:rsidR="005A2475" w:rsidRPr="005A2475">
              <w:rPr>
                <w:rStyle w:val="Hperlink"/>
                <w:rFonts w:eastAsia="Times New Roman" w:cs="Times New Roman"/>
                <w:bCs/>
                <w:iCs/>
                <w:noProof/>
              </w:rPr>
              <w:t>Majanduslik olukord riigis</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_Toc49377987 \h </w:instrText>
            </w:r>
            <w:r w:rsidR="005A2475" w:rsidRPr="005A2475">
              <w:rPr>
                <w:noProof/>
                <w:webHidden/>
              </w:rPr>
            </w:r>
            <w:r w:rsidR="005A2475" w:rsidRPr="005A2475">
              <w:rPr>
                <w:noProof/>
                <w:webHidden/>
              </w:rPr>
              <w:fldChar w:fldCharType="separate"/>
            </w:r>
            <w:r w:rsidR="004839DB">
              <w:rPr>
                <w:noProof/>
                <w:webHidden/>
              </w:rPr>
              <w:t>5</w:t>
            </w:r>
            <w:r w:rsidR="005A2475" w:rsidRPr="005A2475">
              <w:rPr>
                <w:noProof/>
                <w:webHidden/>
              </w:rPr>
              <w:fldChar w:fldCharType="end"/>
            </w:r>
          </w:hyperlink>
        </w:p>
        <w:p w14:paraId="15A704C8" w14:textId="23D307DC" w:rsidR="005A2475" w:rsidRPr="005A2475" w:rsidRDefault="00A218BB">
          <w:pPr>
            <w:pStyle w:val="SK2"/>
            <w:rPr>
              <w:rFonts w:asciiTheme="minorHAnsi" w:eastAsiaTheme="minorEastAsia" w:hAnsiTheme="minorHAnsi"/>
              <w:noProof/>
              <w:color w:val="auto"/>
              <w:lang w:eastAsia="et-EE"/>
            </w:rPr>
          </w:pPr>
          <w:hyperlink w:anchor="_Toc49377988" w:history="1">
            <w:r w:rsidR="005A2475" w:rsidRPr="005A2475">
              <w:rPr>
                <w:rStyle w:val="Hperlink"/>
                <w:rFonts w:eastAsia="Times New Roman" w:cs="Times New Roman"/>
                <w:bCs/>
                <w:iCs/>
                <w:noProof/>
              </w:rPr>
              <w:t>2.2.</w:t>
            </w:r>
            <w:r w:rsidR="005A2475" w:rsidRPr="005A2475">
              <w:rPr>
                <w:rFonts w:asciiTheme="minorHAnsi" w:eastAsiaTheme="minorEastAsia" w:hAnsiTheme="minorHAnsi"/>
                <w:noProof/>
                <w:color w:val="auto"/>
                <w:lang w:eastAsia="et-EE"/>
              </w:rPr>
              <w:tab/>
            </w:r>
            <w:r w:rsidR="005A2475" w:rsidRPr="005A2475">
              <w:rPr>
                <w:rStyle w:val="Hperlink"/>
                <w:rFonts w:eastAsia="Times New Roman" w:cs="Times New Roman"/>
                <w:bCs/>
                <w:iCs/>
                <w:noProof/>
              </w:rPr>
              <w:t>Sotsiaalmajanduslik olukord Viljandi linnas</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_Toc49377988 \h </w:instrText>
            </w:r>
            <w:r w:rsidR="005A2475" w:rsidRPr="005A2475">
              <w:rPr>
                <w:noProof/>
                <w:webHidden/>
              </w:rPr>
            </w:r>
            <w:r w:rsidR="005A2475" w:rsidRPr="005A2475">
              <w:rPr>
                <w:noProof/>
                <w:webHidden/>
              </w:rPr>
              <w:fldChar w:fldCharType="separate"/>
            </w:r>
            <w:r w:rsidR="004839DB">
              <w:rPr>
                <w:noProof/>
                <w:webHidden/>
              </w:rPr>
              <w:t>7</w:t>
            </w:r>
            <w:r w:rsidR="005A2475" w:rsidRPr="005A2475">
              <w:rPr>
                <w:noProof/>
                <w:webHidden/>
              </w:rPr>
              <w:fldChar w:fldCharType="end"/>
            </w:r>
          </w:hyperlink>
        </w:p>
        <w:p w14:paraId="436F31E4" w14:textId="68275644" w:rsidR="005A2475" w:rsidRPr="005A2475" w:rsidRDefault="00A218BB">
          <w:pPr>
            <w:pStyle w:val="SK2"/>
            <w:rPr>
              <w:rFonts w:asciiTheme="minorHAnsi" w:eastAsiaTheme="minorEastAsia" w:hAnsiTheme="minorHAnsi"/>
              <w:noProof/>
              <w:color w:val="auto"/>
              <w:lang w:eastAsia="et-EE"/>
            </w:rPr>
          </w:pPr>
          <w:hyperlink w:anchor="_Toc49377989" w:history="1">
            <w:r w:rsidR="005A2475" w:rsidRPr="005A2475">
              <w:rPr>
                <w:rStyle w:val="Hperlink"/>
                <w:rFonts w:eastAsia="Times New Roman" w:cs="Times New Roman"/>
                <w:bCs/>
                <w:iCs/>
                <w:noProof/>
              </w:rPr>
              <w:t>2.3.</w:t>
            </w:r>
            <w:r w:rsidR="005A2475" w:rsidRPr="005A2475">
              <w:rPr>
                <w:rFonts w:asciiTheme="minorHAnsi" w:eastAsiaTheme="minorEastAsia" w:hAnsiTheme="minorHAnsi"/>
                <w:noProof/>
                <w:color w:val="auto"/>
                <w:lang w:eastAsia="et-EE"/>
              </w:rPr>
              <w:tab/>
            </w:r>
            <w:r w:rsidR="005A2475" w:rsidRPr="005A2475">
              <w:rPr>
                <w:rStyle w:val="Hperlink"/>
                <w:rFonts w:eastAsia="Times New Roman" w:cs="Times New Roman"/>
                <w:bCs/>
                <w:iCs/>
                <w:noProof/>
              </w:rPr>
              <w:t>Linnaeelarvest ja finantsvõimekusest</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_Toc49377989 \h </w:instrText>
            </w:r>
            <w:r w:rsidR="005A2475" w:rsidRPr="005A2475">
              <w:rPr>
                <w:noProof/>
                <w:webHidden/>
              </w:rPr>
            </w:r>
            <w:r w:rsidR="005A2475" w:rsidRPr="005A2475">
              <w:rPr>
                <w:noProof/>
                <w:webHidden/>
              </w:rPr>
              <w:fldChar w:fldCharType="separate"/>
            </w:r>
            <w:r w:rsidR="004839DB">
              <w:rPr>
                <w:noProof/>
                <w:webHidden/>
              </w:rPr>
              <w:t>9</w:t>
            </w:r>
            <w:r w:rsidR="005A2475" w:rsidRPr="005A2475">
              <w:rPr>
                <w:noProof/>
                <w:webHidden/>
              </w:rPr>
              <w:fldChar w:fldCharType="end"/>
            </w:r>
          </w:hyperlink>
        </w:p>
        <w:p w14:paraId="51097870" w14:textId="5ED1CF50" w:rsidR="005A2475" w:rsidRDefault="00A218BB" w:rsidP="005A2475">
          <w:pPr>
            <w:pStyle w:val="SK2"/>
            <w:rPr>
              <w:rStyle w:val="Hperlink"/>
              <w:noProof/>
            </w:rPr>
          </w:pPr>
          <w:hyperlink w:anchor="_Toc49377990" w:history="1">
            <w:r w:rsidR="005A2475" w:rsidRPr="005A2475">
              <w:rPr>
                <w:rStyle w:val="Hperlink"/>
                <w:rFonts w:eastAsia="Times New Roman" w:cs="Times New Roman"/>
                <w:bCs/>
                <w:iCs/>
                <w:noProof/>
              </w:rPr>
              <w:t>2.4.</w:t>
            </w:r>
            <w:r w:rsidR="005A2475" w:rsidRPr="005A2475">
              <w:rPr>
                <w:rFonts w:asciiTheme="minorHAnsi" w:eastAsiaTheme="minorEastAsia" w:hAnsiTheme="minorHAnsi"/>
                <w:noProof/>
                <w:color w:val="auto"/>
                <w:lang w:eastAsia="et-EE"/>
              </w:rPr>
              <w:tab/>
            </w:r>
            <w:r w:rsidR="005A2475" w:rsidRPr="005A2475">
              <w:rPr>
                <w:rStyle w:val="Hperlink"/>
                <w:rFonts w:eastAsia="Times New Roman" w:cs="Times New Roman"/>
                <w:bCs/>
                <w:iCs/>
                <w:noProof/>
              </w:rPr>
              <w:t>Eelarvestrateegia alused ja põhilised finantsnäitajad</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_Toc49377990 \h </w:instrText>
            </w:r>
            <w:r w:rsidR="005A2475" w:rsidRPr="005A2475">
              <w:rPr>
                <w:noProof/>
                <w:webHidden/>
              </w:rPr>
            </w:r>
            <w:r w:rsidR="005A2475" w:rsidRPr="005A2475">
              <w:rPr>
                <w:noProof/>
                <w:webHidden/>
              </w:rPr>
              <w:fldChar w:fldCharType="separate"/>
            </w:r>
            <w:r w:rsidR="004839DB">
              <w:rPr>
                <w:noProof/>
                <w:webHidden/>
              </w:rPr>
              <w:t>14</w:t>
            </w:r>
            <w:r w:rsidR="005A2475" w:rsidRPr="005A2475">
              <w:rPr>
                <w:noProof/>
                <w:webHidden/>
              </w:rPr>
              <w:fldChar w:fldCharType="end"/>
            </w:r>
          </w:hyperlink>
        </w:p>
        <w:p w14:paraId="797757ED" w14:textId="77777777" w:rsidR="005A2475" w:rsidRPr="005A2475" w:rsidRDefault="005A2475" w:rsidP="005A2475">
          <w:pPr>
            <w:spacing w:after="0"/>
            <w:rPr>
              <w:noProof/>
            </w:rPr>
          </w:pPr>
        </w:p>
        <w:p w14:paraId="0F8318E1" w14:textId="710580DB" w:rsidR="005A2475" w:rsidRPr="005A2475" w:rsidRDefault="00A218BB">
          <w:pPr>
            <w:pStyle w:val="SK1"/>
            <w:rPr>
              <w:rFonts w:asciiTheme="minorHAnsi" w:eastAsiaTheme="minorEastAsia" w:hAnsiTheme="minorHAnsi"/>
              <w:noProof/>
              <w:color w:val="auto"/>
              <w:lang w:eastAsia="et-EE"/>
            </w:rPr>
          </w:pPr>
          <w:hyperlink w:anchor="_Toc49377991" w:history="1">
            <w:r w:rsidR="005A2475" w:rsidRPr="005A2475">
              <w:rPr>
                <w:rStyle w:val="Hperlink"/>
                <w:noProof/>
              </w:rPr>
              <w:t>3.</w:t>
            </w:r>
            <w:r w:rsidR="005A2475" w:rsidRPr="005A2475">
              <w:rPr>
                <w:rFonts w:asciiTheme="minorHAnsi" w:eastAsiaTheme="minorEastAsia" w:hAnsiTheme="minorHAnsi"/>
                <w:noProof/>
                <w:color w:val="auto"/>
                <w:lang w:eastAsia="et-EE"/>
              </w:rPr>
              <w:tab/>
            </w:r>
            <w:r w:rsidR="005A2475" w:rsidRPr="005A2475">
              <w:rPr>
                <w:rStyle w:val="Hperlink"/>
                <w:noProof/>
              </w:rPr>
              <w:t>Strateegiaperioodi põhitegevuse tulud</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_Toc49377991 \h </w:instrText>
            </w:r>
            <w:r w:rsidR="005A2475" w:rsidRPr="005A2475">
              <w:rPr>
                <w:noProof/>
                <w:webHidden/>
              </w:rPr>
            </w:r>
            <w:r w:rsidR="005A2475" w:rsidRPr="005A2475">
              <w:rPr>
                <w:noProof/>
                <w:webHidden/>
              </w:rPr>
              <w:fldChar w:fldCharType="separate"/>
            </w:r>
            <w:r w:rsidR="004839DB">
              <w:rPr>
                <w:noProof/>
                <w:webHidden/>
              </w:rPr>
              <w:t>15</w:t>
            </w:r>
            <w:r w:rsidR="005A2475" w:rsidRPr="005A2475">
              <w:rPr>
                <w:noProof/>
                <w:webHidden/>
              </w:rPr>
              <w:fldChar w:fldCharType="end"/>
            </w:r>
          </w:hyperlink>
        </w:p>
        <w:p w14:paraId="335E34D3" w14:textId="14C3364C" w:rsidR="005A2475" w:rsidRPr="005A2475" w:rsidRDefault="00A218BB">
          <w:pPr>
            <w:pStyle w:val="SK2"/>
            <w:rPr>
              <w:rFonts w:asciiTheme="minorHAnsi" w:eastAsiaTheme="minorEastAsia" w:hAnsiTheme="minorHAnsi"/>
              <w:noProof/>
              <w:color w:val="auto"/>
              <w:lang w:eastAsia="et-EE"/>
            </w:rPr>
          </w:pPr>
          <w:hyperlink w:anchor="_Toc49377992" w:history="1">
            <w:r w:rsidR="005A2475" w:rsidRPr="005A2475">
              <w:rPr>
                <w:rStyle w:val="Hperlink"/>
                <w:rFonts w:eastAsia="Times New Roman" w:cs="Times New Roman"/>
                <w:noProof/>
                <w:lang w:eastAsia="et-EE"/>
              </w:rPr>
              <w:t>3.1.</w:t>
            </w:r>
            <w:r w:rsidR="005A2475" w:rsidRPr="005A2475">
              <w:rPr>
                <w:rFonts w:asciiTheme="minorHAnsi" w:eastAsiaTheme="minorEastAsia" w:hAnsiTheme="minorHAnsi"/>
                <w:noProof/>
                <w:color w:val="auto"/>
                <w:lang w:eastAsia="et-EE"/>
              </w:rPr>
              <w:tab/>
            </w:r>
            <w:r w:rsidR="005A2475" w:rsidRPr="005A2475">
              <w:rPr>
                <w:rStyle w:val="Hperlink"/>
                <w:rFonts w:eastAsia="Times New Roman" w:cs="Times New Roman"/>
                <w:noProof/>
                <w:lang w:eastAsia="et-EE"/>
              </w:rPr>
              <w:t>Maksutulud</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_Toc49377992 \h </w:instrText>
            </w:r>
            <w:r w:rsidR="005A2475" w:rsidRPr="005A2475">
              <w:rPr>
                <w:noProof/>
                <w:webHidden/>
              </w:rPr>
            </w:r>
            <w:r w:rsidR="005A2475" w:rsidRPr="005A2475">
              <w:rPr>
                <w:noProof/>
                <w:webHidden/>
              </w:rPr>
              <w:fldChar w:fldCharType="separate"/>
            </w:r>
            <w:r w:rsidR="004839DB">
              <w:rPr>
                <w:noProof/>
                <w:webHidden/>
              </w:rPr>
              <w:t>16</w:t>
            </w:r>
            <w:r w:rsidR="005A2475" w:rsidRPr="005A2475">
              <w:rPr>
                <w:noProof/>
                <w:webHidden/>
              </w:rPr>
              <w:fldChar w:fldCharType="end"/>
            </w:r>
          </w:hyperlink>
        </w:p>
        <w:p w14:paraId="401D4843" w14:textId="3CED9833" w:rsidR="005A2475" w:rsidRPr="005A2475" w:rsidRDefault="00A218BB">
          <w:pPr>
            <w:pStyle w:val="SK2"/>
            <w:rPr>
              <w:rFonts w:asciiTheme="minorHAnsi" w:eastAsiaTheme="minorEastAsia" w:hAnsiTheme="minorHAnsi"/>
              <w:noProof/>
              <w:color w:val="auto"/>
              <w:lang w:eastAsia="et-EE"/>
            </w:rPr>
          </w:pPr>
          <w:hyperlink w:anchor="_Toc49377993" w:history="1">
            <w:r w:rsidR="005A2475" w:rsidRPr="005A2475">
              <w:rPr>
                <w:rStyle w:val="Hperlink"/>
                <w:rFonts w:eastAsia="Times New Roman" w:cs="Times New Roman"/>
                <w:noProof/>
                <w:lang w:eastAsia="et-EE"/>
              </w:rPr>
              <w:t>3.2.</w:t>
            </w:r>
            <w:r w:rsidR="005A2475" w:rsidRPr="005A2475">
              <w:rPr>
                <w:rFonts w:asciiTheme="minorHAnsi" w:eastAsiaTheme="minorEastAsia" w:hAnsiTheme="minorHAnsi"/>
                <w:noProof/>
                <w:color w:val="auto"/>
                <w:lang w:eastAsia="et-EE"/>
              </w:rPr>
              <w:tab/>
            </w:r>
            <w:r w:rsidR="005A2475" w:rsidRPr="005A2475">
              <w:rPr>
                <w:rStyle w:val="Hperlink"/>
                <w:rFonts w:eastAsia="Times New Roman" w:cs="Times New Roman"/>
                <w:noProof/>
                <w:lang w:eastAsia="et-EE"/>
              </w:rPr>
              <w:t>Tulud kaupade ja teenuste müügist</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_Toc49377993 \h </w:instrText>
            </w:r>
            <w:r w:rsidR="005A2475" w:rsidRPr="005A2475">
              <w:rPr>
                <w:noProof/>
                <w:webHidden/>
              </w:rPr>
            </w:r>
            <w:r w:rsidR="005A2475" w:rsidRPr="005A2475">
              <w:rPr>
                <w:noProof/>
                <w:webHidden/>
              </w:rPr>
              <w:fldChar w:fldCharType="separate"/>
            </w:r>
            <w:r w:rsidR="004839DB">
              <w:rPr>
                <w:noProof/>
                <w:webHidden/>
              </w:rPr>
              <w:t>17</w:t>
            </w:r>
            <w:r w:rsidR="005A2475" w:rsidRPr="005A2475">
              <w:rPr>
                <w:noProof/>
                <w:webHidden/>
              </w:rPr>
              <w:fldChar w:fldCharType="end"/>
            </w:r>
          </w:hyperlink>
        </w:p>
        <w:p w14:paraId="3E6A025D" w14:textId="21D19F2C" w:rsidR="005A2475" w:rsidRPr="005A2475" w:rsidRDefault="00A218BB">
          <w:pPr>
            <w:pStyle w:val="SK2"/>
            <w:rPr>
              <w:rFonts w:asciiTheme="minorHAnsi" w:eastAsiaTheme="minorEastAsia" w:hAnsiTheme="minorHAnsi"/>
              <w:noProof/>
              <w:color w:val="auto"/>
              <w:lang w:eastAsia="et-EE"/>
            </w:rPr>
          </w:pPr>
          <w:hyperlink w:anchor="_Toc49377994" w:history="1">
            <w:r w:rsidR="005A2475" w:rsidRPr="005A2475">
              <w:rPr>
                <w:rStyle w:val="Hperlink"/>
                <w:rFonts w:eastAsia="Times New Roman" w:cs="Times New Roman"/>
                <w:noProof/>
                <w:lang w:eastAsia="et-EE"/>
              </w:rPr>
              <w:t>3.3.</w:t>
            </w:r>
            <w:r w:rsidR="005A2475" w:rsidRPr="005A2475">
              <w:rPr>
                <w:rFonts w:asciiTheme="minorHAnsi" w:eastAsiaTheme="minorEastAsia" w:hAnsiTheme="minorHAnsi"/>
                <w:noProof/>
                <w:color w:val="auto"/>
                <w:lang w:eastAsia="et-EE"/>
              </w:rPr>
              <w:tab/>
            </w:r>
            <w:r w:rsidR="005A2475" w:rsidRPr="005A2475">
              <w:rPr>
                <w:rStyle w:val="Hperlink"/>
                <w:rFonts w:eastAsia="Times New Roman" w:cs="Times New Roman"/>
                <w:noProof/>
                <w:lang w:eastAsia="et-EE"/>
              </w:rPr>
              <w:t>Saadavad toetused tegevuskuludeks</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_Toc49377994 \h </w:instrText>
            </w:r>
            <w:r w:rsidR="005A2475" w:rsidRPr="005A2475">
              <w:rPr>
                <w:noProof/>
                <w:webHidden/>
              </w:rPr>
            </w:r>
            <w:r w:rsidR="005A2475" w:rsidRPr="005A2475">
              <w:rPr>
                <w:noProof/>
                <w:webHidden/>
              </w:rPr>
              <w:fldChar w:fldCharType="separate"/>
            </w:r>
            <w:r w:rsidR="004839DB">
              <w:rPr>
                <w:noProof/>
                <w:webHidden/>
              </w:rPr>
              <w:t>21</w:t>
            </w:r>
            <w:r w:rsidR="005A2475" w:rsidRPr="005A2475">
              <w:rPr>
                <w:noProof/>
                <w:webHidden/>
              </w:rPr>
              <w:fldChar w:fldCharType="end"/>
            </w:r>
          </w:hyperlink>
        </w:p>
        <w:p w14:paraId="03E98354" w14:textId="3F7AEAB2" w:rsidR="005A2475" w:rsidRDefault="00A218BB">
          <w:pPr>
            <w:pStyle w:val="SK2"/>
            <w:rPr>
              <w:rStyle w:val="Hperlink"/>
              <w:noProof/>
            </w:rPr>
          </w:pPr>
          <w:hyperlink w:anchor="_Toc49377995" w:history="1">
            <w:r w:rsidR="005A2475" w:rsidRPr="005A2475">
              <w:rPr>
                <w:rStyle w:val="Hperlink"/>
                <w:rFonts w:eastAsia="Times New Roman" w:cs="Times New Roman"/>
                <w:noProof/>
                <w:lang w:eastAsia="et-EE"/>
              </w:rPr>
              <w:t>3.4.</w:t>
            </w:r>
            <w:r w:rsidR="005A2475" w:rsidRPr="005A2475">
              <w:rPr>
                <w:rFonts w:asciiTheme="minorHAnsi" w:eastAsiaTheme="minorEastAsia" w:hAnsiTheme="minorHAnsi"/>
                <w:noProof/>
                <w:color w:val="auto"/>
                <w:lang w:eastAsia="et-EE"/>
              </w:rPr>
              <w:tab/>
            </w:r>
            <w:r w:rsidR="005A2475" w:rsidRPr="005A2475">
              <w:rPr>
                <w:rStyle w:val="Hperlink"/>
                <w:rFonts w:eastAsia="Times New Roman" w:cs="Times New Roman"/>
                <w:noProof/>
                <w:lang w:eastAsia="et-EE"/>
              </w:rPr>
              <w:t>Muud tulud</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_Toc49377995 \h </w:instrText>
            </w:r>
            <w:r w:rsidR="005A2475" w:rsidRPr="005A2475">
              <w:rPr>
                <w:noProof/>
                <w:webHidden/>
              </w:rPr>
            </w:r>
            <w:r w:rsidR="005A2475" w:rsidRPr="005A2475">
              <w:rPr>
                <w:noProof/>
                <w:webHidden/>
              </w:rPr>
              <w:fldChar w:fldCharType="separate"/>
            </w:r>
            <w:r w:rsidR="004839DB">
              <w:rPr>
                <w:noProof/>
                <w:webHidden/>
              </w:rPr>
              <w:t>22</w:t>
            </w:r>
            <w:r w:rsidR="005A2475" w:rsidRPr="005A2475">
              <w:rPr>
                <w:noProof/>
                <w:webHidden/>
              </w:rPr>
              <w:fldChar w:fldCharType="end"/>
            </w:r>
          </w:hyperlink>
        </w:p>
        <w:p w14:paraId="7D2F7458" w14:textId="77777777" w:rsidR="005A2475" w:rsidRPr="005A2475" w:rsidRDefault="005A2475" w:rsidP="005A2475">
          <w:pPr>
            <w:spacing w:after="0"/>
            <w:rPr>
              <w:noProof/>
            </w:rPr>
          </w:pPr>
        </w:p>
        <w:p w14:paraId="305FE351" w14:textId="04DFABCE" w:rsidR="005A2475" w:rsidRPr="005A2475" w:rsidRDefault="00A218BB">
          <w:pPr>
            <w:pStyle w:val="SK1"/>
            <w:rPr>
              <w:rFonts w:asciiTheme="minorHAnsi" w:eastAsiaTheme="minorEastAsia" w:hAnsiTheme="minorHAnsi"/>
              <w:noProof/>
              <w:color w:val="auto"/>
              <w:lang w:eastAsia="et-EE"/>
            </w:rPr>
          </w:pPr>
          <w:hyperlink w:anchor="_Toc49377996" w:history="1">
            <w:r w:rsidR="005A2475" w:rsidRPr="005A2475">
              <w:rPr>
                <w:rStyle w:val="Hperlink"/>
                <w:noProof/>
              </w:rPr>
              <w:t>4.</w:t>
            </w:r>
            <w:r w:rsidR="005A2475" w:rsidRPr="005A2475">
              <w:rPr>
                <w:rFonts w:asciiTheme="minorHAnsi" w:eastAsiaTheme="minorEastAsia" w:hAnsiTheme="minorHAnsi"/>
                <w:noProof/>
                <w:color w:val="auto"/>
                <w:lang w:eastAsia="et-EE"/>
              </w:rPr>
              <w:tab/>
            </w:r>
            <w:r w:rsidR="005A2475" w:rsidRPr="005A2475">
              <w:rPr>
                <w:rStyle w:val="Hperlink"/>
                <w:noProof/>
              </w:rPr>
              <w:t>Strateegiaperioodi põhitegevuse kulud</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_Toc49377996 \h </w:instrText>
            </w:r>
            <w:r w:rsidR="005A2475" w:rsidRPr="005A2475">
              <w:rPr>
                <w:noProof/>
                <w:webHidden/>
              </w:rPr>
            </w:r>
            <w:r w:rsidR="005A2475" w:rsidRPr="005A2475">
              <w:rPr>
                <w:noProof/>
                <w:webHidden/>
              </w:rPr>
              <w:fldChar w:fldCharType="separate"/>
            </w:r>
            <w:r w:rsidR="004839DB">
              <w:rPr>
                <w:noProof/>
                <w:webHidden/>
              </w:rPr>
              <w:t>23</w:t>
            </w:r>
            <w:r w:rsidR="005A2475" w:rsidRPr="005A2475">
              <w:rPr>
                <w:noProof/>
                <w:webHidden/>
              </w:rPr>
              <w:fldChar w:fldCharType="end"/>
            </w:r>
          </w:hyperlink>
        </w:p>
        <w:p w14:paraId="69A05DEF" w14:textId="7D9D02E6" w:rsidR="005A2475" w:rsidRPr="005A2475" w:rsidRDefault="00A218BB">
          <w:pPr>
            <w:pStyle w:val="SK2"/>
            <w:rPr>
              <w:rFonts w:asciiTheme="minorHAnsi" w:eastAsiaTheme="minorEastAsia" w:hAnsiTheme="minorHAnsi"/>
              <w:noProof/>
              <w:color w:val="auto"/>
              <w:lang w:eastAsia="et-EE"/>
            </w:rPr>
          </w:pPr>
          <w:hyperlink w:anchor="_Toc49377997" w:history="1">
            <w:r w:rsidR="005A2475" w:rsidRPr="005A2475">
              <w:rPr>
                <w:rStyle w:val="Hperlink"/>
                <w:rFonts w:eastAsia="Times New Roman" w:cs="Times New Roman"/>
                <w:noProof/>
                <w:lang w:eastAsia="et-EE"/>
              </w:rPr>
              <w:t>4.1.</w:t>
            </w:r>
            <w:r w:rsidR="005A2475" w:rsidRPr="005A2475">
              <w:rPr>
                <w:rFonts w:asciiTheme="minorHAnsi" w:eastAsiaTheme="minorEastAsia" w:hAnsiTheme="minorHAnsi"/>
                <w:noProof/>
                <w:color w:val="auto"/>
                <w:lang w:eastAsia="et-EE"/>
              </w:rPr>
              <w:tab/>
            </w:r>
            <w:r w:rsidR="005A2475" w:rsidRPr="005A2475">
              <w:rPr>
                <w:rStyle w:val="Hperlink"/>
                <w:rFonts w:eastAsia="Times New Roman" w:cs="Times New Roman"/>
                <w:noProof/>
                <w:lang w:eastAsia="et-EE"/>
              </w:rPr>
              <w:t>Antavad toetused tegevuskuludeks</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_Toc49377997 \h </w:instrText>
            </w:r>
            <w:r w:rsidR="005A2475" w:rsidRPr="005A2475">
              <w:rPr>
                <w:noProof/>
                <w:webHidden/>
              </w:rPr>
            </w:r>
            <w:r w:rsidR="005A2475" w:rsidRPr="005A2475">
              <w:rPr>
                <w:noProof/>
                <w:webHidden/>
              </w:rPr>
              <w:fldChar w:fldCharType="separate"/>
            </w:r>
            <w:r w:rsidR="004839DB">
              <w:rPr>
                <w:noProof/>
                <w:webHidden/>
              </w:rPr>
              <w:t>24</w:t>
            </w:r>
            <w:r w:rsidR="005A2475" w:rsidRPr="005A2475">
              <w:rPr>
                <w:noProof/>
                <w:webHidden/>
              </w:rPr>
              <w:fldChar w:fldCharType="end"/>
            </w:r>
          </w:hyperlink>
        </w:p>
        <w:p w14:paraId="48408CEA" w14:textId="11E9592C" w:rsidR="005A2475" w:rsidRPr="005A2475" w:rsidRDefault="00A218BB">
          <w:pPr>
            <w:pStyle w:val="SK2"/>
            <w:rPr>
              <w:rFonts w:asciiTheme="minorHAnsi" w:eastAsiaTheme="minorEastAsia" w:hAnsiTheme="minorHAnsi"/>
              <w:noProof/>
              <w:color w:val="auto"/>
              <w:lang w:eastAsia="et-EE"/>
            </w:rPr>
          </w:pPr>
          <w:hyperlink w:anchor="_Toc49377998" w:history="1">
            <w:r w:rsidR="005A2475" w:rsidRPr="005A2475">
              <w:rPr>
                <w:rStyle w:val="Hperlink"/>
                <w:rFonts w:eastAsia="Times New Roman" w:cs="Times New Roman"/>
                <w:noProof/>
                <w:lang w:eastAsia="et-EE"/>
              </w:rPr>
              <w:t>4.2.</w:t>
            </w:r>
            <w:r w:rsidR="005A2475" w:rsidRPr="005A2475">
              <w:rPr>
                <w:rFonts w:asciiTheme="minorHAnsi" w:eastAsiaTheme="minorEastAsia" w:hAnsiTheme="minorHAnsi"/>
                <w:noProof/>
                <w:color w:val="auto"/>
                <w:lang w:eastAsia="et-EE"/>
              </w:rPr>
              <w:tab/>
            </w:r>
            <w:r w:rsidR="005A2475" w:rsidRPr="005A2475">
              <w:rPr>
                <w:rStyle w:val="Hperlink"/>
                <w:rFonts w:eastAsia="Times New Roman" w:cs="Times New Roman"/>
                <w:noProof/>
                <w:lang w:eastAsia="et-EE"/>
              </w:rPr>
              <w:t>Muud tegevuskulud</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_Toc49377998 \h </w:instrText>
            </w:r>
            <w:r w:rsidR="005A2475" w:rsidRPr="005A2475">
              <w:rPr>
                <w:noProof/>
                <w:webHidden/>
              </w:rPr>
            </w:r>
            <w:r w:rsidR="005A2475" w:rsidRPr="005A2475">
              <w:rPr>
                <w:noProof/>
                <w:webHidden/>
              </w:rPr>
              <w:fldChar w:fldCharType="separate"/>
            </w:r>
            <w:r w:rsidR="004839DB">
              <w:rPr>
                <w:noProof/>
                <w:webHidden/>
              </w:rPr>
              <w:t>26</w:t>
            </w:r>
            <w:r w:rsidR="005A2475" w:rsidRPr="005A2475">
              <w:rPr>
                <w:noProof/>
                <w:webHidden/>
              </w:rPr>
              <w:fldChar w:fldCharType="end"/>
            </w:r>
          </w:hyperlink>
        </w:p>
        <w:p w14:paraId="6F6AC6D8" w14:textId="0D4573FF" w:rsidR="005A2475" w:rsidRPr="005A2475" w:rsidRDefault="00A218BB">
          <w:pPr>
            <w:pStyle w:val="SK2"/>
            <w:rPr>
              <w:rFonts w:asciiTheme="minorHAnsi" w:eastAsiaTheme="minorEastAsia" w:hAnsiTheme="minorHAnsi"/>
              <w:noProof/>
              <w:color w:val="auto"/>
              <w:lang w:eastAsia="et-EE"/>
            </w:rPr>
          </w:pPr>
          <w:hyperlink w:anchor="_Toc49377999" w:history="1">
            <w:r w:rsidR="005A2475" w:rsidRPr="005A2475">
              <w:rPr>
                <w:rStyle w:val="Hperlink"/>
                <w:rFonts w:eastAsia="Times New Roman" w:cs="Times New Roman"/>
                <w:noProof/>
                <w:lang w:eastAsia="et-EE"/>
              </w:rPr>
              <w:t>4.2.1.</w:t>
            </w:r>
            <w:r w:rsidR="005A2475" w:rsidRPr="005A2475">
              <w:rPr>
                <w:rFonts w:asciiTheme="minorHAnsi" w:eastAsiaTheme="minorEastAsia" w:hAnsiTheme="minorHAnsi"/>
                <w:noProof/>
                <w:color w:val="auto"/>
                <w:lang w:eastAsia="et-EE"/>
              </w:rPr>
              <w:tab/>
            </w:r>
            <w:r w:rsidR="005A2475" w:rsidRPr="005A2475">
              <w:rPr>
                <w:rStyle w:val="Hperlink"/>
                <w:rFonts w:eastAsia="Times New Roman" w:cs="Times New Roman"/>
                <w:noProof/>
                <w:lang w:eastAsia="et-EE"/>
              </w:rPr>
              <w:t>Personalikulud</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_Toc49377999 \h </w:instrText>
            </w:r>
            <w:r w:rsidR="005A2475" w:rsidRPr="005A2475">
              <w:rPr>
                <w:noProof/>
                <w:webHidden/>
              </w:rPr>
            </w:r>
            <w:r w:rsidR="005A2475" w:rsidRPr="005A2475">
              <w:rPr>
                <w:noProof/>
                <w:webHidden/>
              </w:rPr>
              <w:fldChar w:fldCharType="separate"/>
            </w:r>
            <w:r w:rsidR="004839DB">
              <w:rPr>
                <w:noProof/>
                <w:webHidden/>
              </w:rPr>
              <w:t>26</w:t>
            </w:r>
            <w:r w:rsidR="005A2475" w:rsidRPr="005A2475">
              <w:rPr>
                <w:noProof/>
                <w:webHidden/>
              </w:rPr>
              <w:fldChar w:fldCharType="end"/>
            </w:r>
          </w:hyperlink>
        </w:p>
        <w:p w14:paraId="6E5B4480" w14:textId="0CFEF194" w:rsidR="005A2475" w:rsidRPr="005A2475" w:rsidRDefault="00A218BB">
          <w:pPr>
            <w:pStyle w:val="SK2"/>
            <w:rPr>
              <w:rFonts w:asciiTheme="minorHAnsi" w:eastAsiaTheme="minorEastAsia" w:hAnsiTheme="minorHAnsi"/>
              <w:noProof/>
              <w:color w:val="auto"/>
              <w:lang w:eastAsia="et-EE"/>
            </w:rPr>
          </w:pPr>
          <w:hyperlink w:anchor="_Toc49378000" w:history="1">
            <w:r w:rsidR="005A2475" w:rsidRPr="005A2475">
              <w:rPr>
                <w:rStyle w:val="Hperlink"/>
                <w:rFonts w:eastAsia="Times New Roman" w:cs="Times New Roman"/>
                <w:noProof/>
                <w:lang w:eastAsia="et-EE"/>
              </w:rPr>
              <w:t>4.2.2.</w:t>
            </w:r>
            <w:r w:rsidR="005A2475" w:rsidRPr="005A2475">
              <w:rPr>
                <w:rFonts w:asciiTheme="minorHAnsi" w:eastAsiaTheme="minorEastAsia" w:hAnsiTheme="minorHAnsi"/>
                <w:noProof/>
                <w:color w:val="auto"/>
                <w:lang w:eastAsia="et-EE"/>
              </w:rPr>
              <w:tab/>
            </w:r>
            <w:r w:rsidR="005A2475" w:rsidRPr="005A2475">
              <w:rPr>
                <w:rStyle w:val="Hperlink"/>
                <w:rFonts w:eastAsia="Times New Roman" w:cs="Times New Roman"/>
                <w:noProof/>
                <w:lang w:eastAsia="et-EE"/>
              </w:rPr>
              <w:t>Majandamiskulud</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_Toc49378000 \h </w:instrText>
            </w:r>
            <w:r w:rsidR="005A2475" w:rsidRPr="005A2475">
              <w:rPr>
                <w:noProof/>
                <w:webHidden/>
              </w:rPr>
            </w:r>
            <w:r w:rsidR="005A2475" w:rsidRPr="005A2475">
              <w:rPr>
                <w:noProof/>
                <w:webHidden/>
              </w:rPr>
              <w:fldChar w:fldCharType="separate"/>
            </w:r>
            <w:r w:rsidR="004839DB">
              <w:rPr>
                <w:noProof/>
                <w:webHidden/>
              </w:rPr>
              <w:t>28</w:t>
            </w:r>
            <w:r w:rsidR="005A2475" w:rsidRPr="005A2475">
              <w:rPr>
                <w:noProof/>
                <w:webHidden/>
              </w:rPr>
              <w:fldChar w:fldCharType="end"/>
            </w:r>
          </w:hyperlink>
        </w:p>
        <w:p w14:paraId="3E5FE267" w14:textId="5DB0842C" w:rsidR="005A2475" w:rsidRDefault="00A218BB">
          <w:pPr>
            <w:pStyle w:val="SK2"/>
            <w:rPr>
              <w:rStyle w:val="Hperlink"/>
              <w:noProof/>
            </w:rPr>
          </w:pPr>
          <w:hyperlink w:anchor="_Toc49378001" w:history="1">
            <w:r w:rsidR="005A2475" w:rsidRPr="005A2475">
              <w:rPr>
                <w:rStyle w:val="Hperlink"/>
                <w:rFonts w:eastAsia="Times New Roman" w:cs="Times New Roman"/>
                <w:noProof/>
                <w:lang w:eastAsia="et-EE"/>
              </w:rPr>
              <w:t>4.2.3.</w:t>
            </w:r>
            <w:r w:rsidR="005A2475" w:rsidRPr="005A2475">
              <w:rPr>
                <w:rFonts w:asciiTheme="minorHAnsi" w:eastAsiaTheme="minorEastAsia" w:hAnsiTheme="minorHAnsi"/>
                <w:noProof/>
                <w:color w:val="auto"/>
                <w:lang w:eastAsia="et-EE"/>
              </w:rPr>
              <w:tab/>
            </w:r>
            <w:r w:rsidR="005A2475" w:rsidRPr="005A2475">
              <w:rPr>
                <w:rStyle w:val="Hperlink"/>
                <w:rFonts w:eastAsia="Times New Roman" w:cs="Times New Roman"/>
                <w:noProof/>
                <w:lang w:eastAsia="et-EE"/>
              </w:rPr>
              <w:t>Muud kulud</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_Toc49378001 \h </w:instrText>
            </w:r>
            <w:r w:rsidR="005A2475" w:rsidRPr="005A2475">
              <w:rPr>
                <w:noProof/>
                <w:webHidden/>
              </w:rPr>
            </w:r>
            <w:r w:rsidR="005A2475" w:rsidRPr="005A2475">
              <w:rPr>
                <w:noProof/>
                <w:webHidden/>
              </w:rPr>
              <w:fldChar w:fldCharType="separate"/>
            </w:r>
            <w:r w:rsidR="004839DB">
              <w:rPr>
                <w:noProof/>
                <w:webHidden/>
              </w:rPr>
              <w:t>29</w:t>
            </w:r>
            <w:r w:rsidR="005A2475" w:rsidRPr="005A2475">
              <w:rPr>
                <w:noProof/>
                <w:webHidden/>
              </w:rPr>
              <w:fldChar w:fldCharType="end"/>
            </w:r>
          </w:hyperlink>
        </w:p>
        <w:p w14:paraId="25B882C4" w14:textId="77777777" w:rsidR="005A2475" w:rsidRPr="005A2475" w:rsidRDefault="005A2475" w:rsidP="005A2475">
          <w:pPr>
            <w:spacing w:after="0"/>
            <w:rPr>
              <w:noProof/>
            </w:rPr>
          </w:pPr>
        </w:p>
        <w:p w14:paraId="7F7D65A7" w14:textId="309846A1" w:rsidR="005A2475" w:rsidRPr="005A2475" w:rsidRDefault="00A218BB">
          <w:pPr>
            <w:pStyle w:val="SK1"/>
            <w:rPr>
              <w:rFonts w:asciiTheme="minorHAnsi" w:eastAsiaTheme="minorEastAsia" w:hAnsiTheme="minorHAnsi"/>
              <w:noProof/>
              <w:color w:val="auto"/>
              <w:lang w:eastAsia="et-EE"/>
            </w:rPr>
          </w:pPr>
          <w:hyperlink w:anchor="_Toc49378002" w:history="1">
            <w:r w:rsidR="005A2475" w:rsidRPr="005A2475">
              <w:rPr>
                <w:rStyle w:val="Hperlink"/>
                <w:noProof/>
              </w:rPr>
              <w:t>5.</w:t>
            </w:r>
            <w:r w:rsidR="005A2475" w:rsidRPr="005A2475">
              <w:rPr>
                <w:rFonts w:asciiTheme="minorHAnsi" w:eastAsiaTheme="minorEastAsia" w:hAnsiTheme="minorHAnsi"/>
                <w:noProof/>
                <w:color w:val="auto"/>
                <w:lang w:eastAsia="et-EE"/>
              </w:rPr>
              <w:tab/>
            </w:r>
            <w:r w:rsidR="005A2475" w:rsidRPr="005A2475">
              <w:rPr>
                <w:rStyle w:val="Hperlink"/>
                <w:noProof/>
              </w:rPr>
              <w:t>Strateegiaperioodi kulud arengukavaliste meetmete jaotuses</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_Toc49378002 \h </w:instrText>
            </w:r>
            <w:r w:rsidR="005A2475" w:rsidRPr="005A2475">
              <w:rPr>
                <w:noProof/>
                <w:webHidden/>
              </w:rPr>
            </w:r>
            <w:r w:rsidR="005A2475" w:rsidRPr="005A2475">
              <w:rPr>
                <w:noProof/>
                <w:webHidden/>
              </w:rPr>
              <w:fldChar w:fldCharType="separate"/>
            </w:r>
            <w:r w:rsidR="004839DB">
              <w:rPr>
                <w:noProof/>
                <w:webHidden/>
              </w:rPr>
              <w:t>30</w:t>
            </w:r>
            <w:r w:rsidR="005A2475" w:rsidRPr="005A2475">
              <w:rPr>
                <w:noProof/>
                <w:webHidden/>
              </w:rPr>
              <w:fldChar w:fldCharType="end"/>
            </w:r>
          </w:hyperlink>
        </w:p>
        <w:p w14:paraId="08B1A884" w14:textId="3E633869" w:rsidR="005A2475" w:rsidRPr="005A2475" w:rsidRDefault="00A218BB">
          <w:pPr>
            <w:pStyle w:val="SK1"/>
            <w:rPr>
              <w:rFonts w:asciiTheme="minorHAnsi" w:eastAsiaTheme="minorEastAsia" w:hAnsiTheme="minorHAnsi"/>
              <w:noProof/>
              <w:color w:val="auto"/>
              <w:lang w:eastAsia="et-EE"/>
            </w:rPr>
          </w:pPr>
          <w:hyperlink w:anchor="_Toc49378003" w:history="1">
            <w:r w:rsidR="005A2475" w:rsidRPr="005A2475">
              <w:rPr>
                <w:rStyle w:val="Hperlink"/>
                <w:noProof/>
              </w:rPr>
              <w:t>6.</w:t>
            </w:r>
            <w:r w:rsidR="005A2475" w:rsidRPr="005A2475">
              <w:rPr>
                <w:rFonts w:asciiTheme="minorHAnsi" w:eastAsiaTheme="minorEastAsia" w:hAnsiTheme="minorHAnsi"/>
                <w:noProof/>
                <w:color w:val="auto"/>
                <w:lang w:eastAsia="et-EE"/>
              </w:rPr>
              <w:tab/>
            </w:r>
            <w:r w:rsidR="005A2475" w:rsidRPr="005A2475">
              <w:rPr>
                <w:rStyle w:val="Hperlink"/>
                <w:noProof/>
              </w:rPr>
              <w:t>Investeerimistegevus</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_Toc49378003 \h </w:instrText>
            </w:r>
            <w:r w:rsidR="005A2475" w:rsidRPr="005A2475">
              <w:rPr>
                <w:noProof/>
                <w:webHidden/>
              </w:rPr>
            </w:r>
            <w:r w:rsidR="005A2475" w:rsidRPr="005A2475">
              <w:rPr>
                <w:noProof/>
                <w:webHidden/>
              </w:rPr>
              <w:fldChar w:fldCharType="separate"/>
            </w:r>
            <w:r w:rsidR="004839DB">
              <w:rPr>
                <w:noProof/>
                <w:webHidden/>
              </w:rPr>
              <w:t>31</w:t>
            </w:r>
            <w:r w:rsidR="005A2475" w:rsidRPr="005A2475">
              <w:rPr>
                <w:noProof/>
                <w:webHidden/>
              </w:rPr>
              <w:fldChar w:fldCharType="end"/>
            </w:r>
          </w:hyperlink>
        </w:p>
        <w:p w14:paraId="229A7259" w14:textId="3379762E" w:rsidR="005A2475" w:rsidRPr="005A2475" w:rsidRDefault="00A218BB">
          <w:pPr>
            <w:pStyle w:val="SK1"/>
            <w:rPr>
              <w:rFonts w:asciiTheme="minorHAnsi" w:eastAsiaTheme="minorEastAsia" w:hAnsiTheme="minorHAnsi"/>
              <w:noProof/>
              <w:color w:val="auto"/>
              <w:lang w:eastAsia="et-EE"/>
            </w:rPr>
          </w:pPr>
          <w:hyperlink w:anchor="_Toc49378004" w:history="1">
            <w:r w:rsidR="005A2475" w:rsidRPr="005A2475">
              <w:rPr>
                <w:rStyle w:val="Hperlink"/>
                <w:noProof/>
              </w:rPr>
              <w:t>7.</w:t>
            </w:r>
            <w:r w:rsidR="005A2475" w:rsidRPr="005A2475">
              <w:rPr>
                <w:rFonts w:asciiTheme="minorHAnsi" w:eastAsiaTheme="minorEastAsia" w:hAnsiTheme="minorHAnsi"/>
                <w:noProof/>
                <w:color w:val="auto"/>
                <w:lang w:eastAsia="et-EE"/>
              </w:rPr>
              <w:tab/>
            </w:r>
            <w:r w:rsidR="005A2475" w:rsidRPr="005A2475">
              <w:rPr>
                <w:rStyle w:val="Hperlink"/>
                <w:noProof/>
              </w:rPr>
              <w:t>Tegevuste reservnimekiri</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_Toc49378004 \h </w:instrText>
            </w:r>
            <w:r w:rsidR="005A2475" w:rsidRPr="005A2475">
              <w:rPr>
                <w:noProof/>
                <w:webHidden/>
              </w:rPr>
            </w:r>
            <w:r w:rsidR="005A2475" w:rsidRPr="005A2475">
              <w:rPr>
                <w:noProof/>
                <w:webHidden/>
              </w:rPr>
              <w:fldChar w:fldCharType="separate"/>
            </w:r>
            <w:r w:rsidR="004839DB">
              <w:rPr>
                <w:noProof/>
                <w:webHidden/>
              </w:rPr>
              <w:t>35</w:t>
            </w:r>
            <w:r w:rsidR="005A2475" w:rsidRPr="005A2475">
              <w:rPr>
                <w:noProof/>
                <w:webHidden/>
              </w:rPr>
              <w:fldChar w:fldCharType="end"/>
            </w:r>
          </w:hyperlink>
        </w:p>
        <w:p w14:paraId="1A21821F" w14:textId="010BD2BE" w:rsidR="005A2475" w:rsidRPr="005A2475" w:rsidRDefault="00A218BB">
          <w:pPr>
            <w:pStyle w:val="SK1"/>
            <w:rPr>
              <w:rFonts w:asciiTheme="minorHAnsi" w:eastAsiaTheme="minorEastAsia" w:hAnsiTheme="minorHAnsi"/>
              <w:noProof/>
              <w:color w:val="auto"/>
              <w:lang w:eastAsia="et-EE"/>
            </w:rPr>
          </w:pPr>
          <w:hyperlink w:anchor="_Toc49378005" w:history="1">
            <w:r w:rsidR="005A2475" w:rsidRPr="005A2475">
              <w:rPr>
                <w:rStyle w:val="Hperlink"/>
                <w:noProof/>
              </w:rPr>
              <w:t>8.</w:t>
            </w:r>
            <w:r w:rsidR="005A2475" w:rsidRPr="005A2475">
              <w:rPr>
                <w:rFonts w:asciiTheme="minorHAnsi" w:eastAsiaTheme="minorEastAsia" w:hAnsiTheme="minorHAnsi"/>
                <w:noProof/>
                <w:color w:val="auto"/>
                <w:lang w:eastAsia="et-EE"/>
              </w:rPr>
              <w:tab/>
            </w:r>
            <w:r w:rsidR="005A2475" w:rsidRPr="005A2475">
              <w:rPr>
                <w:rStyle w:val="Hperlink"/>
                <w:noProof/>
              </w:rPr>
              <w:t>Finantseerimistegevus</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_Toc49378005 \h </w:instrText>
            </w:r>
            <w:r w:rsidR="005A2475" w:rsidRPr="005A2475">
              <w:rPr>
                <w:noProof/>
                <w:webHidden/>
              </w:rPr>
            </w:r>
            <w:r w:rsidR="005A2475" w:rsidRPr="005A2475">
              <w:rPr>
                <w:noProof/>
                <w:webHidden/>
              </w:rPr>
              <w:fldChar w:fldCharType="separate"/>
            </w:r>
            <w:r w:rsidR="004839DB">
              <w:rPr>
                <w:noProof/>
                <w:webHidden/>
              </w:rPr>
              <w:t>41</w:t>
            </w:r>
            <w:r w:rsidR="005A2475" w:rsidRPr="005A2475">
              <w:rPr>
                <w:noProof/>
                <w:webHidden/>
              </w:rPr>
              <w:fldChar w:fldCharType="end"/>
            </w:r>
          </w:hyperlink>
        </w:p>
        <w:p w14:paraId="1289A52C" w14:textId="4F4DE56A" w:rsidR="005A2475" w:rsidRPr="005A2475" w:rsidRDefault="00A218BB">
          <w:pPr>
            <w:pStyle w:val="SK1"/>
            <w:rPr>
              <w:rFonts w:asciiTheme="minorHAnsi" w:eastAsiaTheme="minorEastAsia" w:hAnsiTheme="minorHAnsi"/>
              <w:noProof/>
              <w:color w:val="auto"/>
              <w:lang w:eastAsia="et-EE"/>
            </w:rPr>
          </w:pPr>
          <w:hyperlink w:anchor="_Toc49378006" w:history="1">
            <w:r w:rsidR="005A2475" w:rsidRPr="005A2475">
              <w:rPr>
                <w:rStyle w:val="Hperlink"/>
                <w:noProof/>
              </w:rPr>
              <w:t>9.</w:t>
            </w:r>
            <w:r w:rsidR="005A2475" w:rsidRPr="005A2475">
              <w:rPr>
                <w:rFonts w:asciiTheme="minorHAnsi" w:eastAsiaTheme="minorEastAsia" w:hAnsiTheme="minorHAnsi"/>
                <w:noProof/>
                <w:color w:val="auto"/>
                <w:lang w:eastAsia="et-EE"/>
              </w:rPr>
              <w:tab/>
            </w:r>
            <w:r w:rsidR="005A2475" w:rsidRPr="005A2475">
              <w:rPr>
                <w:rStyle w:val="Hperlink"/>
                <w:noProof/>
              </w:rPr>
              <w:t>Põhitegevuse tulem ja netovõlakoormus</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_Toc49378006 \h </w:instrText>
            </w:r>
            <w:r w:rsidR="005A2475" w:rsidRPr="005A2475">
              <w:rPr>
                <w:noProof/>
                <w:webHidden/>
              </w:rPr>
            </w:r>
            <w:r w:rsidR="005A2475" w:rsidRPr="005A2475">
              <w:rPr>
                <w:noProof/>
                <w:webHidden/>
              </w:rPr>
              <w:fldChar w:fldCharType="separate"/>
            </w:r>
            <w:r w:rsidR="004839DB">
              <w:rPr>
                <w:noProof/>
                <w:webHidden/>
              </w:rPr>
              <w:t>41</w:t>
            </w:r>
            <w:r w:rsidR="005A2475" w:rsidRPr="005A2475">
              <w:rPr>
                <w:noProof/>
                <w:webHidden/>
              </w:rPr>
              <w:fldChar w:fldCharType="end"/>
            </w:r>
          </w:hyperlink>
        </w:p>
        <w:p w14:paraId="45924E85" w14:textId="5B69CCF5" w:rsidR="005A2475" w:rsidRPr="005A2475" w:rsidRDefault="00A218BB">
          <w:pPr>
            <w:pStyle w:val="SK1"/>
            <w:rPr>
              <w:rFonts w:asciiTheme="minorHAnsi" w:eastAsiaTheme="minorEastAsia" w:hAnsiTheme="minorHAnsi"/>
              <w:noProof/>
              <w:color w:val="auto"/>
              <w:lang w:eastAsia="et-EE"/>
            </w:rPr>
          </w:pPr>
          <w:hyperlink w:anchor="_Toc49378007" w:history="1">
            <w:r w:rsidR="005A2475" w:rsidRPr="005A2475">
              <w:rPr>
                <w:rStyle w:val="Hperlink"/>
                <w:noProof/>
              </w:rPr>
              <w:t>10.</w:t>
            </w:r>
            <w:r w:rsidR="005A2475" w:rsidRPr="005A2475">
              <w:rPr>
                <w:rFonts w:asciiTheme="minorHAnsi" w:eastAsiaTheme="minorEastAsia" w:hAnsiTheme="minorHAnsi"/>
                <w:noProof/>
                <w:color w:val="auto"/>
                <w:lang w:eastAsia="et-EE"/>
              </w:rPr>
              <w:tab/>
            </w:r>
            <w:r w:rsidR="005A2475" w:rsidRPr="005A2475">
              <w:rPr>
                <w:rStyle w:val="Hperlink"/>
                <w:noProof/>
              </w:rPr>
              <w:t>Tundlikkusanalüüs ja riskistsenaariumid</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_Toc49378007 \h </w:instrText>
            </w:r>
            <w:r w:rsidR="005A2475" w:rsidRPr="005A2475">
              <w:rPr>
                <w:noProof/>
                <w:webHidden/>
              </w:rPr>
            </w:r>
            <w:r w:rsidR="005A2475" w:rsidRPr="005A2475">
              <w:rPr>
                <w:noProof/>
                <w:webHidden/>
              </w:rPr>
              <w:fldChar w:fldCharType="separate"/>
            </w:r>
            <w:r w:rsidR="004839DB">
              <w:rPr>
                <w:noProof/>
                <w:webHidden/>
              </w:rPr>
              <w:t>43</w:t>
            </w:r>
            <w:r w:rsidR="005A2475" w:rsidRPr="005A2475">
              <w:rPr>
                <w:noProof/>
                <w:webHidden/>
              </w:rPr>
              <w:fldChar w:fldCharType="end"/>
            </w:r>
          </w:hyperlink>
        </w:p>
        <w:p w14:paraId="18DB0D60" w14:textId="6F2FD5A3" w:rsidR="005A2475" w:rsidRPr="005A2475" w:rsidRDefault="00A218BB">
          <w:pPr>
            <w:pStyle w:val="SK1"/>
            <w:rPr>
              <w:rFonts w:asciiTheme="minorHAnsi" w:eastAsiaTheme="minorEastAsia" w:hAnsiTheme="minorHAnsi"/>
              <w:noProof/>
              <w:color w:val="auto"/>
              <w:lang w:eastAsia="et-EE"/>
            </w:rPr>
          </w:pPr>
          <w:hyperlink w:anchor="_Toc49378008" w:history="1">
            <w:r w:rsidR="005A2475" w:rsidRPr="005A2475">
              <w:rPr>
                <w:rStyle w:val="Hperlink"/>
                <w:noProof/>
              </w:rPr>
              <w:t>11.</w:t>
            </w:r>
            <w:r w:rsidR="005A2475" w:rsidRPr="005A2475">
              <w:rPr>
                <w:rFonts w:asciiTheme="minorHAnsi" w:eastAsiaTheme="minorEastAsia" w:hAnsiTheme="minorHAnsi"/>
                <w:noProof/>
                <w:color w:val="auto"/>
                <w:lang w:eastAsia="et-EE"/>
              </w:rPr>
              <w:tab/>
            </w:r>
            <w:r w:rsidR="005A2475" w:rsidRPr="005A2475">
              <w:rPr>
                <w:rStyle w:val="Hperlink"/>
                <w:noProof/>
              </w:rPr>
              <w:t>Eelarvestrateegia linnavolikogu kinnitatavas eelarvestruktuuris</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_Toc49378008 \h </w:instrText>
            </w:r>
            <w:r w:rsidR="005A2475" w:rsidRPr="005A2475">
              <w:rPr>
                <w:noProof/>
                <w:webHidden/>
              </w:rPr>
            </w:r>
            <w:r w:rsidR="005A2475" w:rsidRPr="005A2475">
              <w:rPr>
                <w:noProof/>
                <w:webHidden/>
              </w:rPr>
              <w:fldChar w:fldCharType="separate"/>
            </w:r>
            <w:r w:rsidR="004839DB">
              <w:rPr>
                <w:noProof/>
                <w:webHidden/>
              </w:rPr>
              <w:t>45</w:t>
            </w:r>
            <w:r w:rsidR="005A2475" w:rsidRPr="005A2475">
              <w:rPr>
                <w:noProof/>
                <w:webHidden/>
              </w:rPr>
              <w:fldChar w:fldCharType="end"/>
            </w:r>
          </w:hyperlink>
        </w:p>
        <w:p w14:paraId="269CD32D" w14:textId="09A7DF2E" w:rsidR="005A2475" w:rsidRPr="005A2475" w:rsidRDefault="00A218BB">
          <w:pPr>
            <w:pStyle w:val="SK1"/>
            <w:rPr>
              <w:rFonts w:asciiTheme="minorHAnsi" w:eastAsiaTheme="minorEastAsia" w:hAnsiTheme="minorHAnsi"/>
              <w:noProof/>
              <w:color w:val="auto"/>
              <w:lang w:eastAsia="et-EE"/>
            </w:rPr>
          </w:pPr>
          <w:hyperlink w:anchor="_Toc49378009" w:history="1">
            <w:r w:rsidR="005A2475" w:rsidRPr="005A2475">
              <w:rPr>
                <w:rStyle w:val="Hperlink"/>
                <w:noProof/>
              </w:rPr>
              <w:t>12.</w:t>
            </w:r>
            <w:r w:rsidR="005A2475" w:rsidRPr="005A2475">
              <w:rPr>
                <w:rFonts w:asciiTheme="minorHAnsi" w:eastAsiaTheme="minorEastAsia" w:hAnsiTheme="minorHAnsi"/>
                <w:noProof/>
                <w:color w:val="auto"/>
                <w:lang w:eastAsia="et-EE"/>
              </w:rPr>
              <w:tab/>
            </w:r>
            <w:r w:rsidR="005A2475" w:rsidRPr="005A2475">
              <w:rPr>
                <w:rStyle w:val="Hperlink"/>
                <w:noProof/>
              </w:rPr>
              <w:t>Eelarvestrateegia koondtabelid Rahandusministeeriumile esitatavatel vormidel</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_Toc49378009 \h </w:instrText>
            </w:r>
            <w:r w:rsidR="005A2475" w:rsidRPr="005A2475">
              <w:rPr>
                <w:noProof/>
                <w:webHidden/>
              </w:rPr>
            </w:r>
            <w:r w:rsidR="005A2475" w:rsidRPr="005A2475">
              <w:rPr>
                <w:noProof/>
                <w:webHidden/>
              </w:rPr>
              <w:fldChar w:fldCharType="separate"/>
            </w:r>
            <w:r w:rsidR="004839DB">
              <w:rPr>
                <w:noProof/>
                <w:webHidden/>
              </w:rPr>
              <w:t>46</w:t>
            </w:r>
            <w:r w:rsidR="005A2475" w:rsidRPr="005A2475">
              <w:rPr>
                <w:noProof/>
                <w:webHidden/>
              </w:rPr>
              <w:fldChar w:fldCharType="end"/>
            </w:r>
          </w:hyperlink>
        </w:p>
        <w:p w14:paraId="695E1AC5" w14:textId="3E4A7C96" w:rsidR="005A2475" w:rsidRPr="005A2475" w:rsidRDefault="00A218BB">
          <w:pPr>
            <w:pStyle w:val="SK2"/>
            <w:rPr>
              <w:rFonts w:asciiTheme="minorHAnsi" w:eastAsiaTheme="minorEastAsia" w:hAnsiTheme="minorHAnsi"/>
              <w:noProof/>
              <w:color w:val="auto"/>
              <w:lang w:eastAsia="et-EE"/>
            </w:rPr>
          </w:pPr>
          <w:hyperlink w:anchor="_Toc49378010" w:history="1">
            <w:r w:rsidR="005A2475" w:rsidRPr="005A2475">
              <w:rPr>
                <w:rStyle w:val="Hperlink"/>
                <w:noProof/>
                <w:lang w:eastAsia="et-EE"/>
              </w:rPr>
              <w:t>12.1.</w:t>
            </w:r>
            <w:r w:rsidR="005A2475" w:rsidRPr="005A2475">
              <w:rPr>
                <w:rFonts w:asciiTheme="minorHAnsi" w:eastAsiaTheme="minorEastAsia" w:hAnsiTheme="minorHAnsi"/>
                <w:noProof/>
                <w:color w:val="auto"/>
                <w:lang w:eastAsia="et-EE"/>
              </w:rPr>
              <w:tab/>
            </w:r>
            <w:r w:rsidR="005A2475" w:rsidRPr="005A2475">
              <w:rPr>
                <w:rStyle w:val="Hperlink"/>
                <w:noProof/>
                <w:lang w:eastAsia="et-EE"/>
              </w:rPr>
              <w:t>Viljandi linna eelarvestrateegia</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_Toc49378010 \h </w:instrText>
            </w:r>
            <w:r w:rsidR="005A2475" w:rsidRPr="005A2475">
              <w:rPr>
                <w:noProof/>
                <w:webHidden/>
              </w:rPr>
            </w:r>
            <w:r w:rsidR="005A2475" w:rsidRPr="005A2475">
              <w:rPr>
                <w:noProof/>
                <w:webHidden/>
              </w:rPr>
              <w:fldChar w:fldCharType="separate"/>
            </w:r>
            <w:r w:rsidR="004839DB">
              <w:rPr>
                <w:noProof/>
                <w:webHidden/>
              </w:rPr>
              <w:t>46</w:t>
            </w:r>
            <w:r w:rsidR="005A2475" w:rsidRPr="005A2475">
              <w:rPr>
                <w:noProof/>
                <w:webHidden/>
              </w:rPr>
              <w:fldChar w:fldCharType="end"/>
            </w:r>
          </w:hyperlink>
        </w:p>
        <w:p w14:paraId="5A35E4F6" w14:textId="1DA5631E" w:rsidR="005A2475" w:rsidRPr="005A2475" w:rsidRDefault="00A218BB">
          <w:pPr>
            <w:pStyle w:val="SK2"/>
            <w:rPr>
              <w:rFonts w:asciiTheme="minorHAnsi" w:eastAsiaTheme="minorEastAsia" w:hAnsiTheme="minorHAnsi"/>
              <w:noProof/>
              <w:color w:val="auto"/>
              <w:lang w:eastAsia="et-EE"/>
            </w:rPr>
          </w:pPr>
          <w:hyperlink w:anchor="_Toc49378011" w:history="1">
            <w:r w:rsidR="005A2475" w:rsidRPr="005A2475">
              <w:rPr>
                <w:rStyle w:val="Hperlink"/>
                <w:noProof/>
                <w:lang w:eastAsia="et-EE"/>
              </w:rPr>
              <w:t>12.2.</w:t>
            </w:r>
            <w:r w:rsidR="005A2475" w:rsidRPr="005A2475">
              <w:rPr>
                <w:rFonts w:asciiTheme="minorHAnsi" w:eastAsiaTheme="minorEastAsia" w:hAnsiTheme="minorHAnsi"/>
                <w:noProof/>
                <w:color w:val="auto"/>
                <w:lang w:eastAsia="et-EE"/>
              </w:rPr>
              <w:tab/>
            </w:r>
            <w:r w:rsidR="005A2475" w:rsidRPr="005A2475">
              <w:rPr>
                <w:rStyle w:val="Hperlink"/>
                <w:noProof/>
                <w:lang w:eastAsia="et-EE"/>
              </w:rPr>
              <w:t>Viljandi linna eelarvestrateegia valdkonniti</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_Toc49378011 \h </w:instrText>
            </w:r>
            <w:r w:rsidR="005A2475" w:rsidRPr="005A2475">
              <w:rPr>
                <w:noProof/>
                <w:webHidden/>
              </w:rPr>
            </w:r>
            <w:r w:rsidR="005A2475" w:rsidRPr="005A2475">
              <w:rPr>
                <w:noProof/>
                <w:webHidden/>
              </w:rPr>
              <w:fldChar w:fldCharType="separate"/>
            </w:r>
            <w:r w:rsidR="004839DB">
              <w:rPr>
                <w:noProof/>
                <w:webHidden/>
              </w:rPr>
              <w:t>47</w:t>
            </w:r>
            <w:r w:rsidR="005A2475" w:rsidRPr="005A2475">
              <w:rPr>
                <w:noProof/>
                <w:webHidden/>
              </w:rPr>
              <w:fldChar w:fldCharType="end"/>
            </w:r>
          </w:hyperlink>
        </w:p>
        <w:p w14:paraId="609D92B3" w14:textId="3C1CB505" w:rsidR="005A2475" w:rsidRDefault="00A218BB">
          <w:pPr>
            <w:pStyle w:val="SK2"/>
            <w:rPr>
              <w:rFonts w:asciiTheme="minorHAnsi" w:eastAsiaTheme="minorEastAsia" w:hAnsiTheme="minorHAnsi"/>
              <w:noProof/>
              <w:color w:val="auto"/>
              <w:lang w:eastAsia="et-EE"/>
            </w:rPr>
          </w:pPr>
          <w:hyperlink w:anchor="_Toc49378012" w:history="1">
            <w:r w:rsidR="005A2475" w:rsidRPr="005A2475">
              <w:rPr>
                <w:rStyle w:val="Hperlink"/>
                <w:noProof/>
                <w:lang w:eastAsia="et-EE"/>
              </w:rPr>
              <w:t>12.3.</w:t>
            </w:r>
            <w:r w:rsidR="005A2475" w:rsidRPr="005A2475">
              <w:rPr>
                <w:rFonts w:asciiTheme="minorHAnsi" w:eastAsiaTheme="minorEastAsia" w:hAnsiTheme="minorHAnsi"/>
                <w:noProof/>
                <w:color w:val="auto"/>
                <w:lang w:eastAsia="et-EE"/>
              </w:rPr>
              <w:tab/>
            </w:r>
            <w:r w:rsidR="005A2475" w:rsidRPr="005A2475">
              <w:rPr>
                <w:rStyle w:val="Hperlink"/>
                <w:noProof/>
                <w:lang w:eastAsia="et-EE"/>
              </w:rPr>
              <w:t>Viljandi linna arvestusüksuse eelarvestrateegia koondtabel</w:t>
            </w:r>
            <w:r w:rsidR="005A2475" w:rsidRPr="005A2475">
              <w:rPr>
                <w:noProof/>
                <w:webHidden/>
              </w:rPr>
              <w:tab/>
            </w:r>
            <w:r w:rsidR="005A2475" w:rsidRPr="005A2475">
              <w:rPr>
                <w:noProof/>
                <w:webHidden/>
              </w:rPr>
              <w:fldChar w:fldCharType="begin"/>
            </w:r>
            <w:r w:rsidR="005A2475" w:rsidRPr="005A2475">
              <w:rPr>
                <w:noProof/>
                <w:webHidden/>
              </w:rPr>
              <w:instrText xml:space="preserve"> PAGEREF _Toc49378012 \h </w:instrText>
            </w:r>
            <w:r w:rsidR="005A2475" w:rsidRPr="005A2475">
              <w:rPr>
                <w:noProof/>
                <w:webHidden/>
              </w:rPr>
            </w:r>
            <w:r w:rsidR="005A2475" w:rsidRPr="005A2475">
              <w:rPr>
                <w:noProof/>
                <w:webHidden/>
              </w:rPr>
              <w:fldChar w:fldCharType="separate"/>
            </w:r>
            <w:r w:rsidR="004839DB">
              <w:rPr>
                <w:noProof/>
                <w:webHidden/>
              </w:rPr>
              <w:t>49</w:t>
            </w:r>
            <w:r w:rsidR="005A2475" w:rsidRPr="005A2475">
              <w:rPr>
                <w:noProof/>
                <w:webHidden/>
              </w:rPr>
              <w:fldChar w:fldCharType="end"/>
            </w:r>
          </w:hyperlink>
        </w:p>
        <w:p w14:paraId="463F9062" w14:textId="3282E9BF" w:rsidR="003257C1" w:rsidRPr="0079514E" w:rsidRDefault="00FA0F1A" w:rsidP="005B0CD1">
          <w:pPr>
            <w:spacing w:line="240" w:lineRule="auto"/>
            <w:rPr>
              <w:rFonts w:cs="Times New Roman"/>
              <w:bCs/>
            </w:rPr>
          </w:pPr>
          <w:r w:rsidRPr="0079514E">
            <w:rPr>
              <w:rFonts w:cs="Times New Roman"/>
              <w:bCs/>
            </w:rPr>
            <w:fldChar w:fldCharType="end"/>
          </w:r>
        </w:p>
      </w:sdtContent>
    </w:sdt>
    <w:p w14:paraId="2221E673" w14:textId="02880156" w:rsidR="00BF0988" w:rsidRPr="00BF0988" w:rsidRDefault="00E31803" w:rsidP="00BF0988">
      <w:pPr>
        <w:rPr>
          <w:rFonts w:cs="Times New Roman"/>
          <w:b/>
          <w:color w:val="2E74B5" w:themeColor="accent1" w:themeShade="BF"/>
        </w:rPr>
      </w:pPr>
      <w:r w:rsidRPr="0079514E">
        <w:rPr>
          <w:rFonts w:cs="Times New Roman"/>
          <w:b/>
          <w:color w:val="2E74B5" w:themeColor="accent1" w:themeShade="BF"/>
        </w:rPr>
        <w:br w:type="page"/>
      </w:r>
    </w:p>
    <w:p w14:paraId="463F906A" w14:textId="77777777" w:rsidR="006828F5" w:rsidRPr="0079514E" w:rsidRDefault="006828F5" w:rsidP="006828F5">
      <w:pPr>
        <w:pStyle w:val="Pealkiri1"/>
        <w:numPr>
          <w:ilvl w:val="0"/>
          <w:numId w:val="1"/>
        </w:numPr>
        <w:spacing w:after="240" w:line="240" w:lineRule="auto"/>
        <w:ind w:left="357" w:hanging="357"/>
        <w:rPr>
          <w:sz w:val="24"/>
          <w:szCs w:val="22"/>
        </w:rPr>
      </w:pPr>
      <w:bookmarkStart w:id="1" w:name="_Toc397945137"/>
      <w:bookmarkStart w:id="2" w:name="_Toc49377985"/>
      <w:r w:rsidRPr="0079514E">
        <w:rPr>
          <w:sz w:val="24"/>
          <w:szCs w:val="22"/>
        </w:rPr>
        <w:lastRenderedPageBreak/>
        <w:t>Eelarvestrateegia koostamine</w:t>
      </w:r>
      <w:bookmarkEnd w:id="1"/>
      <w:bookmarkEnd w:id="2"/>
    </w:p>
    <w:p w14:paraId="69FEF55C" w14:textId="77777777" w:rsidR="00C73A29" w:rsidRDefault="006828F5" w:rsidP="00C73A29">
      <w:pPr>
        <w:spacing w:after="200" w:line="240" w:lineRule="auto"/>
        <w:jc w:val="both"/>
        <w:rPr>
          <w:rFonts w:eastAsia="Calibri" w:cs="Times New Roman"/>
        </w:rPr>
      </w:pPr>
      <w:r w:rsidRPr="0079514E">
        <w:rPr>
          <w:rFonts w:eastAsia="Calibri" w:cs="Times New Roman"/>
        </w:rPr>
        <w:t xml:space="preserve">Eelarvestrateegia koostatakse arengukavas sätestatud eesmärkide saavutamiseks, et planeerida kavandatavate tegevuste finantseerimist. </w:t>
      </w:r>
      <w:r w:rsidR="00A94882" w:rsidRPr="0079514E">
        <w:rPr>
          <w:rFonts w:eastAsia="Calibri" w:cs="Times New Roman"/>
        </w:rPr>
        <w:t>Arengukava koos eelarvestrateegiaga on aluseks kohaliku omavalitsuse üksuse eelarve koostamisel, kohustuste võtmisel, varaga tehingute tegemisel, investeeringute kavandamisel ning investeeringuteks toetuse taotlemisel.</w:t>
      </w:r>
      <w:r w:rsidR="00C73A29" w:rsidRPr="00C73A29">
        <w:rPr>
          <w:rFonts w:eastAsia="Calibri" w:cs="Times New Roman"/>
        </w:rPr>
        <w:t xml:space="preserve"> </w:t>
      </w:r>
    </w:p>
    <w:p w14:paraId="7E5EE25B" w14:textId="478D8273" w:rsidR="005400FE" w:rsidRPr="00C73A29" w:rsidRDefault="005400FE" w:rsidP="005400FE">
      <w:pPr>
        <w:spacing w:line="240" w:lineRule="auto"/>
        <w:jc w:val="both"/>
        <w:rPr>
          <w:rFonts w:cstheme="minorHAnsi"/>
        </w:rPr>
      </w:pPr>
      <w:r w:rsidRPr="003317BC">
        <w:rPr>
          <w:rFonts w:eastAsia="Calibri" w:cs="Times New Roman"/>
        </w:rPr>
        <w:t xml:space="preserve">Viljandi Linnavolikogu algatas 28.05.2020 Viljandi linna arengustrateegia 2030+ ning Viljandi linna arengukava ja eelarvestrateegia aastateks 2020–2025 ülevaatamise ja Viljandi Linnavalitsus moodustas selleks 08.06.2020 ajutise komisjoni. Arengudokumentide ülevaatamise eesmärgiks </w:t>
      </w:r>
      <w:r w:rsidR="00267123" w:rsidRPr="00267123">
        <w:rPr>
          <w:rFonts w:eastAsia="Calibri" w:cs="Times New Roman"/>
          <w:highlight w:val="yellow"/>
        </w:rPr>
        <w:t>oli</w:t>
      </w:r>
      <w:r w:rsidRPr="003317BC">
        <w:rPr>
          <w:rFonts w:eastAsia="Calibri" w:cs="Times New Roman"/>
        </w:rPr>
        <w:t xml:space="preserve"> viia hetkeolukorra kirjeldus ja tulevikuprognoosid vastavusse 2020. a kevadise eriolukorra mõjudega, tagades erinevate valdkondade tasakaalustatud ja jätkusuutliku arengu, määrata linna arengusuunad pikemaks perioodiks ning kokku leppida tegevused ja investeeringud lähiaastateks, lähtudes linna erinevate valdkondade hetkeolukorrast, suundumustest ja rahalistest võimalustest</w:t>
      </w:r>
      <w:r>
        <w:rPr>
          <w:rFonts w:cstheme="minorHAnsi"/>
        </w:rPr>
        <w:t>.</w:t>
      </w:r>
    </w:p>
    <w:p w14:paraId="4A63CFB1" w14:textId="78A9F723" w:rsidR="005400FE" w:rsidRDefault="00B459E5" w:rsidP="005400FE">
      <w:pPr>
        <w:spacing w:after="200" w:line="240" w:lineRule="auto"/>
        <w:jc w:val="both"/>
        <w:rPr>
          <w:rFonts w:eastAsia="Calibri" w:cs="Times New Roman"/>
        </w:rPr>
      </w:pPr>
      <w:r w:rsidRPr="00B459E5">
        <w:rPr>
          <w:rFonts w:eastAsia="Calibri" w:cs="Times New Roman"/>
        </w:rPr>
        <w:t xml:space="preserve">Ajutine komisjon pidas mitu koosolekut, investeeringuplaane ning muid arenguküsimusi arutati </w:t>
      </w:r>
      <w:r w:rsidR="008346C1">
        <w:rPr>
          <w:rFonts w:eastAsia="Calibri" w:cs="Times New Roman"/>
        </w:rPr>
        <w:t>erinevatel koosolekutel</w:t>
      </w:r>
      <w:r w:rsidRPr="00B459E5">
        <w:rPr>
          <w:rFonts w:eastAsia="Calibri" w:cs="Times New Roman"/>
        </w:rPr>
        <w:t>. Juulis ja augustis koondasid linnaarengu spetsialist ning rahandusameti juhataja kokku eelarvete eest vastutajatelt laekunud info ja koostasid septembri alguseks arengudokumentide eelnõud.</w:t>
      </w:r>
      <w:r w:rsidR="00E30294">
        <w:rPr>
          <w:rFonts w:eastAsia="Calibri" w:cs="Times New Roman"/>
        </w:rPr>
        <w:t xml:space="preserve"> Eelarvestrateegia tabelid ja </w:t>
      </w:r>
      <w:r w:rsidR="00E30294" w:rsidRPr="00267123">
        <w:rPr>
          <w:rFonts w:eastAsia="Calibri" w:cs="Times New Roman"/>
          <w:highlight w:val="yellow"/>
        </w:rPr>
        <w:t>selgitused uuenda</w:t>
      </w:r>
      <w:r w:rsidR="00267123" w:rsidRPr="00267123">
        <w:rPr>
          <w:rFonts w:eastAsia="Calibri" w:cs="Times New Roman"/>
          <w:highlight w:val="yellow"/>
        </w:rPr>
        <w:t>ti täies ulatuses</w:t>
      </w:r>
      <w:r w:rsidR="00E30294">
        <w:rPr>
          <w:rFonts w:eastAsia="Calibri" w:cs="Times New Roman"/>
        </w:rPr>
        <w:t>.</w:t>
      </w:r>
      <w:r w:rsidR="00267123">
        <w:rPr>
          <w:rFonts w:eastAsia="Calibri" w:cs="Times New Roman"/>
        </w:rPr>
        <w:t xml:space="preserve"> E</w:t>
      </w:r>
      <w:r w:rsidR="005400FE" w:rsidRPr="003317BC">
        <w:rPr>
          <w:rFonts w:eastAsia="Calibri" w:cs="Times New Roman"/>
        </w:rPr>
        <w:t>elarvestrateegia, arengustrateegia ja arengukava kinnitamise määruste eelnõude esimene lugemine toimu</w:t>
      </w:r>
      <w:r w:rsidR="00267123">
        <w:rPr>
          <w:rFonts w:eastAsia="Calibri" w:cs="Times New Roman"/>
        </w:rPr>
        <w:t>s</w:t>
      </w:r>
      <w:r w:rsidR="005400FE" w:rsidRPr="003317BC">
        <w:rPr>
          <w:rFonts w:eastAsia="Calibri" w:cs="Times New Roman"/>
        </w:rPr>
        <w:t xml:space="preserve"> 20</w:t>
      </w:r>
      <w:r w:rsidR="005400FE">
        <w:rPr>
          <w:rFonts w:eastAsia="Calibri" w:cs="Times New Roman"/>
        </w:rPr>
        <w:t>20</w:t>
      </w:r>
      <w:r w:rsidR="005400FE" w:rsidRPr="003317BC">
        <w:rPr>
          <w:rFonts w:eastAsia="Calibri" w:cs="Times New Roman"/>
        </w:rPr>
        <w:t xml:space="preserve">. aasta </w:t>
      </w:r>
      <w:r w:rsidR="005400FE">
        <w:rPr>
          <w:rFonts w:eastAsia="Calibri" w:cs="Times New Roman"/>
        </w:rPr>
        <w:t>septembrikuu</w:t>
      </w:r>
      <w:r w:rsidR="005400FE" w:rsidRPr="003317BC">
        <w:rPr>
          <w:rFonts w:eastAsia="Calibri" w:cs="Times New Roman"/>
        </w:rPr>
        <w:t xml:space="preserve"> linnavolikogus, </w:t>
      </w:r>
      <w:r w:rsidR="005400FE" w:rsidRPr="00267123">
        <w:rPr>
          <w:rFonts w:eastAsia="Calibri" w:cs="Times New Roman"/>
          <w:highlight w:val="yellow"/>
        </w:rPr>
        <w:t xml:space="preserve">oktoobris </w:t>
      </w:r>
      <w:r w:rsidR="00267123" w:rsidRPr="00267123">
        <w:rPr>
          <w:rFonts w:eastAsia="Calibri" w:cs="Times New Roman"/>
          <w:highlight w:val="yellow"/>
        </w:rPr>
        <w:t>oli</w:t>
      </w:r>
      <w:r w:rsidR="005400FE" w:rsidRPr="00267123">
        <w:rPr>
          <w:rFonts w:eastAsia="Calibri" w:cs="Times New Roman"/>
          <w:highlight w:val="yellow"/>
        </w:rPr>
        <w:t xml:space="preserve"> dokument</w:t>
      </w:r>
      <w:r w:rsidR="005400FE" w:rsidRPr="003317BC">
        <w:rPr>
          <w:rFonts w:eastAsia="Calibri" w:cs="Times New Roman"/>
        </w:rPr>
        <w:t xml:space="preserve"> avalikustamisel</w:t>
      </w:r>
      <w:r w:rsidR="005400FE">
        <w:rPr>
          <w:rFonts w:eastAsia="Calibri" w:cs="Times New Roman"/>
        </w:rPr>
        <w:t xml:space="preserve"> </w:t>
      </w:r>
      <w:r w:rsidR="005400FE" w:rsidRPr="003317BC">
        <w:rPr>
          <w:rFonts w:eastAsia="Calibri" w:cs="Times New Roman"/>
        </w:rPr>
        <w:t>ja II lugemine</w:t>
      </w:r>
      <w:r w:rsidR="005400FE">
        <w:rPr>
          <w:rFonts w:eastAsia="Calibri" w:cs="Times New Roman"/>
        </w:rPr>
        <w:t xml:space="preserve"> </w:t>
      </w:r>
      <w:r w:rsidR="00267123">
        <w:rPr>
          <w:rFonts w:eastAsia="Calibri" w:cs="Times New Roman"/>
        </w:rPr>
        <w:t xml:space="preserve">toimub </w:t>
      </w:r>
      <w:r w:rsidR="005400FE">
        <w:rPr>
          <w:rFonts w:eastAsia="Calibri" w:cs="Times New Roman"/>
        </w:rPr>
        <w:t>novembris</w:t>
      </w:r>
      <w:r w:rsidR="005400FE" w:rsidRPr="003317BC">
        <w:rPr>
          <w:rFonts w:eastAsia="Calibri" w:cs="Times New Roman"/>
        </w:rPr>
        <w:t xml:space="preserve"> 20</w:t>
      </w:r>
      <w:r w:rsidR="005400FE">
        <w:rPr>
          <w:rFonts w:eastAsia="Calibri" w:cs="Times New Roman"/>
        </w:rPr>
        <w:t>20</w:t>
      </w:r>
      <w:r w:rsidR="005400FE" w:rsidRPr="003317BC">
        <w:rPr>
          <w:rFonts w:eastAsia="Calibri" w:cs="Times New Roman"/>
        </w:rPr>
        <w:t xml:space="preserve">. </w:t>
      </w:r>
    </w:p>
    <w:p w14:paraId="4F884F9C" w14:textId="247CBCA5" w:rsidR="005400FE" w:rsidRPr="00A97EB3" w:rsidRDefault="005400FE" w:rsidP="005400FE">
      <w:pPr>
        <w:spacing w:after="200" w:line="240" w:lineRule="auto"/>
        <w:jc w:val="both"/>
        <w:rPr>
          <w:rFonts w:eastAsia="Calibri" w:cs="Times New Roman"/>
        </w:rPr>
      </w:pPr>
      <w:r w:rsidRPr="00A97EB3">
        <w:rPr>
          <w:rFonts w:eastAsia="Calibri" w:cs="Times New Roman"/>
        </w:rPr>
        <w:t xml:space="preserve">Lähtuvalt </w:t>
      </w:r>
      <w:r w:rsidR="00267123" w:rsidRPr="00A97EB3">
        <w:rPr>
          <w:rFonts w:eastAsia="Calibri" w:cs="Times New Roman"/>
        </w:rPr>
        <w:t>eelarvestrateegia</w:t>
      </w:r>
      <w:r w:rsidRPr="00A97EB3">
        <w:rPr>
          <w:rFonts w:eastAsia="Calibri" w:cs="Times New Roman"/>
        </w:rPr>
        <w:t xml:space="preserve"> koostamise aja keerulisest ja </w:t>
      </w:r>
      <w:r w:rsidR="00FA360B" w:rsidRPr="00A97EB3">
        <w:rPr>
          <w:rFonts w:eastAsia="Calibri" w:cs="Times New Roman"/>
        </w:rPr>
        <w:t>uudsest</w:t>
      </w:r>
      <w:r w:rsidRPr="00A97EB3">
        <w:rPr>
          <w:rFonts w:eastAsia="Calibri" w:cs="Times New Roman"/>
        </w:rPr>
        <w:t xml:space="preserve"> olukorrast kogu maailma majanduses on prognooside tegemine äärmiselt raske. Kevadise kogemuse najal teame, et sotsiaalmajanduslik olukord võib kardinaalselt muutuda päevade ja nädalatega. </w:t>
      </w:r>
      <w:r w:rsidRPr="00A97EB3">
        <w:rPr>
          <w:rFonts w:eastAsia="Calibri" w:cs="Times New Roman"/>
          <w:strike/>
          <w:highlight w:val="yellow"/>
        </w:rPr>
        <w:t xml:space="preserve">Eelarvestrateegia </w:t>
      </w:r>
      <w:r w:rsidR="007E3916" w:rsidRPr="00A97EB3">
        <w:rPr>
          <w:rFonts w:eastAsia="Calibri" w:cs="Times New Roman"/>
          <w:strike/>
          <w:highlight w:val="yellow"/>
        </w:rPr>
        <w:t xml:space="preserve">eelnõu </w:t>
      </w:r>
      <w:r w:rsidRPr="00A97EB3">
        <w:rPr>
          <w:rFonts w:eastAsia="Calibri" w:cs="Times New Roman"/>
          <w:strike/>
          <w:highlight w:val="yellow"/>
        </w:rPr>
        <w:t xml:space="preserve">II lugemise esitamise ajaks </w:t>
      </w:r>
      <w:r w:rsidR="007E3916" w:rsidRPr="00A97EB3">
        <w:rPr>
          <w:rFonts w:eastAsia="Calibri" w:cs="Times New Roman"/>
          <w:strike/>
          <w:highlight w:val="yellow"/>
        </w:rPr>
        <w:t xml:space="preserve">novembri algusel </w:t>
      </w:r>
      <w:r w:rsidRPr="00A97EB3">
        <w:rPr>
          <w:rFonts w:eastAsia="Calibri" w:cs="Times New Roman"/>
          <w:strike/>
          <w:highlight w:val="yellow"/>
        </w:rPr>
        <w:t>on järgnevate aastate majandusprognoosid tõenäoliselt täpsemad</w:t>
      </w:r>
      <w:r w:rsidR="007E3916" w:rsidRPr="00A97EB3">
        <w:rPr>
          <w:rFonts w:eastAsia="Calibri" w:cs="Times New Roman"/>
          <w:strike/>
          <w:highlight w:val="yellow"/>
        </w:rPr>
        <w:t xml:space="preserve"> kui augustis 2020, samuti loodame, et riik on teinud otsuseid KOVide kriisijärgse rahastamise kohta - seega II lugemise eelnõus võib linna tulude ja kulude plaanides tulla ka olulisi muudatusi.</w:t>
      </w:r>
      <w:r w:rsidR="00B459E5" w:rsidRPr="00A97EB3">
        <w:rPr>
          <w:rFonts w:eastAsia="Calibri" w:cs="Times New Roman"/>
          <w:strike/>
          <w:highlight w:val="yellow"/>
        </w:rPr>
        <w:t xml:space="preserve"> I lugemise eelnõus on esitatud parim 2020. a augusti lõpu teadmine tulude ning kulude prognoosidega, arvestades, et avalik sektor palkasid ei kärbi ja korrigeerida tuleb majandamiskulusid</w:t>
      </w:r>
      <w:r w:rsidR="00B459E5" w:rsidRPr="00A97EB3">
        <w:rPr>
          <w:rFonts w:eastAsia="Calibri" w:cs="Times New Roman"/>
        </w:rPr>
        <w:t>.</w:t>
      </w:r>
      <w:r w:rsidR="007E3916" w:rsidRPr="00A97EB3">
        <w:rPr>
          <w:rFonts w:eastAsia="Calibri" w:cs="Times New Roman"/>
        </w:rPr>
        <w:t xml:space="preserve"> </w:t>
      </w:r>
      <w:r w:rsidR="00267123" w:rsidRPr="00A97EB3">
        <w:rPr>
          <w:rFonts w:eastAsia="Calibri" w:cs="Times New Roman"/>
          <w:highlight w:val="yellow"/>
        </w:rPr>
        <w:t>Linnaeelarve 2021.-2025. aasta prognoosides kajastub 2020. a novembri alguse parim teadmine tulude ning kulude ja investeeringuobjektide kohta.</w:t>
      </w:r>
      <w:r w:rsidR="00267123" w:rsidRPr="00A97EB3">
        <w:rPr>
          <w:rFonts w:eastAsia="Calibri" w:cs="Times New Roman"/>
        </w:rPr>
        <w:t xml:space="preserve"> </w:t>
      </w:r>
      <w:r w:rsidR="006C7DAA" w:rsidRPr="006C7DAA">
        <w:rPr>
          <w:rFonts w:eastAsia="Calibri" w:cs="Times New Roman"/>
          <w:highlight w:val="yellow"/>
        </w:rPr>
        <w:t>Avalikustamisel tehtud ettepanekud on loetletud eelarvestrateegiaga koos menetletava arengukava II lugemise eelnõu seletuskirjas ning need ettepanekud, mida nii ajutine komisjon kui ka linnavalitsus heaks kiitsid, on kajastatud nii arengukavas kui ka eealrvestrateegias.</w:t>
      </w:r>
    </w:p>
    <w:p w14:paraId="463F906B" w14:textId="0B5FA47B" w:rsidR="006828F5" w:rsidRDefault="00C73A29" w:rsidP="00A94882">
      <w:pPr>
        <w:spacing w:after="200" w:line="240" w:lineRule="auto"/>
        <w:jc w:val="both"/>
        <w:rPr>
          <w:rFonts w:eastAsia="Calibri" w:cs="Times New Roman"/>
        </w:rPr>
      </w:pPr>
      <w:r w:rsidRPr="0079514E">
        <w:rPr>
          <w:rFonts w:eastAsia="Calibri" w:cs="Times New Roman"/>
        </w:rPr>
        <w:t xml:space="preserve">Eelarvestrateegia tuleb koostada vähemalt nelja eelseisva eelarveaasta kohta, kuid kuna </w:t>
      </w:r>
      <w:r w:rsidR="00D64405">
        <w:rPr>
          <w:rFonts w:eastAsia="Calibri" w:cs="Times New Roman"/>
        </w:rPr>
        <w:t xml:space="preserve">eelarvestrateegiaga koos menetletava Viljandi linna </w:t>
      </w:r>
      <w:r w:rsidR="00D64405" w:rsidRPr="0079514E">
        <w:rPr>
          <w:rFonts w:eastAsia="Calibri" w:cs="Times New Roman"/>
        </w:rPr>
        <w:t xml:space="preserve">arengukava </w:t>
      </w:r>
      <w:r w:rsidR="00D64405">
        <w:rPr>
          <w:rFonts w:eastAsia="Calibri" w:cs="Times New Roman"/>
        </w:rPr>
        <w:t xml:space="preserve">periood on kuni aastani 2025, siis </w:t>
      </w:r>
      <w:r w:rsidRPr="0079514E">
        <w:rPr>
          <w:rFonts w:eastAsia="Calibri" w:cs="Times New Roman"/>
        </w:rPr>
        <w:t xml:space="preserve">hõlmab ka eelarvestrateegia </w:t>
      </w:r>
      <w:r w:rsidR="00D64405">
        <w:rPr>
          <w:rFonts w:eastAsia="Calibri" w:cs="Times New Roman"/>
        </w:rPr>
        <w:t>eelseisvat viit aastat</w:t>
      </w:r>
      <w:r w:rsidRPr="0079514E">
        <w:rPr>
          <w:rFonts w:eastAsia="Calibri" w:cs="Times New Roman"/>
        </w:rPr>
        <w:t>. Põhjusel, et periood kestab aastani 2025, ei ole kohustuslik arengukava ja eela</w:t>
      </w:r>
      <w:r w:rsidR="003317BC">
        <w:rPr>
          <w:rFonts w:eastAsia="Calibri" w:cs="Times New Roman"/>
        </w:rPr>
        <w:t>rvestrateegiat 2021. aastal üle vaadata</w:t>
      </w:r>
      <w:r w:rsidRPr="0079514E">
        <w:rPr>
          <w:rFonts w:eastAsia="Calibri" w:cs="Times New Roman"/>
        </w:rPr>
        <w:t xml:space="preserve">, kuid vastavad otsused teeb linnavolikogu igal aastal eraldi. </w:t>
      </w:r>
    </w:p>
    <w:p w14:paraId="463F906F" w14:textId="77777777" w:rsidR="006828F5" w:rsidRPr="0079514E" w:rsidRDefault="006828F5" w:rsidP="006828F5">
      <w:pPr>
        <w:spacing w:after="200" w:line="240" w:lineRule="auto"/>
        <w:jc w:val="both"/>
        <w:rPr>
          <w:rFonts w:eastAsia="Calibri" w:cs="Times New Roman"/>
        </w:rPr>
      </w:pPr>
      <w:r w:rsidRPr="0079514E">
        <w:rPr>
          <w:rFonts w:eastAsia="Calibri" w:cs="Times New Roman"/>
        </w:rPr>
        <w:t>Viljandi linna eelarvestrateegia on koostatud vastavalt kohaliku omavalitsuse üksuse finantsjuhtimise seaduse (KOFS)</w:t>
      </w:r>
      <w:r w:rsidRPr="0079514E">
        <w:rPr>
          <w:rFonts w:eastAsia="Calibri" w:cs="Times New Roman"/>
          <w:vertAlign w:val="superscript"/>
        </w:rPr>
        <w:footnoteReference w:id="1"/>
      </w:r>
      <w:r w:rsidRPr="0079514E">
        <w:rPr>
          <w:rFonts w:eastAsia="Calibri" w:cs="Times New Roman"/>
        </w:rPr>
        <w:t xml:space="preserve"> § 20 nõuetele. Samuti lähtutakse koostamisel ja menetlemisel kohaliku omavalitsuse korralduse seaduse</w:t>
      </w:r>
      <w:r w:rsidRPr="0079514E">
        <w:rPr>
          <w:rFonts w:eastAsia="Calibri" w:cs="Times New Roman"/>
          <w:vertAlign w:val="superscript"/>
        </w:rPr>
        <w:footnoteReference w:id="2"/>
      </w:r>
      <w:r w:rsidRPr="0079514E">
        <w:rPr>
          <w:rFonts w:eastAsia="Calibri" w:cs="Times New Roman"/>
        </w:rPr>
        <w:t xml:space="preserve"> §-st 37 ning Viljandi Linnavolikogu 31.10.2014 määrusest nr 33 „Viljandi linna arengukava ja eelarvestrateegia koostamise, muutmise, menetlemise ja kinnitamise kord.“</w:t>
      </w:r>
      <w:r w:rsidRPr="0079514E">
        <w:rPr>
          <w:rFonts w:eastAsia="Calibri" w:cs="Times New Roman"/>
          <w:vertAlign w:val="superscript"/>
        </w:rPr>
        <w:footnoteReference w:id="3"/>
      </w:r>
    </w:p>
    <w:p w14:paraId="463F9070" w14:textId="70F1EC79" w:rsidR="000D458B" w:rsidRPr="0079514E" w:rsidRDefault="002C5732" w:rsidP="00A94882">
      <w:pPr>
        <w:spacing w:after="200" w:line="240" w:lineRule="auto"/>
        <w:jc w:val="both"/>
        <w:rPr>
          <w:rFonts w:eastAsia="Calibri" w:cs="Times New Roman"/>
        </w:rPr>
      </w:pPr>
      <w:r>
        <w:rPr>
          <w:rFonts w:eastAsia="Calibri" w:cs="Times New Roman"/>
        </w:rPr>
        <w:t>KOFS</w:t>
      </w:r>
      <w:r w:rsidR="006828F5" w:rsidRPr="0079514E">
        <w:rPr>
          <w:rFonts w:eastAsia="Calibri" w:cs="Times New Roman"/>
        </w:rPr>
        <w:t xml:space="preserve">i </w:t>
      </w:r>
      <w:r w:rsidR="00265CCE" w:rsidRPr="0079514E">
        <w:rPr>
          <w:rFonts w:eastAsia="Calibri" w:cs="Times New Roman"/>
        </w:rPr>
        <w:t xml:space="preserve">§ 20 lg 3 </w:t>
      </w:r>
      <w:r w:rsidR="006828F5" w:rsidRPr="0079514E">
        <w:rPr>
          <w:rFonts w:eastAsia="Calibri" w:cs="Times New Roman"/>
        </w:rPr>
        <w:t xml:space="preserve">kohaselt esitatakse eelarvestrateegias kohaliku omavalitsuse üksuse majandusliku olukorra analüüs ja prognoos eelarvestrateegia perioodiks, eelarvestrateegia koostamisele eelnenud aasta tegelikud,  jooksvaks aastaks kavandatud ja eelarvestrateegia perioodiks prognoositavad eelarveandmed ning selgitused. </w:t>
      </w:r>
      <w:r w:rsidR="000D458B" w:rsidRPr="0079514E">
        <w:rPr>
          <w:rFonts w:eastAsia="Calibri" w:cs="Times New Roman"/>
        </w:rPr>
        <w:t xml:space="preserve">Finantsdistsipliini tagamise meetmetena tuleb eelarvestrateegias kohaliku omavalitsuse üksuse arvestusüksuse põhitegevuse tulem ning netovõlakoormus, mõlema puhul </w:t>
      </w:r>
      <w:r w:rsidR="000D458B" w:rsidRPr="0079514E">
        <w:rPr>
          <w:rFonts w:eastAsia="Calibri" w:cs="Times New Roman"/>
        </w:rPr>
        <w:lastRenderedPageBreak/>
        <w:t>eelneva aasta tegelik, jooksvaks aastaks prognoositud ja eelarvestrateegia perioodiks prognoositavad näitajad.</w:t>
      </w:r>
    </w:p>
    <w:p w14:paraId="463F9071" w14:textId="7ACEB20D" w:rsidR="006828F5" w:rsidRPr="0079514E" w:rsidRDefault="006828F5" w:rsidP="00A94882">
      <w:pPr>
        <w:spacing w:after="200" w:line="240" w:lineRule="auto"/>
        <w:jc w:val="both"/>
        <w:rPr>
          <w:rFonts w:eastAsia="Calibri" w:cs="Times New Roman"/>
        </w:rPr>
      </w:pPr>
      <w:r w:rsidRPr="0079514E">
        <w:rPr>
          <w:rFonts w:eastAsia="Calibri" w:cs="Times New Roman"/>
        </w:rPr>
        <w:t>KOFS näeb ette, et eelarvestrateegias tuleb eraldi välja tuua olulisemad investeeringuobjektid koos kogumaksumuse prognoosi ja võimalike finantseerimisallikatega. Tegevused ja investeeringud, mis arengukavaliselt on olulised, aga mis ületavad eelarvevõimalus</w:t>
      </w:r>
      <w:r w:rsidR="00916E2A" w:rsidRPr="0079514E">
        <w:rPr>
          <w:rFonts w:eastAsia="Calibri" w:cs="Times New Roman"/>
        </w:rPr>
        <w:t>i</w:t>
      </w:r>
      <w:r w:rsidRPr="0079514E">
        <w:rPr>
          <w:rFonts w:eastAsia="Calibri" w:cs="Times New Roman"/>
        </w:rPr>
        <w:t>, kajastatakse reservnimekirjas – neid tegevusi tehakse, kui kavandatud tulud ületatakse. Reservnimekiri on toodud strateegia 7. peatükis.</w:t>
      </w:r>
      <w:r w:rsidR="00A94882" w:rsidRPr="0079514E">
        <w:rPr>
          <w:rFonts w:cs="Times New Roman"/>
        </w:rPr>
        <w:t xml:space="preserve"> </w:t>
      </w:r>
    </w:p>
    <w:p w14:paraId="463F9072" w14:textId="54687D0B" w:rsidR="006828F5" w:rsidRPr="0079514E" w:rsidRDefault="006828F5" w:rsidP="006828F5">
      <w:pPr>
        <w:spacing w:after="200" w:line="240" w:lineRule="auto"/>
        <w:jc w:val="both"/>
        <w:rPr>
          <w:rFonts w:eastAsia="Calibri" w:cs="Times New Roman"/>
        </w:rPr>
      </w:pPr>
      <w:r w:rsidRPr="0079514E">
        <w:rPr>
          <w:rFonts w:eastAsia="Calibri" w:cs="Times New Roman"/>
        </w:rPr>
        <w:t>Eelarvestrateegia kohustuslikuks osaks on rahandusministri määrusega kinnitatud vormidel</w:t>
      </w:r>
      <w:r w:rsidRPr="0079514E">
        <w:rPr>
          <w:rFonts w:eastAsia="Calibri" w:cs="Times New Roman"/>
          <w:vertAlign w:val="superscript"/>
        </w:rPr>
        <w:footnoteReference w:id="4"/>
      </w:r>
      <w:r w:rsidRPr="0079514E">
        <w:rPr>
          <w:rFonts w:eastAsia="Calibri" w:cs="Times New Roman"/>
        </w:rPr>
        <w:t xml:space="preserve"> eelarveandmed strateegia perioodi kohta, mis on toodud käesoleva dokumendi 11. peatükis. Nimetatud tabelid tuleb hiljemalt </w:t>
      </w:r>
      <w:r w:rsidR="00C73A29" w:rsidRPr="003317BC">
        <w:rPr>
          <w:rFonts w:eastAsia="Calibri" w:cs="Times New Roman"/>
        </w:rPr>
        <w:t xml:space="preserve">15. detsembriks </w:t>
      </w:r>
      <w:r w:rsidRPr="003317BC">
        <w:rPr>
          <w:rFonts w:eastAsia="Calibri" w:cs="Times New Roman"/>
        </w:rPr>
        <w:t>Rahandusministeeriumile</w:t>
      </w:r>
      <w:r w:rsidRPr="0079514E">
        <w:rPr>
          <w:rFonts w:eastAsia="Calibri" w:cs="Times New Roman"/>
        </w:rPr>
        <w:t xml:space="preserve"> esitada.</w:t>
      </w:r>
    </w:p>
    <w:p w14:paraId="0E40E9A1" w14:textId="6902D9CE" w:rsidR="00E9557B" w:rsidRPr="003317BC" w:rsidRDefault="00C73A29" w:rsidP="00E9557B">
      <w:pPr>
        <w:spacing w:after="200" w:line="240" w:lineRule="auto"/>
        <w:jc w:val="both"/>
        <w:rPr>
          <w:rFonts w:eastAsia="Calibri" w:cs="Times New Roman"/>
        </w:rPr>
      </w:pPr>
      <w:r w:rsidRPr="003317BC">
        <w:rPr>
          <w:rFonts w:eastAsia="Calibri" w:cs="Times New Roman"/>
        </w:rPr>
        <w:t xml:space="preserve">2020. </w:t>
      </w:r>
      <w:r w:rsidR="00E9557B" w:rsidRPr="003317BC">
        <w:rPr>
          <w:rFonts w:eastAsia="Calibri" w:cs="Times New Roman"/>
        </w:rPr>
        <w:t xml:space="preserve">a tulpades on kajastatud rahandusameti koostatud prognoos </w:t>
      </w:r>
      <w:r w:rsidRPr="003317BC">
        <w:rPr>
          <w:rFonts w:eastAsia="Calibri" w:cs="Times New Roman"/>
        </w:rPr>
        <w:t>2020.</w:t>
      </w:r>
      <w:r w:rsidR="00281BB5" w:rsidRPr="003317BC">
        <w:rPr>
          <w:rFonts w:eastAsia="Calibri" w:cs="Times New Roman"/>
        </w:rPr>
        <w:t xml:space="preserve"> </w:t>
      </w:r>
      <w:r w:rsidR="00E9557B" w:rsidRPr="003317BC">
        <w:rPr>
          <w:rFonts w:eastAsia="Calibri" w:cs="Times New Roman"/>
        </w:rPr>
        <w:t xml:space="preserve">a eelarve täitmise kohta, mitte kehtiv eelarve, sest nii nõuab otseselt KOFS § 20 lg 3: kajastatakse jooksva aasta eeldatavad tulud ja kulud – eesmärgiks on, et strateegias oleksid kirjas võimalikult realistlikud aastalõpu andmed. </w:t>
      </w:r>
    </w:p>
    <w:p w14:paraId="54F9C44B" w14:textId="4414EA8D" w:rsidR="003317BC" w:rsidRPr="0079514E" w:rsidRDefault="003317BC" w:rsidP="003317BC">
      <w:pPr>
        <w:spacing w:after="200" w:line="240" w:lineRule="auto"/>
        <w:jc w:val="both"/>
        <w:rPr>
          <w:rFonts w:eastAsia="Calibri" w:cs="Times New Roman"/>
        </w:rPr>
      </w:pPr>
      <w:r w:rsidRPr="0079514E">
        <w:rPr>
          <w:rFonts w:eastAsia="Calibri" w:cs="Times New Roman"/>
        </w:rPr>
        <w:t xml:space="preserve">KOFSi kohaselt võikski arvandmete osa piirduda viimases peatükis esitatud koondtabelitega, </w:t>
      </w:r>
      <w:r w:rsidR="008346C1">
        <w:rPr>
          <w:rFonts w:eastAsia="Calibri" w:cs="Times New Roman"/>
        </w:rPr>
        <w:t>linnavalitsus</w:t>
      </w:r>
      <w:r w:rsidRPr="0079514E">
        <w:rPr>
          <w:rFonts w:eastAsia="Calibri" w:cs="Times New Roman"/>
        </w:rPr>
        <w:t xml:space="preserve"> dokumendi koostajana peab tulude ja kulude täpsemat avamist siiski vajalikuks.</w:t>
      </w:r>
    </w:p>
    <w:p w14:paraId="6B4F7AC3" w14:textId="052653F9" w:rsidR="00E9557B" w:rsidRPr="0079514E" w:rsidRDefault="00E9557B" w:rsidP="00E9557B">
      <w:pPr>
        <w:spacing w:after="200" w:line="240" w:lineRule="auto"/>
        <w:jc w:val="both"/>
        <w:rPr>
          <w:rFonts w:eastAsia="Calibri" w:cs="Times New Roman"/>
        </w:rPr>
      </w:pPr>
      <w:r w:rsidRPr="003317BC">
        <w:rPr>
          <w:rFonts w:eastAsia="Calibri" w:cs="Times New Roman"/>
        </w:rPr>
        <w:t xml:space="preserve">Strateegia koostamisele eelneva aasta </w:t>
      </w:r>
      <w:r w:rsidR="00281BB5" w:rsidRPr="003317BC">
        <w:rPr>
          <w:rFonts w:eastAsia="Calibri" w:cs="Times New Roman"/>
        </w:rPr>
        <w:t>(2019)</w:t>
      </w:r>
      <w:r w:rsidRPr="003317BC">
        <w:rPr>
          <w:rFonts w:eastAsia="Calibri" w:cs="Times New Roman"/>
        </w:rPr>
        <w:t xml:space="preserve"> andmed on toodud ainult viimases peatükis, riigile esitatavates kohustuslikes tabelites. </w:t>
      </w:r>
      <w:r w:rsidR="003317BC" w:rsidRPr="003317BC">
        <w:rPr>
          <w:rFonts w:eastAsia="Calibri" w:cs="Times New Roman"/>
        </w:rPr>
        <w:t>Strateegiaperioodi t</w:t>
      </w:r>
      <w:r w:rsidRPr="003317BC">
        <w:rPr>
          <w:rFonts w:eastAsia="Calibri" w:cs="Times New Roman"/>
        </w:rPr>
        <w:t xml:space="preserve">ulude ja kulude eelarveid selgitavates tabelites </w:t>
      </w:r>
      <w:r w:rsidR="00281BB5" w:rsidRPr="003317BC">
        <w:rPr>
          <w:rFonts w:eastAsia="Calibri" w:cs="Times New Roman"/>
        </w:rPr>
        <w:t xml:space="preserve">2019. a </w:t>
      </w:r>
      <w:r w:rsidRPr="003317BC">
        <w:rPr>
          <w:rFonts w:eastAsia="Calibri" w:cs="Times New Roman"/>
        </w:rPr>
        <w:t>andmeid pole, et tagada tabelite mahtumine leheküljele, samuti on strateegia puhul koostajate hinnangul olulisem tulevikuvaade kui minevik.</w:t>
      </w:r>
    </w:p>
    <w:p w14:paraId="372A883E" w14:textId="6381DB27" w:rsidR="005400FE" w:rsidRDefault="000D458B" w:rsidP="005400FE">
      <w:pPr>
        <w:spacing w:after="0" w:line="240" w:lineRule="auto"/>
        <w:jc w:val="both"/>
        <w:rPr>
          <w:rFonts w:eastAsia="Calibri" w:cs="Times New Roman"/>
        </w:rPr>
      </w:pPr>
      <w:r w:rsidRPr="003317BC">
        <w:rPr>
          <w:rFonts w:eastAsia="Calibri" w:cs="Times New Roman"/>
        </w:rPr>
        <w:t>Va</w:t>
      </w:r>
      <w:r w:rsidR="002C5732">
        <w:rPr>
          <w:rFonts w:eastAsia="Calibri" w:cs="Times New Roman"/>
        </w:rPr>
        <w:t>stavalt KOFS</w:t>
      </w:r>
      <w:r w:rsidRPr="003317BC">
        <w:rPr>
          <w:rFonts w:eastAsia="Calibri" w:cs="Times New Roman"/>
        </w:rPr>
        <w:t>ile jagatakse eelarves ja seega ka eelarvestrateegias tehin</w:t>
      </w:r>
      <w:r w:rsidR="005400FE">
        <w:rPr>
          <w:rFonts w:eastAsia="Calibri" w:cs="Times New Roman"/>
        </w:rPr>
        <w:t>gud järgmisteks osadeks:</w:t>
      </w:r>
    </w:p>
    <w:p w14:paraId="5007A72E" w14:textId="7A62C969" w:rsidR="003317BC" w:rsidRPr="005400FE" w:rsidRDefault="005400FE" w:rsidP="005400FE">
      <w:pPr>
        <w:pStyle w:val="Loendilik"/>
        <w:numPr>
          <w:ilvl w:val="0"/>
          <w:numId w:val="26"/>
        </w:numPr>
        <w:spacing w:after="200" w:line="240" w:lineRule="auto"/>
        <w:jc w:val="both"/>
        <w:rPr>
          <w:rFonts w:eastAsia="Calibri" w:cs="Times New Roman"/>
        </w:rPr>
      </w:pPr>
      <w:r>
        <w:rPr>
          <w:rFonts w:eastAsia="Calibri" w:cs="Times New Roman"/>
        </w:rPr>
        <w:t>tulud,</w:t>
      </w:r>
    </w:p>
    <w:p w14:paraId="5718DEFA" w14:textId="7C595BC2" w:rsidR="003317BC" w:rsidRPr="003317BC" w:rsidRDefault="005400FE" w:rsidP="003317BC">
      <w:pPr>
        <w:pStyle w:val="Loendilik"/>
        <w:numPr>
          <w:ilvl w:val="0"/>
          <w:numId w:val="26"/>
        </w:numPr>
        <w:spacing w:after="200" w:line="240" w:lineRule="auto"/>
        <w:jc w:val="both"/>
        <w:rPr>
          <w:rFonts w:eastAsia="Calibri" w:cs="Times New Roman"/>
        </w:rPr>
      </w:pPr>
      <w:r>
        <w:rPr>
          <w:rFonts w:eastAsia="Calibri" w:cs="Times New Roman"/>
        </w:rPr>
        <w:t>kulud,</w:t>
      </w:r>
    </w:p>
    <w:p w14:paraId="4EE0E48A" w14:textId="2B9BDF06" w:rsidR="003317BC" w:rsidRPr="003317BC" w:rsidRDefault="005400FE" w:rsidP="003317BC">
      <w:pPr>
        <w:pStyle w:val="Loendilik"/>
        <w:numPr>
          <w:ilvl w:val="0"/>
          <w:numId w:val="26"/>
        </w:numPr>
        <w:spacing w:after="200" w:line="240" w:lineRule="auto"/>
        <w:jc w:val="both"/>
        <w:rPr>
          <w:rFonts w:eastAsia="Calibri" w:cs="Times New Roman"/>
        </w:rPr>
      </w:pPr>
      <w:r>
        <w:rPr>
          <w:rFonts w:eastAsia="Calibri" w:cs="Times New Roman"/>
        </w:rPr>
        <w:t>investeerimistegevus,</w:t>
      </w:r>
      <w:r w:rsidR="000D458B" w:rsidRPr="003317BC">
        <w:rPr>
          <w:rFonts w:eastAsia="Calibri" w:cs="Times New Roman"/>
        </w:rPr>
        <w:t xml:space="preserve"> </w:t>
      </w:r>
    </w:p>
    <w:p w14:paraId="25FA9E49" w14:textId="13E3E094" w:rsidR="003317BC" w:rsidRPr="003317BC" w:rsidRDefault="005400FE" w:rsidP="003317BC">
      <w:pPr>
        <w:pStyle w:val="Loendilik"/>
        <w:numPr>
          <w:ilvl w:val="0"/>
          <w:numId w:val="26"/>
        </w:numPr>
        <w:spacing w:after="200" w:line="240" w:lineRule="auto"/>
        <w:jc w:val="both"/>
        <w:rPr>
          <w:rFonts w:eastAsia="Calibri" w:cs="Times New Roman"/>
        </w:rPr>
      </w:pPr>
      <w:r>
        <w:rPr>
          <w:rFonts w:eastAsia="Calibri" w:cs="Times New Roman"/>
        </w:rPr>
        <w:t>finantseerimistegevus,</w:t>
      </w:r>
      <w:r w:rsidR="000D458B" w:rsidRPr="003317BC">
        <w:rPr>
          <w:rFonts w:eastAsia="Calibri" w:cs="Times New Roman"/>
        </w:rPr>
        <w:t xml:space="preserve"> </w:t>
      </w:r>
    </w:p>
    <w:p w14:paraId="4AE02A7E" w14:textId="0B260DD8" w:rsidR="003317BC" w:rsidRPr="003317BC" w:rsidRDefault="005400FE" w:rsidP="003317BC">
      <w:pPr>
        <w:pStyle w:val="Loendilik"/>
        <w:numPr>
          <w:ilvl w:val="0"/>
          <w:numId w:val="26"/>
        </w:numPr>
        <w:spacing w:after="200" w:line="240" w:lineRule="auto"/>
        <w:jc w:val="both"/>
        <w:rPr>
          <w:rFonts w:eastAsia="Calibri" w:cs="Times New Roman"/>
        </w:rPr>
      </w:pPr>
      <w:r>
        <w:rPr>
          <w:rFonts w:eastAsia="Calibri" w:cs="Times New Roman"/>
        </w:rPr>
        <w:t>likviidsete varade muutus.</w:t>
      </w:r>
      <w:r w:rsidR="000D458B" w:rsidRPr="003317BC">
        <w:rPr>
          <w:rFonts w:eastAsia="Calibri" w:cs="Times New Roman"/>
        </w:rPr>
        <w:t xml:space="preserve"> </w:t>
      </w:r>
    </w:p>
    <w:p w14:paraId="463F9073" w14:textId="3C1C2330" w:rsidR="000D458B" w:rsidRPr="0079514E" w:rsidRDefault="002C5732" w:rsidP="000D458B">
      <w:pPr>
        <w:spacing w:after="200" w:line="240" w:lineRule="auto"/>
        <w:jc w:val="both"/>
        <w:rPr>
          <w:rFonts w:eastAsia="Calibri" w:cs="Times New Roman"/>
        </w:rPr>
      </w:pPr>
      <w:r>
        <w:rPr>
          <w:rFonts w:eastAsia="Calibri" w:cs="Times New Roman"/>
        </w:rPr>
        <w:t>KOFS</w:t>
      </w:r>
      <w:r w:rsidR="000D458B" w:rsidRPr="0079514E">
        <w:rPr>
          <w:rFonts w:eastAsia="Calibri" w:cs="Times New Roman"/>
        </w:rPr>
        <w:t xml:space="preserve">is sätestatud nõuete kohaselt tuleb strateegias planeerida eelarved ka omavalitsuse sõltuva üksuse kohta, aga Viljandi linna konsolideerimisgruppi </w:t>
      </w:r>
      <w:r w:rsidR="00293684" w:rsidRPr="0079514E">
        <w:rPr>
          <w:rFonts w:eastAsia="Calibri" w:cs="Times New Roman"/>
        </w:rPr>
        <w:t xml:space="preserve">strateegia koostamise ajal </w:t>
      </w:r>
      <w:r w:rsidR="000D458B" w:rsidRPr="0079514E">
        <w:rPr>
          <w:rFonts w:eastAsia="Calibri" w:cs="Times New Roman"/>
        </w:rPr>
        <w:t>kuuluvad ettevõtted, AS Viljandi Veevärk ja SA Viljandimaa Hoolekandekeskus ei ole eeldatavast</w:t>
      </w:r>
      <w:r w:rsidR="000D458B" w:rsidRPr="005400FE">
        <w:rPr>
          <w:rFonts w:eastAsia="Calibri" w:cs="Times New Roman"/>
        </w:rPr>
        <w:t xml:space="preserve">i </w:t>
      </w:r>
      <w:r w:rsidR="00281BB5" w:rsidRPr="005400FE">
        <w:rPr>
          <w:rFonts w:eastAsia="Calibri" w:cs="Times New Roman"/>
        </w:rPr>
        <w:t xml:space="preserve">aastatel 2021-2025 </w:t>
      </w:r>
      <w:r w:rsidR="000D458B" w:rsidRPr="005400FE">
        <w:rPr>
          <w:rFonts w:eastAsia="Calibri" w:cs="Times New Roman"/>
        </w:rPr>
        <w:t>l</w:t>
      </w:r>
      <w:r w:rsidR="000D458B" w:rsidRPr="0079514E">
        <w:rPr>
          <w:rFonts w:eastAsia="Calibri" w:cs="Times New Roman"/>
        </w:rPr>
        <w:t>inna sõltuvaks üksuseks</w:t>
      </w:r>
      <w:r w:rsidR="000D458B" w:rsidRPr="0079514E">
        <w:rPr>
          <w:rFonts w:eastAsia="Calibri" w:cs="Times New Roman"/>
          <w:vertAlign w:val="superscript"/>
        </w:rPr>
        <w:footnoteReference w:id="5"/>
      </w:r>
      <w:r w:rsidR="000D458B" w:rsidRPr="0079514E">
        <w:rPr>
          <w:rFonts w:eastAsia="Calibri" w:cs="Times New Roman"/>
        </w:rPr>
        <w:t>.</w:t>
      </w:r>
      <w:r w:rsidR="00F11174" w:rsidRPr="0079514E">
        <w:rPr>
          <w:rFonts w:eastAsia="Calibri" w:cs="Times New Roman"/>
        </w:rPr>
        <w:t xml:space="preserve"> </w:t>
      </w:r>
      <w:r w:rsidR="00A97EB3" w:rsidRPr="00A97EB3">
        <w:rPr>
          <w:rFonts w:eastAsia="Calibri" w:cs="Times New Roman"/>
          <w:highlight w:val="yellow"/>
        </w:rPr>
        <w:t>Kui linnavolikogu otsustab SA Viljandimaa Hoolekandekeskus likvideerida ja tuua tegevuse üle linna hallatavale asutusele, siis kajastatakse 2021. a eelarves nii asutuse tulud kui kulud, kuid see teave ei ole veel käesoleva dokumendi koostamise ajal teada.</w:t>
      </w:r>
      <w:r w:rsidR="00A97EB3">
        <w:rPr>
          <w:rFonts w:eastAsia="Calibri" w:cs="Times New Roman"/>
        </w:rPr>
        <w:t xml:space="preserve"> </w:t>
      </w:r>
      <w:r w:rsidR="00F11174" w:rsidRPr="0079514E">
        <w:rPr>
          <w:rFonts w:eastAsia="Calibri" w:cs="Times New Roman"/>
        </w:rPr>
        <w:t xml:space="preserve">Kui tegelike andmete alusel peaks strateegiaperioodi aastatel siiski selguma, et </w:t>
      </w:r>
      <w:r w:rsidR="00A97EB3" w:rsidRPr="00A97EB3">
        <w:rPr>
          <w:rFonts w:eastAsia="Calibri" w:cs="Times New Roman"/>
          <w:highlight w:val="yellow"/>
        </w:rPr>
        <w:t>tütar</w:t>
      </w:r>
      <w:r w:rsidR="00F11174" w:rsidRPr="00A97EB3">
        <w:rPr>
          <w:rFonts w:eastAsia="Calibri" w:cs="Times New Roman"/>
          <w:highlight w:val="yellow"/>
        </w:rPr>
        <w:t>ettevõtted</w:t>
      </w:r>
      <w:r w:rsidR="00F11174" w:rsidRPr="0079514E">
        <w:rPr>
          <w:rFonts w:eastAsia="Calibri" w:cs="Times New Roman"/>
        </w:rPr>
        <w:t xml:space="preserve"> on sõltuvad üksused, siis ei muuda see strateegiat kehtetuks, </w:t>
      </w:r>
      <w:r w:rsidR="00F80B09" w:rsidRPr="0079514E">
        <w:rPr>
          <w:rFonts w:eastAsia="Calibri" w:cs="Times New Roman"/>
        </w:rPr>
        <w:t>muutuvad vaid tegeliku netovõlakoormuse arvestamise sisendid konkreetse</w:t>
      </w:r>
      <w:r w:rsidR="00281BB5">
        <w:rPr>
          <w:rFonts w:eastAsia="Calibri" w:cs="Times New Roman"/>
        </w:rPr>
        <w:t xml:space="preserve"> aasta lõpus</w:t>
      </w:r>
      <w:r w:rsidR="00F80B09" w:rsidRPr="0079514E">
        <w:rPr>
          <w:rFonts w:eastAsia="Calibri" w:cs="Times New Roman"/>
        </w:rPr>
        <w:t>.</w:t>
      </w:r>
    </w:p>
    <w:p w14:paraId="463F9074" w14:textId="77777777" w:rsidR="006828F5" w:rsidRPr="0079514E" w:rsidRDefault="006828F5" w:rsidP="006828F5">
      <w:pPr>
        <w:spacing w:after="200" w:line="240" w:lineRule="auto"/>
        <w:jc w:val="both"/>
        <w:rPr>
          <w:rFonts w:eastAsia="Calibri" w:cs="Times New Roman"/>
        </w:rPr>
      </w:pPr>
      <w:r w:rsidRPr="0079514E">
        <w:rPr>
          <w:rFonts w:eastAsia="Calibri" w:cs="Times New Roman"/>
        </w:rPr>
        <w:t xml:space="preserve">Viljandi linna eelarve on aastast 2017 tekkepõhine ja tehingud kajastatakse vastavalt nende toimumisele, sõltumata sellest, millal nende eest raha laekub või välja makstakse. Strateegiaperioodi eelarve </w:t>
      </w:r>
      <w:r w:rsidR="00075C5B" w:rsidRPr="0079514E">
        <w:rPr>
          <w:rFonts w:eastAsia="Calibri" w:cs="Times New Roman"/>
        </w:rPr>
        <w:t xml:space="preserve">koostamisel </w:t>
      </w:r>
      <w:r w:rsidRPr="0079514E">
        <w:rPr>
          <w:rFonts w:eastAsia="Calibri" w:cs="Times New Roman"/>
        </w:rPr>
        <w:t>on aluseks Viljandi Linnavolikogu 31.03.2016 määrus nr 83 „Viljandi linna finantsjuhtimise kord“</w:t>
      </w:r>
      <w:r w:rsidRPr="0079514E">
        <w:rPr>
          <w:rFonts w:eastAsia="Calibri" w:cs="Times New Roman"/>
          <w:vertAlign w:val="superscript"/>
        </w:rPr>
        <w:footnoteReference w:id="6"/>
      </w:r>
      <w:r w:rsidRPr="0079514E">
        <w:rPr>
          <w:rFonts w:eastAsia="Calibri" w:cs="Times New Roman"/>
        </w:rPr>
        <w:t>.</w:t>
      </w:r>
      <w:r w:rsidR="00B3400E" w:rsidRPr="0079514E">
        <w:rPr>
          <w:rFonts w:eastAsia="Calibri" w:cs="Times New Roman"/>
        </w:rPr>
        <w:t xml:space="preserve"> </w:t>
      </w:r>
      <w:r w:rsidRPr="0079514E">
        <w:rPr>
          <w:rFonts w:eastAsia="Calibri" w:cs="Times New Roman"/>
        </w:rPr>
        <w:t>Eelarvestrateegia</w:t>
      </w:r>
      <w:r w:rsidR="00075C5B" w:rsidRPr="0079514E">
        <w:rPr>
          <w:rFonts w:eastAsia="Calibri" w:cs="Times New Roman"/>
        </w:rPr>
        <w:t>s on</w:t>
      </w:r>
      <w:r w:rsidRPr="0079514E">
        <w:rPr>
          <w:rFonts w:eastAsia="Calibri" w:cs="Times New Roman"/>
        </w:rPr>
        <w:t xml:space="preserve"> </w:t>
      </w:r>
      <w:r w:rsidR="00065173" w:rsidRPr="0079514E">
        <w:rPr>
          <w:rFonts w:eastAsia="Calibri" w:cs="Times New Roman"/>
        </w:rPr>
        <w:t xml:space="preserve">aastate 2020-2025 eelarved </w:t>
      </w:r>
      <w:r w:rsidR="00075C5B" w:rsidRPr="0079514E">
        <w:rPr>
          <w:rFonts w:eastAsia="Calibri" w:cs="Times New Roman"/>
        </w:rPr>
        <w:t xml:space="preserve">planeeritud </w:t>
      </w:r>
      <w:r w:rsidR="00065173" w:rsidRPr="0079514E">
        <w:rPr>
          <w:rFonts w:eastAsia="Calibri" w:cs="Times New Roman"/>
        </w:rPr>
        <w:t>lähtuvalt majandusprognoosidest, investeeringuplaanidest, koalitsioonilepingust ja arengukavas kajastatavatest tegevustest ning eesmärkidest.</w:t>
      </w:r>
    </w:p>
    <w:p w14:paraId="416B31E9" w14:textId="79AB513C" w:rsidR="003257C1" w:rsidRPr="0079514E" w:rsidRDefault="006828F5" w:rsidP="006828F5">
      <w:pPr>
        <w:spacing w:after="200" w:line="240" w:lineRule="auto"/>
        <w:jc w:val="both"/>
        <w:rPr>
          <w:rFonts w:eastAsia="Calibri" w:cs="Times New Roman"/>
        </w:rPr>
      </w:pPr>
      <w:r w:rsidRPr="0079514E">
        <w:rPr>
          <w:rFonts w:eastAsia="Calibri" w:cs="Times New Roman"/>
        </w:rPr>
        <w:lastRenderedPageBreak/>
        <w:t xml:space="preserve">Kõik näitajad on eelarvestrateegia tabelites toodud eurodes, kui pole kirjas teisiti. </w:t>
      </w:r>
    </w:p>
    <w:p w14:paraId="463F9077" w14:textId="501B9A8A" w:rsidR="006828F5" w:rsidRPr="0079514E" w:rsidRDefault="006828F5" w:rsidP="004C08B6">
      <w:pPr>
        <w:pStyle w:val="Pealkiri1"/>
        <w:numPr>
          <w:ilvl w:val="0"/>
          <w:numId w:val="1"/>
        </w:numPr>
        <w:spacing w:after="240" w:line="240" w:lineRule="auto"/>
        <w:ind w:left="357" w:hanging="357"/>
        <w:rPr>
          <w:sz w:val="24"/>
          <w:szCs w:val="22"/>
        </w:rPr>
      </w:pPr>
      <w:bookmarkStart w:id="3" w:name="_Toc49377986"/>
      <w:r w:rsidRPr="0079514E">
        <w:rPr>
          <w:sz w:val="24"/>
          <w:szCs w:val="22"/>
        </w:rPr>
        <w:t>Majanduslik olukord</w:t>
      </w:r>
      <w:bookmarkEnd w:id="3"/>
    </w:p>
    <w:p w14:paraId="2E3442CA" w14:textId="24ABC1E8" w:rsidR="007E3916" w:rsidRPr="007E3916" w:rsidRDefault="007E3916" w:rsidP="003720B4">
      <w:pPr>
        <w:spacing w:after="0"/>
        <w:jc w:val="both"/>
        <w:rPr>
          <w:rFonts w:cs="Times New Roman"/>
        </w:rPr>
      </w:pPr>
      <w:r w:rsidRPr="007E3916">
        <w:rPr>
          <w:rFonts w:cs="Times New Roman"/>
        </w:rPr>
        <w:t xml:space="preserve">2020. a </w:t>
      </w:r>
      <w:r w:rsidR="002C5732">
        <w:rPr>
          <w:rFonts w:cs="Times New Roman"/>
        </w:rPr>
        <w:t xml:space="preserve">augusti lõpus, </w:t>
      </w:r>
      <w:r w:rsidR="00F968F5">
        <w:rPr>
          <w:rFonts w:cs="Times New Roman"/>
        </w:rPr>
        <w:t>kui</w:t>
      </w:r>
      <w:r w:rsidR="002C5732">
        <w:rPr>
          <w:rFonts w:cs="Times New Roman"/>
        </w:rPr>
        <w:t xml:space="preserve"> eelarvestrat</w:t>
      </w:r>
      <w:r w:rsidRPr="007E3916">
        <w:rPr>
          <w:rFonts w:cs="Times New Roman"/>
        </w:rPr>
        <w:t>eegia I lugemise eelnõu koostati, oli kõige värskema majandusprognoosi koostaja Swedbank.</w:t>
      </w:r>
      <w:r w:rsidR="00A97EB3">
        <w:rPr>
          <w:rFonts w:cs="Times New Roman"/>
        </w:rPr>
        <w:t xml:space="preserve"> </w:t>
      </w:r>
      <w:r w:rsidR="00A97EB3" w:rsidRPr="00A97EB3">
        <w:rPr>
          <w:rFonts w:cs="Times New Roman"/>
          <w:highlight w:val="yellow"/>
        </w:rPr>
        <w:t>Enne II lugemise eelnõu koostamist on mõned majandusprognoosid lisandunud, kuid nendes kajastatu ei erine oluliselt Swedbanki omast.</w:t>
      </w:r>
      <w:r w:rsidR="00A97EB3">
        <w:rPr>
          <w:rFonts w:cs="Times New Roman"/>
        </w:rPr>
        <w:t xml:space="preserve"> </w:t>
      </w:r>
      <w:r w:rsidRPr="007E3916">
        <w:rPr>
          <w:rFonts w:cs="Times New Roman"/>
        </w:rPr>
        <w:t>Seepärast on käesolevas peatükis</w:t>
      </w:r>
      <w:r w:rsidR="00F81061">
        <w:rPr>
          <w:rFonts w:cs="Times New Roman"/>
        </w:rPr>
        <w:t xml:space="preserve"> ja alapeatükis 2.1</w:t>
      </w:r>
      <w:r w:rsidRPr="007E3916">
        <w:rPr>
          <w:rFonts w:cs="Times New Roman"/>
        </w:rPr>
        <w:t xml:space="preserve"> </w:t>
      </w:r>
      <w:r w:rsidR="00F81061">
        <w:rPr>
          <w:rFonts w:cs="Times New Roman"/>
        </w:rPr>
        <w:t xml:space="preserve">majandusliku olukorra kirjelduses </w:t>
      </w:r>
      <w:r w:rsidRPr="007E3916">
        <w:rPr>
          <w:rFonts w:cs="Times New Roman"/>
        </w:rPr>
        <w:t>aluseks võetud</w:t>
      </w:r>
      <w:r w:rsidR="00F81061">
        <w:rPr>
          <w:rFonts w:cs="Times New Roman"/>
        </w:rPr>
        <w:t xml:space="preserve"> ning t</w:t>
      </w:r>
      <w:r w:rsidR="002C5732">
        <w:rPr>
          <w:rFonts w:cs="Times New Roman"/>
        </w:rPr>
        <w:t>si</w:t>
      </w:r>
      <w:r w:rsidR="00F81061">
        <w:rPr>
          <w:rFonts w:cs="Times New Roman"/>
        </w:rPr>
        <w:t>teeritud</w:t>
      </w:r>
      <w:r w:rsidRPr="007E3916">
        <w:rPr>
          <w:rFonts w:cs="Times New Roman"/>
        </w:rPr>
        <w:t xml:space="preserve"> just se</w:t>
      </w:r>
      <w:r w:rsidR="00F81061">
        <w:rPr>
          <w:rFonts w:cs="Times New Roman"/>
        </w:rPr>
        <w:t>da</w:t>
      </w:r>
      <w:r w:rsidRPr="007E3916">
        <w:rPr>
          <w:rFonts w:cs="Times New Roman"/>
        </w:rPr>
        <w:t xml:space="preserve"> dokument</w:t>
      </w:r>
      <w:r w:rsidR="00F81061">
        <w:rPr>
          <w:rFonts w:cs="Times New Roman"/>
        </w:rPr>
        <w:t>i</w:t>
      </w:r>
      <w:r w:rsidRPr="007E3916">
        <w:rPr>
          <w:rFonts w:cs="Times New Roman"/>
        </w:rPr>
        <w:t>.</w:t>
      </w:r>
      <w:r w:rsidRPr="007E3916">
        <w:rPr>
          <w:rStyle w:val="Allmrkuseviide"/>
          <w:rFonts w:cs="Times New Roman"/>
        </w:rPr>
        <w:footnoteReference w:id="7"/>
      </w:r>
      <w:r w:rsidRPr="007E3916">
        <w:rPr>
          <w:rFonts w:cs="Times New Roman"/>
        </w:rPr>
        <w:t xml:space="preserve"> </w:t>
      </w:r>
      <w:r w:rsidR="00F81061">
        <w:rPr>
          <w:rFonts w:cs="Times New Roman"/>
        </w:rPr>
        <w:t>Ka linna tulumaksuprognoosi tegemisel on tuginetud eelmainitud prognoosile.</w:t>
      </w:r>
    </w:p>
    <w:p w14:paraId="0D3E5FA2" w14:textId="77777777" w:rsidR="007E3916" w:rsidRPr="007E3916" w:rsidRDefault="007E3916" w:rsidP="003720B4">
      <w:pPr>
        <w:spacing w:after="0"/>
        <w:jc w:val="both"/>
        <w:rPr>
          <w:rFonts w:cs="Times New Roman"/>
        </w:rPr>
      </w:pPr>
    </w:p>
    <w:p w14:paraId="39C8A24B" w14:textId="0EB85471" w:rsidR="00EC3C39" w:rsidRDefault="007E3916" w:rsidP="003720B4">
      <w:pPr>
        <w:spacing w:after="0"/>
        <w:jc w:val="both"/>
        <w:rPr>
          <w:rFonts w:cs="Times New Roman"/>
        </w:rPr>
      </w:pPr>
      <w:r w:rsidRPr="007E3916">
        <w:rPr>
          <w:rFonts w:cs="Times New Roman"/>
        </w:rPr>
        <w:t>Koroonaviirus ei ole kahjuks meie seast veel kadunud. Mitmetes riikides on juhtumite arv taas kasvamas ning ebakindlus viiruse edasise leviku osas tähendab seda, et kuigi majandus on viimastel kuudel hakanud taastuma, seisab see endiselt hapral pinnal. Oma prognoosis arvesta</w:t>
      </w:r>
      <w:r>
        <w:rPr>
          <w:rFonts w:cs="Times New Roman"/>
        </w:rPr>
        <w:t>b Swedbank</w:t>
      </w:r>
      <w:r w:rsidRPr="007E3916">
        <w:rPr>
          <w:rFonts w:cs="Times New Roman"/>
        </w:rPr>
        <w:t>, et viirusest tingitud ebakindlus jääb sel aastal püsima ning alles järgmisel aastal hakkab majandus kiiremas tempos kasvama. </w:t>
      </w:r>
    </w:p>
    <w:p w14:paraId="3419BDE1" w14:textId="74324467" w:rsidR="007E3916" w:rsidRDefault="007E3916" w:rsidP="003720B4">
      <w:pPr>
        <w:spacing w:after="0"/>
        <w:jc w:val="both"/>
        <w:rPr>
          <w:rFonts w:cs="Times New Roman"/>
        </w:rPr>
      </w:pPr>
    </w:p>
    <w:p w14:paraId="477718D5" w14:textId="7F39D1E2" w:rsidR="007E3916" w:rsidRDefault="007E3916" w:rsidP="003720B4">
      <w:pPr>
        <w:spacing w:after="0"/>
        <w:jc w:val="both"/>
        <w:rPr>
          <w:rFonts w:cs="Times New Roman"/>
        </w:rPr>
      </w:pPr>
      <w:r w:rsidRPr="007E3916">
        <w:rPr>
          <w:rFonts w:cs="Times New Roman"/>
        </w:rPr>
        <w:t>Maailmamajandus näitab paranemise märke peale laastavat teist kvartalit, kuid olulist taastumist see sel aastal ei too, kuna viiruse leviku oht on endiselt üleval. Paljud ettevõtted kannatavad nõrga nõudluse tõttu ning majapidamised on ebakindlad tö</w:t>
      </w:r>
      <w:r w:rsidR="008346C1">
        <w:rPr>
          <w:rFonts w:cs="Times New Roman"/>
        </w:rPr>
        <w:t>öturu edasise väljavaate suhtes, mis</w:t>
      </w:r>
      <w:r w:rsidRPr="007E3916">
        <w:rPr>
          <w:rFonts w:cs="Times New Roman"/>
        </w:rPr>
        <w:t xml:space="preserve"> </w:t>
      </w:r>
      <w:r w:rsidR="008346C1">
        <w:rPr>
          <w:rFonts w:cs="Times New Roman"/>
        </w:rPr>
        <w:t>piirab</w:t>
      </w:r>
      <w:r w:rsidRPr="007E3916">
        <w:rPr>
          <w:rFonts w:cs="Times New Roman"/>
        </w:rPr>
        <w:t xml:space="preserve"> kiiret taastumist</w:t>
      </w:r>
      <w:r w:rsidR="008346C1">
        <w:rPr>
          <w:rFonts w:cs="Times New Roman"/>
        </w:rPr>
        <w:t>.</w:t>
      </w:r>
      <w:r w:rsidRPr="007E3916">
        <w:rPr>
          <w:rFonts w:cs="Times New Roman"/>
        </w:rPr>
        <w:t xml:space="preserve"> Teisel poolaastal on fookuses endiselt geopoliitilised pinged, USA presidendivalimised ja Brexiti läbirääkimised. </w:t>
      </w:r>
      <w:r>
        <w:rPr>
          <w:rFonts w:cs="Times New Roman"/>
        </w:rPr>
        <w:t>Swedbanki</w:t>
      </w:r>
      <w:r w:rsidRPr="007E3916">
        <w:rPr>
          <w:rFonts w:cs="Times New Roman"/>
        </w:rPr>
        <w:t xml:space="preserve"> prognoosi järgi langeb maailmamajandus sel aastal 3%, kuid pöördub järgmisel aastal 5% kasvule.</w:t>
      </w:r>
    </w:p>
    <w:p w14:paraId="78F908B5" w14:textId="4EEA5CE3" w:rsidR="00EC3C39" w:rsidRDefault="00EC3C39" w:rsidP="003720B4">
      <w:pPr>
        <w:spacing w:after="0"/>
        <w:jc w:val="both"/>
        <w:rPr>
          <w:rFonts w:cs="Times New Roman"/>
        </w:rPr>
      </w:pPr>
    </w:p>
    <w:p w14:paraId="0FFA57F2" w14:textId="2CF74044" w:rsidR="007E3916" w:rsidRDefault="007E3916" w:rsidP="003720B4">
      <w:pPr>
        <w:spacing w:after="0"/>
        <w:jc w:val="both"/>
        <w:rPr>
          <w:rFonts w:cs="Times New Roman"/>
        </w:rPr>
      </w:pPr>
      <w:r>
        <w:rPr>
          <w:rFonts w:cs="Times New Roman"/>
        </w:rPr>
        <w:t>P</w:t>
      </w:r>
      <w:r w:rsidRPr="007E3916">
        <w:rPr>
          <w:rFonts w:cs="Times New Roman"/>
        </w:rPr>
        <w:t>rognoosi järgi langeb euroala majandus sel aastal 8% varasema 7% asemel. Ühtlasi ootame ka järgmisel aastal tugevamat majanduskasvu, st. 6% varasema 5% asemel. Taastumine tuleb aga ebaühtlane – paljud liikmesriigid on koroonakriisis saanud tugevasti kannatada, näiteks Hispaania, kuid on ka positiivsemaid näiteid – nende hulgas Saksamaa -, kel on õnnestunud kriisi mõjusid paremini ohjata. Saksamaa kiire taastumine võib omakorda avaldada positiivset mõju kogu ülejäänud Euroopale, sealhulgas Põhjamaadele ja Baltiriikidele, kus Saksamaa on oluline kaubanduspartner.</w:t>
      </w:r>
    </w:p>
    <w:p w14:paraId="246936D7" w14:textId="1198B3E4" w:rsidR="007E3916" w:rsidRDefault="007E3916" w:rsidP="003720B4">
      <w:pPr>
        <w:spacing w:after="0"/>
        <w:jc w:val="both"/>
        <w:rPr>
          <w:rFonts w:cs="Times New Roman"/>
        </w:rPr>
      </w:pPr>
    </w:p>
    <w:p w14:paraId="2A39DB0A" w14:textId="11244651" w:rsidR="007E3916" w:rsidRDefault="007E3916" w:rsidP="003720B4">
      <w:pPr>
        <w:spacing w:after="0"/>
        <w:jc w:val="both"/>
        <w:rPr>
          <w:rFonts w:cs="Times New Roman"/>
        </w:rPr>
      </w:pPr>
      <w:r w:rsidRPr="007E3916">
        <w:rPr>
          <w:rFonts w:cs="Times New Roman"/>
        </w:rPr>
        <w:t xml:space="preserve">Balti riikide majanduslangus ei ole võrreldes ülejäänud Euroopaga olnud sügavam ning majanduse taastumine on kiire. Seetõttu </w:t>
      </w:r>
      <w:r>
        <w:rPr>
          <w:rFonts w:cs="Times New Roman"/>
        </w:rPr>
        <w:t>on Swedbank</w:t>
      </w:r>
      <w:r w:rsidRPr="007E3916">
        <w:rPr>
          <w:rFonts w:cs="Times New Roman"/>
        </w:rPr>
        <w:t xml:space="preserve"> võrreldes kevadise prognoosiga korrigeerinud Balti riikide selle aasta majanduslangust väiksemaks. </w:t>
      </w:r>
      <w:r>
        <w:rPr>
          <w:rFonts w:cs="Times New Roman"/>
        </w:rPr>
        <w:t>Panga</w:t>
      </w:r>
      <w:r w:rsidRPr="007E3916">
        <w:rPr>
          <w:rFonts w:cs="Times New Roman"/>
        </w:rPr>
        <w:t xml:space="preserve"> hinnangul langeb majandus Leedus sel aastal 1,7% ning Eestis ja Lätis 5%. Nii Rootsi kui Soome majandus langevad meie prognoosi järgi sel aastal samuti 5%.</w:t>
      </w:r>
    </w:p>
    <w:p w14:paraId="37AA4E58" w14:textId="30456817" w:rsidR="007E3916" w:rsidRDefault="007E3916" w:rsidP="003720B4">
      <w:pPr>
        <w:spacing w:after="0"/>
        <w:jc w:val="both"/>
        <w:rPr>
          <w:rFonts w:cs="Times New Roman"/>
        </w:rPr>
      </w:pPr>
    </w:p>
    <w:p w14:paraId="71B71278" w14:textId="31BBEB7D" w:rsidR="007E3916" w:rsidRDefault="007E3916" w:rsidP="003720B4">
      <w:pPr>
        <w:spacing w:after="0"/>
        <w:jc w:val="both"/>
        <w:rPr>
          <w:rFonts w:cs="Times New Roman"/>
        </w:rPr>
      </w:pPr>
      <w:r w:rsidRPr="007E3916">
        <w:rPr>
          <w:rFonts w:cs="Times New Roman"/>
        </w:rPr>
        <w:t>Euroopa Liidus kokkulepitud taastepakett ja Euroopa Keskpanga äärmiselt toetav rahapoliitika, aga ka valitsuste tasandil vastuvõetud toetusmeetmed aitavad liikmesriikide majandustel taastuda. Euroopa Liidu taastepakett on ühtlasi väga oluline samm fiskaalpoliitika kujundamisel liidu tasandil ning see avaldab positiivset mõju kindlustundele. Meie hinnangul jätkab Euroopa Keskpank toetavat rahapoliitikat seni kuni see on vajalik ning seetõttu lähiajal intressimäärasid ei tõsta. Samuti ei muuda Föderaalreserv meie hinnangul lähitulevikus intressimäära ning jätkab tõenäoliselt varaostuprogrammiga.</w:t>
      </w:r>
    </w:p>
    <w:p w14:paraId="1145D53B" w14:textId="77777777" w:rsidR="00F81061" w:rsidRPr="0079514E" w:rsidRDefault="00F81061" w:rsidP="003720B4">
      <w:pPr>
        <w:spacing w:after="0"/>
        <w:jc w:val="both"/>
        <w:rPr>
          <w:rFonts w:cs="Times New Roman"/>
        </w:rPr>
      </w:pPr>
    </w:p>
    <w:p w14:paraId="7D9A605F" w14:textId="44B7A2F3" w:rsidR="00E8187A" w:rsidRPr="0079514E" w:rsidRDefault="006828F5" w:rsidP="00F81890">
      <w:pPr>
        <w:keepNext/>
        <w:numPr>
          <w:ilvl w:val="1"/>
          <w:numId w:val="1"/>
        </w:numPr>
        <w:spacing w:before="240" w:after="240" w:line="240" w:lineRule="auto"/>
        <w:jc w:val="both"/>
        <w:outlineLvl w:val="1"/>
        <w:rPr>
          <w:rFonts w:eastAsia="Times New Roman" w:cs="Times New Roman"/>
          <w:b/>
          <w:bCs/>
          <w:iCs/>
        </w:rPr>
      </w:pPr>
      <w:bookmarkStart w:id="4" w:name="_Toc49377987"/>
      <w:r w:rsidRPr="0079514E">
        <w:rPr>
          <w:rFonts w:eastAsia="Times New Roman" w:cs="Times New Roman"/>
          <w:b/>
          <w:bCs/>
          <w:iCs/>
        </w:rPr>
        <w:t>Majanduslik olukord riigis</w:t>
      </w:r>
      <w:bookmarkEnd w:id="4"/>
    </w:p>
    <w:p w14:paraId="7A62E6D6" w14:textId="1802A0FF" w:rsidR="00F81890" w:rsidRDefault="00F81061" w:rsidP="00F81061">
      <w:pPr>
        <w:spacing w:after="0"/>
        <w:jc w:val="both"/>
        <w:rPr>
          <w:rFonts w:cs="Times New Roman"/>
        </w:rPr>
      </w:pPr>
      <w:r w:rsidRPr="00F81061">
        <w:rPr>
          <w:rFonts w:cs="Times New Roman"/>
        </w:rPr>
        <w:t xml:space="preserve">Majanduslangusest taastumine on Eestis toimunud kiiremini kui </w:t>
      </w:r>
      <w:r>
        <w:rPr>
          <w:rFonts w:cs="Times New Roman"/>
        </w:rPr>
        <w:t xml:space="preserve">Swedbanki analüütikud </w:t>
      </w:r>
      <w:r w:rsidRPr="00F81061">
        <w:rPr>
          <w:rFonts w:cs="Times New Roman"/>
        </w:rPr>
        <w:t>veel mõni kuu tagasi ootasi</w:t>
      </w:r>
      <w:r>
        <w:rPr>
          <w:rFonts w:cs="Times New Roman"/>
        </w:rPr>
        <w:t>d</w:t>
      </w:r>
      <w:r w:rsidRPr="00F81061">
        <w:rPr>
          <w:rFonts w:cs="Times New Roman"/>
        </w:rPr>
        <w:t xml:space="preserve">, mistõttu </w:t>
      </w:r>
      <w:r>
        <w:rPr>
          <w:rFonts w:cs="Times New Roman"/>
        </w:rPr>
        <w:t>on</w:t>
      </w:r>
      <w:r w:rsidRPr="00F81061">
        <w:rPr>
          <w:rFonts w:cs="Times New Roman"/>
        </w:rPr>
        <w:t xml:space="preserve"> SKP langust varasemaga võrreldes väiksemaks korrigeeri</w:t>
      </w:r>
      <w:r>
        <w:rPr>
          <w:rFonts w:cs="Times New Roman"/>
        </w:rPr>
        <w:t>t</w:t>
      </w:r>
      <w:r w:rsidRPr="00F81061">
        <w:rPr>
          <w:rFonts w:cs="Times New Roman"/>
        </w:rPr>
        <w:t xml:space="preserve">ud. </w:t>
      </w:r>
      <w:r>
        <w:rPr>
          <w:rFonts w:cs="Times New Roman"/>
        </w:rPr>
        <w:t>P</w:t>
      </w:r>
      <w:r w:rsidRPr="00F81061">
        <w:rPr>
          <w:rFonts w:cs="Times New Roman"/>
        </w:rPr>
        <w:t>rognoosi järgi väheneb Eesti SKP sel aastal 5% ja järgmisel aastal kasvab 4,5%.</w:t>
      </w:r>
    </w:p>
    <w:p w14:paraId="37E7272F" w14:textId="7BFCE773" w:rsidR="00F81061" w:rsidRDefault="00F81061" w:rsidP="00F81061">
      <w:pPr>
        <w:spacing w:after="0"/>
        <w:jc w:val="both"/>
        <w:rPr>
          <w:rFonts w:cs="Times New Roman"/>
        </w:rPr>
      </w:pPr>
    </w:p>
    <w:p w14:paraId="3048269B" w14:textId="4362B8B0" w:rsidR="00F81061" w:rsidRDefault="00F81061" w:rsidP="00F81061">
      <w:pPr>
        <w:spacing w:after="0"/>
        <w:jc w:val="both"/>
        <w:rPr>
          <w:rFonts w:cs="Times New Roman"/>
        </w:rPr>
      </w:pPr>
      <w:r w:rsidRPr="00F81061">
        <w:rPr>
          <w:rFonts w:cs="Times New Roman"/>
        </w:rPr>
        <w:t>Eesti majandusnäitajad halvenesid koroonakriisi eskaleerudes järsult. Kõige tugevamad langused jäid aga aprilli ja maisse. Juunis näitasid enamik majandusnäitajaid aga juba kas langusest taastumist –näiteks tööstussektori tootmismaht ja eksport – või isegi kasvu –näiteks jaekaubanduse müügimaht ja kaardimaksete käive. Ekspordis on teenustel läinud oluliselt halvemini, kui kaupade väljaveol. Juulis majanduslangusest taandumine jätkus ning riigieelarvesse laekunud maksud jõudsid pärast neli kuud kestnud vähenemist taas väikese kasvuni. Nõrgenenud välisnõudlus halvendab küll Eesti ekspordivõimalusi, kuid positiivne on see, et meie suurimate kaubanduspartnerite majanduslangus on tagasihoidlikum, kui Euroopas keskmiselt, eriti aga Lääne- ja Lõuna-Euroopa riikides, mida koroonaviiruse levik mõjutas rohkem. Suure löögi sellest kriisist on saanud meie turismi- ja meelelahutusektor. Väga tugevasti kukkunud välisturistide arvul on aga negatiivne mõju eratarbimisele, kuna mitteresidentide kulutused on sellest olnud üle kümnendiku. Turismisektori, eelkõige aga just majutuse ja reisiteenuste, taastumine kriisist toimub ülejäänud majandusega võrreldes oluliselt aeglasemalt.</w:t>
      </w:r>
    </w:p>
    <w:p w14:paraId="3D53FDB2" w14:textId="04A48AA5" w:rsidR="00F81061" w:rsidRDefault="00F81061" w:rsidP="00F81061">
      <w:pPr>
        <w:spacing w:after="0"/>
        <w:jc w:val="both"/>
        <w:rPr>
          <w:rFonts w:cs="Times New Roman"/>
        </w:rPr>
      </w:pPr>
    </w:p>
    <w:p w14:paraId="376787C6" w14:textId="296763B0" w:rsidR="00F81061" w:rsidRDefault="00F81061" w:rsidP="00F81061">
      <w:pPr>
        <w:spacing w:after="0"/>
        <w:jc w:val="both"/>
        <w:rPr>
          <w:rFonts w:cs="Times New Roman"/>
        </w:rPr>
      </w:pPr>
      <w:r w:rsidRPr="00F81061">
        <w:rPr>
          <w:rFonts w:cs="Times New Roman"/>
        </w:rPr>
        <w:t>Kuigi Eesti erinevate sektorite kindlustunne on veel nõrk, on see juba tasapisi paranemas. Tööstussektori ootused tootmismahtude ja teenuste sektori ootused nõudluse kohta on muutunud oluliselt positiivsemaks. Seda ei saa aga veel öelda inimeste kindlustunde kohta, kes on koroonakriisi ajal oma säästusid suurendanud. Eraisikute hoiuste portfell hakkas kasvama kohe pärast eriolukorra kehtestamist märtsis ja veel juuliski oli selle kasvutempo kiire. See aga tähendab suuremaid puhvreid võimalike riskide vastu. Lisaks inimeste nõrgenenud kindlustundele on hoiuste kasvu taga ka vähenenud tarbimine.</w:t>
      </w:r>
    </w:p>
    <w:p w14:paraId="7E681FB0" w14:textId="33AFE819" w:rsidR="00F81061" w:rsidRDefault="00F81061" w:rsidP="00F81061">
      <w:pPr>
        <w:spacing w:after="0"/>
        <w:jc w:val="both"/>
        <w:rPr>
          <w:rFonts w:cs="Times New Roman"/>
        </w:rPr>
      </w:pPr>
    </w:p>
    <w:p w14:paraId="7E67D8C0" w14:textId="2BDF1E0E" w:rsidR="00F81061" w:rsidRDefault="00F81061" w:rsidP="00F81061">
      <w:pPr>
        <w:spacing w:after="0"/>
        <w:jc w:val="both"/>
        <w:rPr>
          <w:rFonts w:cs="Times New Roman"/>
        </w:rPr>
      </w:pPr>
      <w:r w:rsidRPr="00F81061">
        <w:rPr>
          <w:rFonts w:cs="Times New Roman"/>
        </w:rPr>
        <w:t>Tööpuudus kerkis teises kvartalis veel võrdlemisi vähe, vaid 7,1 protsendini. Ilma riigi toetuseta oleks tööpuudus ilmselt suurem – viiendik hõivatutest said töötasu hüvitist. Tööpuudus peaks teisel poolaastal mõõdukalt suurenema, kuna ebakindlus püsib, ekspordinõudlus on endiselt nõrk, turismi kõrghooaeg saab läbi ja palgatoetused ning maksepuhkused lõpevad. Teatud hulk ettevõtteid ei pea survele vastu ja peavad töötajaid koondama. Aasta kokkuvõttes peaks Swedbanki hinnangul tööpuudus ulatuma 8,1 protsendini. Järgmisel aastal majanduskonjunktuur pöördub ja majanduskasvu taastumine tähendab taas suuremat hõivet ja tööpuuduse vähenemist 7,4 protsendini.</w:t>
      </w:r>
    </w:p>
    <w:p w14:paraId="2990C72B" w14:textId="0EE5167A" w:rsidR="00F81061" w:rsidRDefault="00F81061" w:rsidP="00F81061">
      <w:pPr>
        <w:spacing w:after="0"/>
        <w:jc w:val="both"/>
        <w:rPr>
          <w:rFonts w:cs="Times New Roman"/>
        </w:rPr>
      </w:pPr>
    </w:p>
    <w:p w14:paraId="059BEF29" w14:textId="78B767BA" w:rsidR="00F81061" w:rsidRDefault="00F81061" w:rsidP="00F81061">
      <w:pPr>
        <w:spacing w:after="0"/>
        <w:jc w:val="both"/>
        <w:rPr>
          <w:rFonts w:cs="Times New Roman"/>
        </w:rPr>
      </w:pPr>
      <w:r w:rsidRPr="00F81061">
        <w:rPr>
          <w:rFonts w:cs="Times New Roman"/>
        </w:rPr>
        <w:t>Majandusraskused ja tööpuuduse tõus leevendavad palgasurvet. Swedbanki prognoosi järgi tõuseb keskmine brutopalk koos palgatoetusega sel aastal vaid 2,2%. Järgmisel aastal majanduskasvu hoogustudes kiireneb palgakasv 3,3 protsendini. Majapidamiste olukorda leevendab hinnakasvu peatumine – keskmine tarbimiskorv sel aastal ei kalline. Hindu mõjutavad vähenenud nõudlus, madal nafta hind, üüri hinna langus ning aktsiisimäärade langetamine. 2021. aastal tõusevad hinnad vaid 1,1 protsendi võrra. Hinnatõus taastub järgmisel aastal majandusaktiivsuse hoogustumise ja koroonakriisi vaibumise tõttu. Ka aktsiisimaksude langetamise negatiivne mõju hindadele on väiksem kui aastal 2020.</w:t>
      </w:r>
    </w:p>
    <w:p w14:paraId="2F13362B" w14:textId="33D06D63" w:rsidR="00F81061" w:rsidRDefault="00F81061" w:rsidP="00F81061">
      <w:pPr>
        <w:spacing w:after="0"/>
        <w:jc w:val="both"/>
        <w:rPr>
          <w:rFonts w:cs="Times New Roman"/>
        </w:rPr>
      </w:pPr>
    </w:p>
    <w:p w14:paraId="5E012F7A" w14:textId="646984AA" w:rsidR="00F81061" w:rsidRDefault="00F81061" w:rsidP="00F81061">
      <w:pPr>
        <w:spacing w:after="0"/>
        <w:jc w:val="both"/>
        <w:rPr>
          <w:rFonts w:cs="Times New Roman"/>
        </w:rPr>
      </w:pPr>
      <w:r>
        <w:rPr>
          <w:rFonts w:cs="Times New Roman"/>
          <w:noProof/>
          <w:lang w:eastAsia="et-EE"/>
        </w:rPr>
        <w:drawing>
          <wp:inline distT="0" distB="0" distL="0" distR="0" wp14:anchorId="787ECEC5" wp14:editId="3AC405C1">
            <wp:extent cx="4275666" cy="22009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39076" cy="2233551"/>
                    </a:xfrm>
                    <a:prstGeom prst="rect">
                      <a:avLst/>
                    </a:prstGeom>
                    <a:noFill/>
                  </pic:spPr>
                </pic:pic>
              </a:graphicData>
            </a:graphic>
          </wp:inline>
        </w:drawing>
      </w:r>
    </w:p>
    <w:p w14:paraId="3F136AF7" w14:textId="77714EC6" w:rsidR="00F81061" w:rsidRDefault="00F81061" w:rsidP="00F81061">
      <w:pPr>
        <w:spacing w:after="0"/>
        <w:jc w:val="both"/>
        <w:rPr>
          <w:rFonts w:cs="Times New Roman"/>
        </w:rPr>
      </w:pPr>
    </w:p>
    <w:p w14:paraId="1A28695B" w14:textId="0B4B841D" w:rsidR="00F81061" w:rsidRDefault="00F81061" w:rsidP="00F81061">
      <w:pPr>
        <w:spacing w:after="0"/>
        <w:jc w:val="both"/>
        <w:rPr>
          <w:rFonts w:cs="Times New Roman"/>
        </w:rPr>
      </w:pPr>
      <w:r w:rsidRPr="00F81061">
        <w:rPr>
          <w:rFonts w:cs="Times New Roman"/>
        </w:rPr>
        <w:lastRenderedPageBreak/>
        <w:t>Eesti majanduse üldine</w:t>
      </w:r>
      <w:r w:rsidR="002C5732">
        <w:rPr>
          <w:rFonts w:cs="Times New Roman"/>
        </w:rPr>
        <w:t xml:space="preserve"> olukord</w:t>
      </w:r>
      <w:r w:rsidRPr="00F81061">
        <w:rPr>
          <w:rFonts w:cs="Times New Roman"/>
        </w:rPr>
        <w:t xml:space="preserve"> ja eeldatavasti ka SKP (teise kvartali SKP ei ole </w:t>
      </w:r>
      <w:r>
        <w:rPr>
          <w:rFonts w:cs="Times New Roman"/>
        </w:rPr>
        <w:t xml:space="preserve">Swedbanki </w:t>
      </w:r>
      <w:r w:rsidRPr="00F81061">
        <w:rPr>
          <w:rFonts w:cs="Times New Roman"/>
        </w:rPr>
        <w:t xml:space="preserve">prognoosi avaldamise ajaks veel avaldatud) liikusid praeguses kriisis madalaimale tasemele oluliselt kiiremini kui 2008-2009. aastate majanduslanguse ajal. Kui toona võttis see aega ligi kaks aastat, siis praegu vaid kolm kuud ja SKP puhul vaid kaks kvartalit. Nii peaks kriisist väljumine tulema ka oluliselt kiirem. </w:t>
      </w:r>
    </w:p>
    <w:p w14:paraId="090F4BD3" w14:textId="77777777" w:rsidR="00F81061" w:rsidRDefault="00F81061" w:rsidP="00F81061">
      <w:pPr>
        <w:spacing w:after="0"/>
        <w:jc w:val="both"/>
        <w:rPr>
          <w:rFonts w:cs="Times New Roman"/>
        </w:rPr>
      </w:pPr>
    </w:p>
    <w:p w14:paraId="5D3FE39D" w14:textId="2A1F2D08" w:rsidR="00F81061" w:rsidRPr="00F81061" w:rsidRDefault="00F81061" w:rsidP="00F81061">
      <w:pPr>
        <w:spacing w:after="0"/>
        <w:jc w:val="both"/>
        <w:rPr>
          <w:rFonts w:cs="Times New Roman"/>
        </w:rPr>
      </w:pPr>
      <w:r w:rsidRPr="00F81061">
        <w:rPr>
          <w:rFonts w:cs="Times New Roman"/>
        </w:rPr>
        <w:t>Kui eelmise majanduslanguse järel ületasime me kriisieelse kõrgeima taseme alles 8,5 aastaga, siis nüüd ligi 2,5 aastaga ehk praeguse kriisi eelse kõrgeima taseme, mis oli möödunud aasta neljandas kvartalis, peaksime prognoosi põhistsenaariumi järgi ületama 2022. aasta teises kvartalis.</w:t>
      </w:r>
    </w:p>
    <w:p w14:paraId="5D07F8AF" w14:textId="77777777" w:rsidR="00F81061" w:rsidRDefault="00F81061" w:rsidP="00F81061">
      <w:pPr>
        <w:spacing w:after="0"/>
        <w:jc w:val="both"/>
        <w:rPr>
          <w:rFonts w:cs="Times New Roman"/>
        </w:rPr>
      </w:pPr>
    </w:p>
    <w:p w14:paraId="770BF28C" w14:textId="66E8E466" w:rsidR="00F81061" w:rsidRDefault="00F81061" w:rsidP="00F81061">
      <w:pPr>
        <w:spacing w:after="0"/>
        <w:jc w:val="both"/>
        <w:rPr>
          <w:rFonts w:cs="Times New Roman"/>
        </w:rPr>
      </w:pPr>
      <w:r>
        <w:rPr>
          <w:rFonts w:cs="Times New Roman"/>
        </w:rPr>
        <w:t>Swedbanki</w:t>
      </w:r>
      <w:r w:rsidRPr="00F81061">
        <w:rPr>
          <w:rFonts w:cs="Times New Roman"/>
        </w:rPr>
        <w:t xml:space="preserve"> hinnangul jäi majanduslanguse põhi küll käesoleva aasta teise kvartalisse, kuid sel aastal Eesti majandus veel kasvuni ei jõua. Põhistsenaariumi järgi parandab aga järk-järgult kosuv välisnõudlus järgmisel aastal rohkem ekspordivõimalusi, kindlustunde tõus suurendab nii tarbimist kui ka investeeringuid ning valitsuse toetusmeetmed ja stimuleerivam fiskaalpoliitika aitavad kaasa majanduskasvu taastumisele. Riigi tellimustel on majanduskasvu ergutamiseks praegu eriliselt oluline osa. Samas on võrdlemisi suur risk, et Eesti majanduse kriisist väljumist võib pidurdada koroonaviiruse leviku laienemine.</w:t>
      </w:r>
      <w:r>
        <w:rPr>
          <w:rFonts w:cs="Times New Roman"/>
        </w:rPr>
        <w:t>“</w:t>
      </w:r>
    </w:p>
    <w:p w14:paraId="0020D090" w14:textId="101B1E27" w:rsidR="00F81061" w:rsidRDefault="00F81061" w:rsidP="00F81061">
      <w:pPr>
        <w:spacing w:after="0"/>
        <w:jc w:val="both"/>
        <w:rPr>
          <w:rFonts w:cs="Times New Roman"/>
        </w:rPr>
      </w:pPr>
    </w:p>
    <w:p w14:paraId="463F907E" w14:textId="21A49C16" w:rsidR="004F5243" w:rsidRPr="00F81061" w:rsidRDefault="00F81061" w:rsidP="00F81061">
      <w:pPr>
        <w:spacing w:after="0"/>
        <w:jc w:val="both"/>
        <w:rPr>
          <w:rFonts w:cs="Times New Roman"/>
        </w:rPr>
      </w:pPr>
      <w:r>
        <w:rPr>
          <w:rFonts w:cs="Times New Roman"/>
          <w:noProof/>
          <w:lang w:eastAsia="et-EE"/>
        </w:rPr>
        <w:drawing>
          <wp:inline distT="0" distB="0" distL="0" distR="0" wp14:anchorId="4FFA9F49" wp14:editId="0CC15FB1">
            <wp:extent cx="5516880" cy="314721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24735" cy="3151691"/>
                    </a:xfrm>
                    <a:prstGeom prst="rect">
                      <a:avLst/>
                    </a:prstGeom>
                    <a:noFill/>
                  </pic:spPr>
                </pic:pic>
              </a:graphicData>
            </a:graphic>
          </wp:inline>
        </w:drawing>
      </w:r>
    </w:p>
    <w:p w14:paraId="463F9094" w14:textId="77777777" w:rsidR="006828F5" w:rsidRPr="0079514E" w:rsidRDefault="006828F5" w:rsidP="006828F5">
      <w:pPr>
        <w:keepNext/>
        <w:numPr>
          <w:ilvl w:val="1"/>
          <w:numId w:val="1"/>
        </w:numPr>
        <w:spacing w:before="240" w:after="240" w:line="240" w:lineRule="auto"/>
        <w:jc w:val="both"/>
        <w:outlineLvl w:val="1"/>
        <w:rPr>
          <w:rFonts w:eastAsia="Times New Roman" w:cs="Times New Roman"/>
          <w:b/>
          <w:bCs/>
          <w:iCs/>
        </w:rPr>
      </w:pPr>
      <w:bookmarkStart w:id="5" w:name="_Toc49377988"/>
      <w:r w:rsidRPr="0079514E">
        <w:rPr>
          <w:rFonts w:eastAsia="Times New Roman" w:cs="Times New Roman"/>
          <w:b/>
          <w:bCs/>
          <w:iCs/>
        </w:rPr>
        <w:t>Sotsiaalmajanduslik olukord Viljandi linnas</w:t>
      </w:r>
      <w:bookmarkEnd w:id="5"/>
    </w:p>
    <w:p w14:paraId="463F9095" w14:textId="77777777" w:rsidR="006828F5" w:rsidRPr="0079514E" w:rsidRDefault="006828F5" w:rsidP="004C08B6">
      <w:pPr>
        <w:spacing w:after="0" w:line="240" w:lineRule="auto"/>
        <w:jc w:val="both"/>
        <w:rPr>
          <w:rFonts w:eastAsia="Calibri" w:cs="Times New Roman"/>
        </w:rPr>
      </w:pPr>
      <w:r w:rsidRPr="0079514E">
        <w:rPr>
          <w:rFonts w:eastAsia="Calibri" w:cs="Times New Roman"/>
          <w:color w:val="000000"/>
        </w:rPr>
        <w:t xml:space="preserve">Viljandi linn, olles  iseseisev </w:t>
      </w:r>
      <w:r w:rsidRPr="0079514E">
        <w:rPr>
          <w:rFonts w:eastAsia="Calibri" w:cs="Times New Roman"/>
        </w:rPr>
        <w:t>kohaliku omavalitsuse üksus ja Viljandi maakonna keskus, soovib pakkuda oma kogukonna liikmetele ja külalistele parimat keskkonda elamiseks, töötamiseks, õppimiseks ja vaba aja veetmiseks.</w:t>
      </w:r>
    </w:p>
    <w:p w14:paraId="463F9096" w14:textId="77777777" w:rsidR="006828F5" w:rsidRPr="0079514E" w:rsidRDefault="006828F5" w:rsidP="004C08B6">
      <w:pPr>
        <w:spacing w:after="0" w:line="240" w:lineRule="auto"/>
        <w:jc w:val="both"/>
        <w:rPr>
          <w:rFonts w:eastAsia="Calibri" w:cs="Times New Roman"/>
          <w:color w:val="000000"/>
        </w:rPr>
      </w:pPr>
    </w:p>
    <w:p w14:paraId="463F9097" w14:textId="1D136E59" w:rsidR="00B3400E" w:rsidRPr="0079514E" w:rsidRDefault="00B3400E"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Linna pindala on 14,65 km</w:t>
      </w:r>
      <w:r w:rsidRPr="0079514E">
        <w:rPr>
          <w:rFonts w:eastAsia="Times New Roman" w:cs="Times New Roman"/>
          <w:color w:val="000000"/>
          <w:vertAlign w:val="superscript"/>
          <w:lang w:eastAsia="et-EE"/>
        </w:rPr>
        <w:t>2</w:t>
      </w:r>
      <w:r w:rsidRPr="0079514E">
        <w:rPr>
          <w:rFonts w:eastAsia="Times New Roman" w:cs="Times New Roman"/>
          <w:color w:val="000000"/>
          <w:lang w:eastAsia="et-EE"/>
        </w:rPr>
        <w:t xml:space="preserve">. Elanike arvu poolest on Viljandi suuruselt kuues linn Eestis. </w:t>
      </w:r>
      <w:r w:rsidR="00075C5B" w:rsidRPr="0079514E">
        <w:rPr>
          <w:rFonts w:eastAsia="Times New Roman" w:cs="Times New Roman"/>
          <w:color w:val="000000"/>
          <w:lang w:eastAsia="et-EE"/>
        </w:rPr>
        <w:t xml:space="preserve">Viljandi </w:t>
      </w:r>
      <w:r w:rsidR="00075C5B" w:rsidRPr="00C92F65">
        <w:rPr>
          <w:rFonts w:eastAsia="Times New Roman" w:cs="Times New Roman"/>
          <w:color w:val="000000"/>
          <w:lang w:eastAsia="et-EE"/>
        </w:rPr>
        <w:t xml:space="preserve">demograafilist olukorda iseloomustab, nii nagu Eestit tervikuna, vähenev rahvaarv ja vananev rahvastik.  </w:t>
      </w:r>
      <w:r w:rsidR="004E4F00" w:rsidRPr="00C92F65">
        <w:rPr>
          <w:rFonts w:eastAsia="Times New Roman" w:cs="Times New Roman"/>
          <w:color w:val="000000"/>
          <w:lang w:eastAsia="et-EE"/>
        </w:rPr>
        <w:t xml:space="preserve">Seisuga </w:t>
      </w:r>
      <w:r w:rsidR="004E4F00" w:rsidRPr="00B61BF8">
        <w:rPr>
          <w:rFonts w:eastAsia="Times New Roman" w:cs="Times New Roman"/>
          <w:color w:val="000000"/>
          <w:highlight w:val="yellow"/>
          <w:lang w:eastAsia="et-EE"/>
        </w:rPr>
        <w:t>31.</w:t>
      </w:r>
      <w:r w:rsidR="00A97EB3" w:rsidRPr="00B61BF8">
        <w:rPr>
          <w:rFonts w:eastAsia="Times New Roman" w:cs="Times New Roman"/>
          <w:color w:val="000000"/>
          <w:highlight w:val="yellow"/>
          <w:lang w:eastAsia="et-EE"/>
        </w:rPr>
        <w:t>10</w:t>
      </w:r>
      <w:r w:rsidR="004E4F00" w:rsidRPr="00B61BF8">
        <w:rPr>
          <w:rFonts w:eastAsia="Times New Roman" w:cs="Times New Roman"/>
          <w:color w:val="000000"/>
          <w:highlight w:val="yellow"/>
          <w:lang w:eastAsia="et-EE"/>
        </w:rPr>
        <w:t>.20</w:t>
      </w:r>
      <w:r w:rsidR="00F81061" w:rsidRPr="00B61BF8">
        <w:rPr>
          <w:rFonts w:eastAsia="Times New Roman" w:cs="Times New Roman"/>
          <w:color w:val="000000"/>
          <w:highlight w:val="yellow"/>
          <w:lang w:eastAsia="et-EE"/>
        </w:rPr>
        <w:t>20</w:t>
      </w:r>
      <w:r w:rsidR="004E4F00" w:rsidRPr="00B61BF8">
        <w:rPr>
          <w:rFonts w:eastAsia="Times New Roman" w:cs="Times New Roman"/>
          <w:color w:val="000000"/>
          <w:highlight w:val="yellow"/>
          <w:lang w:eastAsia="et-EE"/>
        </w:rPr>
        <w:t>.</w:t>
      </w:r>
      <w:r w:rsidRPr="00C92F65">
        <w:rPr>
          <w:rFonts w:eastAsia="Times New Roman" w:cs="Times New Roman"/>
          <w:color w:val="000000"/>
          <w:lang w:eastAsia="et-EE"/>
        </w:rPr>
        <w:t xml:space="preserve"> elas Eesti Rahvastikuregistri an</w:t>
      </w:r>
      <w:r w:rsidR="00075C5B" w:rsidRPr="00C92F65">
        <w:rPr>
          <w:rFonts w:eastAsia="Times New Roman" w:cs="Times New Roman"/>
          <w:color w:val="000000"/>
          <w:lang w:eastAsia="et-EE"/>
        </w:rPr>
        <w:t xml:space="preserve">dmetel Viljandis </w:t>
      </w:r>
      <w:r w:rsidR="00B61BF8" w:rsidRPr="00B61BF8">
        <w:rPr>
          <w:rFonts w:eastAsia="Times New Roman" w:cs="Times New Roman"/>
          <w:color w:val="000000"/>
          <w:highlight w:val="yellow"/>
          <w:lang w:eastAsia="et-EE"/>
        </w:rPr>
        <w:t>17 002</w:t>
      </w:r>
      <w:r w:rsidR="00075C5B" w:rsidRPr="00C92F65">
        <w:rPr>
          <w:rFonts w:eastAsia="Times New Roman" w:cs="Times New Roman"/>
          <w:color w:val="000000"/>
          <w:lang w:eastAsia="et-EE"/>
        </w:rPr>
        <w:t xml:space="preserve"> inimest.</w:t>
      </w:r>
      <w:r w:rsidRPr="00C92F65">
        <w:rPr>
          <w:rFonts w:eastAsia="Times New Roman" w:cs="Times New Roman"/>
          <w:color w:val="000000"/>
          <w:vertAlign w:val="superscript"/>
          <w:lang w:eastAsia="et-EE"/>
        </w:rPr>
        <w:footnoteReference w:id="8"/>
      </w:r>
      <w:r w:rsidRPr="00C92F65">
        <w:rPr>
          <w:rFonts w:eastAsia="Times New Roman" w:cs="Times New Roman"/>
          <w:color w:val="000000"/>
          <w:lang w:eastAsia="et-EE"/>
        </w:rPr>
        <w:t xml:space="preserve"> </w:t>
      </w:r>
    </w:p>
    <w:p w14:paraId="463F9098" w14:textId="49A62D72" w:rsidR="00B3400E" w:rsidRDefault="00B61BF8" w:rsidP="004C08B6">
      <w:pPr>
        <w:autoSpaceDE w:val="0"/>
        <w:autoSpaceDN w:val="0"/>
        <w:spacing w:after="0" w:line="240" w:lineRule="auto"/>
        <w:jc w:val="both"/>
        <w:rPr>
          <w:rFonts w:eastAsia="Times New Roman" w:cs="Times New Roman"/>
          <w:color w:val="000000"/>
          <w:lang w:eastAsia="et-EE"/>
        </w:rPr>
      </w:pPr>
      <w:r w:rsidRPr="00B61BF8">
        <w:rPr>
          <w:rFonts w:eastAsia="Times New Roman" w:cs="Times New Roman"/>
          <w:noProof/>
          <w:color w:val="000000"/>
          <w:lang w:eastAsia="et-EE"/>
        </w:rPr>
        <w:lastRenderedPageBreak/>
        <w:drawing>
          <wp:inline distT="0" distB="0" distL="0" distR="0" wp14:anchorId="072A5691" wp14:editId="6D57AD98">
            <wp:extent cx="5759450" cy="2301240"/>
            <wp:effectExtent l="19050" t="19050" r="12700" b="228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450" cy="2301240"/>
                    </a:xfrm>
                    <a:prstGeom prst="rect">
                      <a:avLst/>
                    </a:prstGeom>
                    <a:ln>
                      <a:solidFill>
                        <a:schemeClr val="bg1">
                          <a:lumMod val="65000"/>
                        </a:schemeClr>
                      </a:solidFill>
                    </a:ln>
                  </pic:spPr>
                </pic:pic>
              </a:graphicData>
            </a:graphic>
          </wp:inline>
        </w:drawing>
      </w:r>
    </w:p>
    <w:p w14:paraId="7FD8975E" w14:textId="05055838" w:rsidR="00C92F65" w:rsidRDefault="00C92F65" w:rsidP="004C08B6">
      <w:pPr>
        <w:autoSpaceDE w:val="0"/>
        <w:autoSpaceDN w:val="0"/>
        <w:spacing w:after="0" w:line="240" w:lineRule="auto"/>
        <w:jc w:val="both"/>
        <w:rPr>
          <w:rFonts w:eastAsia="Times New Roman" w:cs="Times New Roman"/>
          <w:color w:val="000000"/>
          <w:lang w:eastAsia="et-EE"/>
        </w:rPr>
      </w:pPr>
    </w:p>
    <w:p w14:paraId="463F9099" w14:textId="6461D489" w:rsidR="00B3400E" w:rsidRPr="00C92F65" w:rsidRDefault="00B3400E" w:rsidP="004C08B6">
      <w:pPr>
        <w:autoSpaceDE w:val="0"/>
        <w:autoSpaceDN w:val="0"/>
        <w:spacing w:after="0" w:line="240" w:lineRule="auto"/>
        <w:jc w:val="both"/>
        <w:rPr>
          <w:rFonts w:eastAsia="Times New Roman" w:cs="Times New Roman"/>
          <w:color w:val="000000"/>
          <w:lang w:eastAsia="et-EE"/>
        </w:rPr>
      </w:pPr>
      <w:r w:rsidRPr="00C92F65">
        <w:rPr>
          <w:rFonts w:eastAsia="Times New Roman" w:cs="Times New Roman"/>
          <w:color w:val="000000"/>
          <w:lang w:eastAsia="et-EE"/>
        </w:rPr>
        <w:t>201</w:t>
      </w:r>
      <w:r w:rsidR="00C92F65" w:rsidRPr="00C92F65">
        <w:rPr>
          <w:rFonts w:eastAsia="Times New Roman" w:cs="Times New Roman"/>
          <w:color w:val="000000"/>
          <w:lang w:eastAsia="et-EE"/>
        </w:rPr>
        <w:t>9</w:t>
      </w:r>
      <w:r w:rsidRPr="00C92F65">
        <w:rPr>
          <w:rFonts w:eastAsia="Times New Roman" w:cs="Times New Roman"/>
          <w:color w:val="000000"/>
          <w:lang w:eastAsia="et-EE"/>
        </w:rPr>
        <w:t xml:space="preserve">. aastal </w:t>
      </w:r>
      <w:r w:rsidRPr="00735E6C">
        <w:rPr>
          <w:rFonts w:eastAsia="Times New Roman" w:cs="Times New Roman"/>
          <w:color w:val="000000"/>
          <w:lang w:eastAsia="et-EE"/>
        </w:rPr>
        <w:t xml:space="preserve">sündis </w:t>
      </w:r>
      <w:r w:rsidR="00735E6C" w:rsidRPr="00735E6C">
        <w:rPr>
          <w:rFonts w:eastAsia="Times New Roman" w:cs="Times New Roman"/>
          <w:color w:val="000000"/>
          <w:lang w:eastAsia="et-EE"/>
        </w:rPr>
        <w:t xml:space="preserve">165 </w:t>
      </w:r>
      <w:r w:rsidRPr="00735E6C">
        <w:rPr>
          <w:rFonts w:eastAsia="Times New Roman" w:cs="Times New Roman"/>
          <w:color w:val="000000"/>
          <w:lang w:eastAsia="et-EE"/>
        </w:rPr>
        <w:t>last, kelle</w:t>
      </w:r>
      <w:r w:rsidRPr="00C92F65">
        <w:rPr>
          <w:rFonts w:eastAsia="Times New Roman" w:cs="Times New Roman"/>
          <w:color w:val="000000"/>
          <w:lang w:eastAsia="et-EE"/>
        </w:rPr>
        <w:t xml:space="preserve"> registrijärgne elukoht on Viljandi linn</w:t>
      </w:r>
      <w:r w:rsidR="00075C5B" w:rsidRPr="00C92F65">
        <w:rPr>
          <w:rFonts w:eastAsia="Times New Roman" w:cs="Times New Roman"/>
          <w:color w:val="000000"/>
          <w:lang w:eastAsia="et-EE"/>
        </w:rPr>
        <w:t xml:space="preserve"> (</w:t>
      </w:r>
      <w:r w:rsidR="00C92F65" w:rsidRPr="00C92F65">
        <w:rPr>
          <w:rFonts w:eastAsia="Times New Roman" w:cs="Times New Roman"/>
          <w:color w:val="000000"/>
          <w:lang w:eastAsia="et-EE"/>
        </w:rPr>
        <w:t xml:space="preserve">2018. aastal 178; </w:t>
      </w:r>
      <w:r w:rsidR="00075C5B" w:rsidRPr="00C92F65">
        <w:rPr>
          <w:rFonts w:eastAsia="Times New Roman" w:cs="Times New Roman"/>
          <w:color w:val="000000"/>
          <w:lang w:eastAsia="et-EE"/>
        </w:rPr>
        <w:t>2017. a</w:t>
      </w:r>
      <w:r w:rsidR="00C92F65" w:rsidRPr="00C92F65">
        <w:rPr>
          <w:rFonts w:eastAsia="Times New Roman" w:cs="Times New Roman"/>
          <w:color w:val="000000"/>
          <w:lang w:eastAsia="et-EE"/>
        </w:rPr>
        <w:t xml:space="preserve">astal 149; 2016. aastal 155 ja </w:t>
      </w:r>
      <w:r w:rsidR="00075C5B" w:rsidRPr="00C92F65">
        <w:rPr>
          <w:rFonts w:eastAsia="Times New Roman" w:cs="Times New Roman"/>
          <w:color w:val="000000"/>
          <w:lang w:eastAsia="et-EE"/>
        </w:rPr>
        <w:t>2015. aastal 190 last)</w:t>
      </w:r>
      <w:r w:rsidRPr="00C92F65">
        <w:rPr>
          <w:rFonts w:eastAsia="Times New Roman" w:cs="Times New Roman"/>
          <w:color w:val="000000"/>
          <w:lang w:eastAsia="et-EE"/>
        </w:rPr>
        <w:t>.</w:t>
      </w:r>
    </w:p>
    <w:p w14:paraId="463F909A" w14:textId="77777777" w:rsidR="00B3400E" w:rsidRPr="00C92F65" w:rsidRDefault="00B3400E" w:rsidP="004C08B6">
      <w:pPr>
        <w:autoSpaceDE w:val="0"/>
        <w:autoSpaceDN w:val="0"/>
        <w:spacing w:after="0" w:line="240" w:lineRule="auto"/>
        <w:jc w:val="both"/>
        <w:rPr>
          <w:rFonts w:eastAsia="Times New Roman" w:cs="Times New Roman"/>
          <w:color w:val="FF0000"/>
          <w:lang w:eastAsia="et-EE"/>
        </w:rPr>
      </w:pPr>
    </w:p>
    <w:p w14:paraId="463F909B" w14:textId="04FB04DC" w:rsidR="00B3400E" w:rsidRPr="00C92F65" w:rsidRDefault="00B3400E" w:rsidP="004C08B6">
      <w:pPr>
        <w:autoSpaceDE w:val="0"/>
        <w:autoSpaceDN w:val="0"/>
        <w:spacing w:after="0" w:line="240" w:lineRule="auto"/>
        <w:jc w:val="both"/>
        <w:rPr>
          <w:rFonts w:eastAsia="Times New Roman" w:cs="Times New Roman"/>
          <w:color w:val="000000"/>
          <w:lang w:eastAsia="et-EE"/>
        </w:rPr>
      </w:pPr>
      <w:r w:rsidRPr="00C92F65">
        <w:rPr>
          <w:rFonts w:eastAsia="Times New Roman" w:cs="Times New Roman"/>
          <w:color w:val="000000"/>
          <w:lang w:eastAsia="et-EE"/>
        </w:rPr>
        <w:t>Viljandis oli seisuga 31.12.201</w:t>
      </w:r>
      <w:r w:rsidR="00C92F65" w:rsidRPr="00C92F65">
        <w:rPr>
          <w:rFonts w:eastAsia="Times New Roman" w:cs="Times New Roman"/>
          <w:color w:val="000000"/>
          <w:lang w:eastAsia="et-EE"/>
        </w:rPr>
        <w:t>9</w:t>
      </w:r>
      <w:r w:rsidRPr="00C92F65">
        <w:rPr>
          <w:rFonts w:eastAsia="Times New Roman" w:cs="Times New Roman"/>
          <w:color w:val="000000"/>
          <w:lang w:eastAsia="et-EE"/>
        </w:rPr>
        <w:t>:</w:t>
      </w:r>
    </w:p>
    <w:p w14:paraId="463F909C" w14:textId="180BC9E4" w:rsidR="00B3400E" w:rsidRPr="00C92F65" w:rsidRDefault="00B3400E" w:rsidP="004C08B6">
      <w:pPr>
        <w:numPr>
          <w:ilvl w:val="0"/>
          <w:numId w:val="3"/>
        </w:numPr>
        <w:autoSpaceDE w:val="0"/>
        <w:autoSpaceDN w:val="0"/>
        <w:spacing w:after="0" w:line="240" w:lineRule="auto"/>
        <w:jc w:val="both"/>
        <w:rPr>
          <w:rFonts w:eastAsia="Times New Roman" w:cs="Times New Roman"/>
          <w:color w:val="000000"/>
          <w:lang w:eastAsia="et-EE"/>
        </w:rPr>
      </w:pPr>
      <w:r w:rsidRPr="00C92F65">
        <w:rPr>
          <w:rFonts w:eastAsia="Times New Roman" w:cs="Times New Roman"/>
          <w:color w:val="000000"/>
          <w:lang w:eastAsia="et-EE"/>
        </w:rPr>
        <w:t xml:space="preserve">tööealisi elanikke (19-64 aastat) </w:t>
      </w:r>
      <w:r w:rsidR="00C92F65" w:rsidRPr="00C92F65">
        <w:rPr>
          <w:rFonts w:eastAsia="Times New Roman" w:cs="Times New Roman"/>
          <w:color w:val="000000"/>
          <w:lang w:eastAsia="et-EE"/>
        </w:rPr>
        <w:t xml:space="preserve">9531 </w:t>
      </w:r>
      <w:r w:rsidRPr="00C92F65">
        <w:rPr>
          <w:rFonts w:eastAsia="Times New Roman" w:cs="Times New Roman"/>
          <w:color w:val="000000"/>
          <w:lang w:eastAsia="et-EE"/>
        </w:rPr>
        <w:t>(võrreldes 201</w:t>
      </w:r>
      <w:r w:rsidR="00C92F65" w:rsidRPr="00C92F65">
        <w:rPr>
          <w:rFonts w:eastAsia="Times New Roman" w:cs="Times New Roman"/>
          <w:color w:val="000000"/>
          <w:lang w:eastAsia="et-EE"/>
        </w:rPr>
        <w:t>8</w:t>
      </w:r>
      <w:r w:rsidRPr="00C92F65">
        <w:rPr>
          <w:rFonts w:eastAsia="Times New Roman" w:cs="Times New Roman"/>
          <w:color w:val="000000"/>
          <w:lang w:eastAsia="et-EE"/>
        </w:rPr>
        <w:t>. aastaga -</w:t>
      </w:r>
      <w:r w:rsidR="00C92F65" w:rsidRPr="00C92F65">
        <w:rPr>
          <w:rFonts w:eastAsia="Times New Roman" w:cs="Times New Roman"/>
          <w:color w:val="000000"/>
          <w:lang w:eastAsia="et-EE"/>
        </w:rPr>
        <w:t>424</w:t>
      </w:r>
      <w:r w:rsidRPr="00C92F65">
        <w:rPr>
          <w:rFonts w:eastAsia="Times New Roman" w:cs="Times New Roman"/>
          <w:color w:val="000000"/>
          <w:lang w:eastAsia="et-EE"/>
        </w:rPr>
        <w:t xml:space="preserve">); </w:t>
      </w:r>
    </w:p>
    <w:p w14:paraId="463F909D" w14:textId="5B970641" w:rsidR="00B3400E" w:rsidRPr="00C92F65" w:rsidRDefault="00B3400E" w:rsidP="004C08B6">
      <w:pPr>
        <w:numPr>
          <w:ilvl w:val="0"/>
          <w:numId w:val="3"/>
        </w:numPr>
        <w:autoSpaceDE w:val="0"/>
        <w:autoSpaceDN w:val="0"/>
        <w:spacing w:after="0" w:line="240" w:lineRule="auto"/>
        <w:jc w:val="both"/>
        <w:rPr>
          <w:rFonts w:eastAsia="Times New Roman" w:cs="Times New Roman"/>
          <w:color w:val="000000"/>
          <w:lang w:eastAsia="et-EE"/>
        </w:rPr>
      </w:pPr>
      <w:r w:rsidRPr="00C92F65">
        <w:rPr>
          <w:rFonts w:eastAsia="Times New Roman" w:cs="Times New Roman"/>
          <w:color w:val="000000"/>
          <w:lang w:eastAsia="et-EE"/>
        </w:rPr>
        <w:t xml:space="preserve">65-aastaseid ja vanemaid elanikke  </w:t>
      </w:r>
      <w:r w:rsidR="00C92F65" w:rsidRPr="00C92F65">
        <w:rPr>
          <w:rFonts w:eastAsia="Times New Roman" w:cs="Times New Roman"/>
          <w:color w:val="000000"/>
          <w:lang w:eastAsia="et-EE"/>
        </w:rPr>
        <w:t xml:space="preserve">4039 </w:t>
      </w:r>
      <w:r w:rsidRPr="00C92F65">
        <w:rPr>
          <w:rFonts w:eastAsia="Times New Roman" w:cs="Times New Roman"/>
          <w:color w:val="000000"/>
          <w:lang w:eastAsia="et-EE"/>
        </w:rPr>
        <w:t>(võrreldes 201</w:t>
      </w:r>
      <w:r w:rsidR="00C92F65" w:rsidRPr="00C92F65">
        <w:rPr>
          <w:rFonts w:eastAsia="Times New Roman" w:cs="Times New Roman"/>
          <w:color w:val="000000"/>
          <w:lang w:eastAsia="et-EE"/>
        </w:rPr>
        <w:t>8</w:t>
      </w:r>
      <w:r w:rsidRPr="00C92F65">
        <w:rPr>
          <w:rFonts w:eastAsia="Times New Roman" w:cs="Times New Roman"/>
          <w:color w:val="000000"/>
          <w:lang w:eastAsia="et-EE"/>
        </w:rPr>
        <w:t xml:space="preserve">. aastaga </w:t>
      </w:r>
      <w:r w:rsidR="00C92F65" w:rsidRPr="00C92F65">
        <w:rPr>
          <w:rFonts w:eastAsia="Times New Roman" w:cs="Times New Roman"/>
          <w:color w:val="000000"/>
          <w:lang w:eastAsia="et-EE"/>
        </w:rPr>
        <w:t>-8</w:t>
      </w:r>
      <w:r w:rsidRPr="00C92F65">
        <w:rPr>
          <w:rFonts w:eastAsia="Times New Roman" w:cs="Times New Roman"/>
          <w:color w:val="000000"/>
          <w:lang w:eastAsia="et-EE"/>
        </w:rPr>
        <w:t>);</w:t>
      </w:r>
    </w:p>
    <w:p w14:paraId="463F909E" w14:textId="73C2F508" w:rsidR="00B3400E" w:rsidRPr="00C92F65" w:rsidRDefault="00B3400E" w:rsidP="004C08B6">
      <w:pPr>
        <w:numPr>
          <w:ilvl w:val="0"/>
          <w:numId w:val="3"/>
        </w:numPr>
        <w:autoSpaceDE w:val="0"/>
        <w:autoSpaceDN w:val="0"/>
        <w:spacing w:after="0" w:line="240" w:lineRule="auto"/>
        <w:jc w:val="both"/>
        <w:rPr>
          <w:rFonts w:eastAsia="Times New Roman" w:cs="Times New Roman"/>
          <w:color w:val="000000"/>
          <w:lang w:eastAsia="et-EE"/>
        </w:rPr>
      </w:pPr>
      <w:r w:rsidRPr="00C92F65">
        <w:rPr>
          <w:rFonts w:eastAsia="Times New Roman" w:cs="Times New Roman"/>
          <w:color w:val="000000"/>
          <w:lang w:eastAsia="et-EE"/>
        </w:rPr>
        <w:t xml:space="preserve">18-aastaseid ja nooremaid elanikke </w:t>
      </w:r>
      <w:r w:rsidR="00C92F65" w:rsidRPr="00C92F65">
        <w:rPr>
          <w:rFonts w:eastAsia="Times New Roman" w:cs="Times New Roman"/>
          <w:color w:val="000000"/>
          <w:lang w:eastAsia="et-EE"/>
        </w:rPr>
        <w:t xml:space="preserve">3522 </w:t>
      </w:r>
      <w:r w:rsidRPr="00C92F65">
        <w:rPr>
          <w:rFonts w:eastAsia="Times New Roman" w:cs="Times New Roman"/>
          <w:color w:val="000000"/>
          <w:lang w:eastAsia="et-EE"/>
        </w:rPr>
        <w:t>(võrreldes 201</w:t>
      </w:r>
      <w:r w:rsidR="00C92F65" w:rsidRPr="00C92F65">
        <w:rPr>
          <w:rFonts w:eastAsia="Times New Roman" w:cs="Times New Roman"/>
          <w:color w:val="000000"/>
          <w:lang w:eastAsia="et-EE"/>
        </w:rPr>
        <w:t>8</w:t>
      </w:r>
      <w:r w:rsidRPr="00C92F65">
        <w:rPr>
          <w:rFonts w:eastAsia="Times New Roman" w:cs="Times New Roman"/>
          <w:color w:val="000000"/>
          <w:lang w:eastAsia="et-EE"/>
        </w:rPr>
        <w:t xml:space="preserve">. aastaga </w:t>
      </w:r>
      <w:r w:rsidR="00C92F65" w:rsidRPr="00C92F65">
        <w:rPr>
          <w:rFonts w:eastAsia="Times New Roman" w:cs="Times New Roman"/>
          <w:color w:val="000000"/>
          <w:lang w:eastAsia="et-EE"/>
        </w:rPr>
        <w:t>-78</w:t>
      </w:r>
      <w:r w:rsidRPr="00C92F65">
        <w:rPr>
          <w:rFonts w:eastAsia="Times New Roman" w:cs="Times New Roman"/>
          <w:color w:val="000000"/>
          <w:lang w:eastAsia="et-EE"/>
        </w:rPr>
        <w:t>).</w:t>
      </w:r>
    </w:p>
    <w:p w14:paraId="463F909F" w14:textId="77777777" w:rsidR="00B3400E" w:rsidRPr="00EC3C39" w:rsidRDefault="00B3400E" w:rsidP="004C08B6">
      <w:pPr>
        <w:autoSpaceDE w:val="0"/>
        <w:autoSpaceDN w:val="0"/>
        <w:spacing w:after="0" w:line="240" w:lineRule="auto"/>
        <w:jc w:val="both"/>
        <w:rPr>
          <w:rFonts w:eastAsia="Times New Roman" w:cs="Times New Roman"/>
          <w:color w:val="000000"/>
          <w:highlight w:val="cyan"/>
          <w:lang w:eastAsia="et-EE"/>
        </w:rPr>
      </w:pPr>
    </w:p>
    <w:p w14:paraId="463F90A0" w14:textId="66852146" w:rsidR="00B3400E" w:rsidRDefault="00B3400E" w:rsidP="004C08B6">
      <w:pPr>
        <w:autoSpaceDE w:val="0"/>
        <w:autoSpaceDN w:val="0"/>
        <w:spacing w:after="0" w:line="240" w:lineRule="auto"/>
        <w:jc w:val="both"/>
        <w:rPr>
          <w:rFonts w:eastAsia="Times New Roman" w:cs="Times New Roman"/>
          <w:color w:val="000000"/>
          <w:lang w:eastAsia="et-EE"/>
        </w:rPr>
      </w:pPr>
      <w:r w:rsidRPr="00654EB5">
        <w:rPr>
          <w:rFonts w:eastAsia="Times New Roman" w:cs="Times New Roman"/>
          <w:color w:val="000000"/>
          <w:lang w:eastAsia="et-EE"/>
        </w:rPr>
        <w:t xml:space="preserve">Registreeritud töötute arv Viljandis </w:t>
      </w:r>
      <w:r w:rsidR="00C92F65" w:rsidRPr="00654EB5">
        <w:rPr>
          <w:rFonts w:eastAsia="Times New Roman" w:cs="Times New Roman"/>
          <w:color w:val="000000"/>
          <w:lang w:eastAsia="et-EE"/>
        </w:rPr>
        <w:t>püsis enne kriisi</w:t>
      </w:r>
      <w:r w:rsidR="004C08B6" w:rsidRPr="00654EB5">
        <w:rPr>
          <w:rFonts w:eastAsia="Times New Roman" w:cs="Times New Roman"/>
          <w:color w:val="000000"/>
          <w:lang w:eastAsia="et-EE"/>
        </w:rPr>
        <w:t xml:space="preserve"> 300</w:t>
      </w:r>
      <w:r w:rsidR="00654EB5" w:rsidRPr="00654EB5">
        <w:rPr>
          <w:rFonts w:eastAsia="Times New Roman" w:cs="Times New Roman"/>
          <w:color w:val="000000"/>
          <w:lang w:eastAsia="et-EE"/>
        </w:rPr>
        <w:t xml:space="preserve"> piiril või alla selle</w:t>
      </w:r>
      <w:r w:rsidR="004C08B6" w:rsidRPr="00654EB5">
        <w:rPr>
          <w:rFonts w:eastAsia="Times New Roman" w:cs="Times New Roman"/>
          <w:color w:val="000000"/>
          <w:lang w:eastAsia="et-EE"/>
        </w:rPr>
        <w:t xml:space="preserve">, </w:t>
      </w:r>
      <w:hyperlink r:id="rId12" w:history="1">
        <w:r w:rsidRPr="00654EB5">
          <w:rPr>
            <w:rFonts w:eastAsia="Times New Roman" w:cs="Times New Roman"/>
            <w:color w:val="000000"/>
            <w:u w:val="single"/>
            <w:lang w:eastAsia="et-EE"/>
          </w:rPr>
          <w:t>Eesti Töötukassa andmetel</w:t>
        </w:r>
      </w:hyperlink>
      <w:r w:rsidR="004C08B6" w:rsidRPr="00654EB5">
        <w:rPr>
          <w:rFonts w:eastAsia="Times New Roman" w:cs="Times New Roman"/>
          <w:color w:val="000000"/>
          <w:lang w:eastAsia="et-EE"/>
        </w:rPr>
        <w:t xml:space="preserve"> oli 201</w:t>
      </w:r>
      <w:r w:rsidR="00C92F65" w:rsidRPr="00654EB5">
        <w:rPr>
          <w:rFonts w:eastAsia="Times New Roman" w:cs="Times New Roman"/>
          <w:color w:val="000000"/>
          <w:lang w:eastAsia="et-EE"/>
        </w:rPr>
        <w:t>9</w:t>
      </w:r>
      <w:r w:rsidR="004C08B6" w:rsidRPr="00654EB5">
        <w:rPr>
          <w:rFonts w:eastAsia="Times New Roman" w:cs="Times New Roman"/>
          <w:color w:val="000000"/>
          <w:lang w:eastAsia="et-EE"/>
        </w:rPr>
        <w:t xml:space="preserve">. </w:t>
      </w:r>
      <w:r w:rsidR="00C92F65" w:rsidRPr="00654EB5">
        <w:rPr>
          <w:rFonts w:eastAsia="Times New Roman" w:cs="Times New Roman"/>
          <w:color w:val="000000"/>
          <w:lang w:eastAsia="et-EE"/>
        </w:rPr>
        <w:t>aasta lõpus</w:t>
      </w:r>
      <w:r w:rsidR="004C08B6" w:rsidRPr="00654EB5">
        <w:rPr>
          <w:rFonts w:eastAsia="Times New Roman" w:cs="Times New Roman"/>
          <w:color w:val="000000"/>
          <w:lang w:eastAsia="et-EE"/>
        </w:rPr>
        <w:t xml:space="preserve"> </w:t>
      </w:r>
      <w:r w:rsidR="00654EB5" w:rsidRPr="00654EB5">
        <w:rPr>
          <w:rFonts w:eastAsia="Times New Roman" w:cs="Times New Roman"/>
          <w:color w:val="000000"/>
          <w:lang w:eastAsia="et-EE"/>
        </w:rPr>
        <w:t>306</w:t>
      </w:r>
      <w:r w:rsidR="004C08B6" w:rsidRPr="00654EB5">
        <w:rPr>
          <w:rFonts w:eastAsia="Times New Roman" w:cs="Times New Roman"/>
          <w:color w:val="000000"/>
          <w:lang w:eastAsia="et-EE"/>
        </w:rPr>
        <w:t xml:space="preserve"> töötut, kelle registreeritud elukoht oli Viljandi linnas</w:t>
      </w:r>
      <w:r w:rsidRPr="00654EB5">
        <w:rPr>
          <w:rFonts w:eastAsia="Times New Roman" w:cs="Times New Roman"/>
          <w:color w:val="000000"/>
          <w:lang w:eastAsia="et-EE"/>
        </w:rPr>
        <w:t>.</w:t>
      </w:r>
      <w:r w:rsidR="00654EB5">
        <w:rPr>
          <w:rFonts w:eastAsia="Times New Roman" w:cs="Times New Roman"/>
          <w:color w:val="000000"/>
          <w:lang w:eastAsia="et-EE"/>
        </w:rPr>
        <w:t xml:space="preserve"> </w:t>
      </w:r>
      <w:r w:rsidR="00C92F65" w:rsidRPr="00654EB5">
        <w:rPr>
          <w:rFonts w:eastAsia="Times New Roman" w:cs="Times New Roman"/>
          <w:color w:val="000000"/>
          <w:lang w:eastAsia="et-EE"/>
        </w:rPr>
        <w:t>Kriisiga</w:t>
      </w:r>
      <w:r w:rsidR="00654EB5" w:rsidRPr="00654EB5">
        <w:rPr>
          <w:rFonts w:eastAsia="Times New Roman" w:cs="Times New Roman"/>
          <w:color w:val="000000"/>
          <w:lang w:eastAsia="et-EE"/>
        </w:rPr>
        <w:t xml:space="preserve"> seoses on töötute arv kasvanud, </w:t>
      </w:r>
      <w:r w:rsidR="00A97EB3" w:rsidRPr="00B61BF8">
        <w:rPr>
          <w:rFonts w:eastAsia="Times New Roman" w:cs="Times New Roman"/>
          <w:color w:val="000000"/>
          <w:highlight w:val="yellow"/>
          <w:lang w:eastAsia="et-EE"/>
        </w:rPr>
        <w:t>01</w:t>
      </w:r>
      <w:r w:rsidR="00654EB5" w:rsidRPr="00B61BF8">
        <w:rPr>
          <w:rFonts w:eastAsia="Times New Roman" w:cs="Times New Roman"/>
          <w:color w:val="000000"/>
          <w:highlight w:val="yellow"/>
          <w:lang w:eastAsia="et-EE"/>
        </w:rPr>
        <w:t>.</w:t>
      </w:r>
      <w:r w:rsidR="00A97EB3" w:rsidRPr="00B61BF8">
        <w:rPr>
          <w:rFonts w:eastAsia="Times New Roman" w:cs="Times New Roman"/>
          <w:color w:val="000000"/>
          <w:highlight w:val="yellow"/>
          <w:lang w:eastAsia="et-EE"/>
        </w:rPr>
        <w:t>11</w:t>
      </w:r>
      <w:r w:rsidR="00654EB5" w:rsidRPr="00B61BF8">
        <w:rPr>
          <w:rFonts w:eastAsia="Times New Roman" w:cs="Times New Roman"/>
          <w:color w:val="000000"/>
          <w:highlight w:val="yellow"/>
          <w:lang w:eastAsia="et-EE"/>
        </w:rPr>
        <w:t xml:space="preserve">.2020. a oli töötuid </w:t>
      </w:r>
      <w:r w:rsidR="00A97EB3" w:rsidRPr="00B61BF8">
        <w:rPr>
          <w:rFonts w:eastAsia="Times New Roman" w:cs="Times New Roman"/>
          <w:color w:val="000000"/>
          <w:highlight w:val="yellow"/>
          <w:lang w:eastAsia="et-EE"/>
        </w:rPr>
        <w:t>461</w:t>
      </w:r>
      <w:r w:rsidR="00654EB5" w:rsidRPr="00654EB5">
        <w:rPr>
          <w:rFonts w:eastAsia="Times New Roman" w:cs="Times New Roman"/>
          <w:color w:val="000000"/>
          <w:lang w:eastAsia="et-EE"/>
        </w:rPr>
        <w:t>.</w:t>
      </w:r>
      <w:r w:rsidR="00654EB5">
        <w:rPr>
          <w:rStyle w:val="Allmrkuseviide"/>
          <w:rFonts w:eastAsia="Times New Roman" w:cs="Times New Roman"/>
          <w:color w:val="000000"/>
          <w:lang w:eastAsia="et-EE"/>
        </w:rPr>
        <w:footnoteReference w:id="9"/>
      </w:r>
    </w:p>
    <w:p w14:paraId="27ECCFAB" w14:textId="77777777" w:rsidR="009F51CB" w:rsidRDefault="009F51CB" w:rsidP="004C08B6">
      <w:pPr>
        <w:autoSpaceDE w:val="0"/>
        <w:autoSpaceDN w:val="0"/>
        <w:spacing w:after="0" w:line="240" w:lineRule="auto"/>
        <w:jc w:val="both"/>
        <w:rPr>
          <w:rFonts w:eastAsia="Times New Roman" w:cs="Times New Roman"/>
          <w:color w:val="000000"/>
          <w:lang w:eastAsia="et-EE"/>
        </w:rPr>
      </w:pPr>
    </w:p>
    <w:p w14:paraId="6CA04B47" w14:textId="2913D465" w:rsidR="00654EB5" w:rsidRDefault="00670A5A" w:rsidP="00081726">
      <w:pPr>
        <w:autoSpaceDE w:val="0"/>
        <w:autoSpaceDN w:val="0"/>
        <w:spacing w:after="0" w:line="240" w:lineRule="auto"/>
        <w:jc w:val="center"/>
        <w:rPr>
          <w:rFonts w:eastAsia="Times New Roman" w:cs="Times New Roman"/>
          <w:color w:val="000000"/>
          <w:lang w:eastAsia="et-EE"/>
        </w:rPr>
      </w:pPr>
      <w:r>
        <w:rPr>
          <w:rFonts w:eastAsia="Times New Roman" w:cs="Times New Roman"/>
          <w:noProof/>
          <w:color w:val="000000"/>
          <w:lang w:eastAsia="et-EE"/>
        </w:rPr>
        <w:drawing>
          <wp:inline distT="0" distB="0" distL="0" distR="0" wp14:anchorId="740A0B80" wp14:editId="4D2F8E0F">
            <wp:extent cx="5420897" cy="3445933"/>
            <wp:effectExtent l="0" t="0" r="889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28424" cy="3450718"/>
                    </a:xfrm>
                    <a:prstGeom prst="rect">
                      <a:avLst/>
                    </a:prstGeom>
                    <a:noFill/>
                  </pic:spPr>
                </pic:pic>
              </a:graphicData>
            </a:graphic>
          </wp:inline>
        </w:drawing>
      </w:r>
    </w:p>
    <w:p w14:paraId="5A037580" w14:textId="11A5F977" w:rsidR="00654EB5" w:rsidRPr="00081726" w:rsidRDefault="00081726" w:rsidP="004C08B6">
      <w:pPr>
        <w:autoSpaceDE w:val="0"/>
        <w:autoSpaceDN w:val="0"/>
        <w:spacing w:after="0" w:line="240" w:lineRule="auto"/>
        <w:jc w:val="both"/>
        <w:rPr>
          <w:rFonts w:eastAsia="Times New Roman" w:cs="Times New Roman"/>
          <w:color w:val="000000"/>
          <w:sz w:val="20"/>
          <w:lang w:eastAsia="et-EE"/>
        </w:rPr>
      </w:pPr>
      <w:r w:rsidRPr="00081726">
        <w:rPr>
          <w:rFonts w:eastAsia="Times New Roman" w:cs="Times New Roman"/>
          <w:color w:val="000000"/>
          <w:sz w:val="20"/>
          <w:lang w:eastAsia="et-EE"/>
        </w:rPr>
        <w:t>Allikas: Eesti Töötukassa</w:t>
      </w:r>
    </w:p>
    <w:p w14:paraId="28BCD059" w14:textId="77777777" w:rsidR="00654EB5" w:rsidRDefault="00654EB5" w:rsidP="004C08B6">
      <w:pPr>
        <w:autoSpaceDE w:val="0"/>
        <w:autoSpaceDN w:val="0"/>
        <w:spacing w:after="0" w:line="240" w:lineRule="auto"/>
        <w:jc w:val="both"/>
        <w:rPr>
          <w:rFonts w:eastAsia="Times New Roman" w:cs="Times New Roman"/>
          <w:color w:val="000000"/>
          <w:lang w:eastAsia="et-EE"/>
        </w:rPr>
      </w:pPr>
    </w:p>
    <w:p w14:paraId="709E5128" w14:textId="77777777" w:rsidR="00C92F65" w:rsidRPr="0079514E" w:rsidRDefault="00C92F65" w:rsidP="004C08B6">
      <w:pPr>
        <w:autoSpaceDE w:val="0"/>
        <w:autoSpaceDN w:val="0"/>
        <w:spacing w:after="0" w:line="240" w:lineRule="auto"/>
        <w:jc w:val="both"/>
        <w:rPr>
          <w:rFonts w:eastAsia="Times New Roman" w:cs="Times New Roman"/>
          <w:color w:val="000000"/>
          <w:lang w:eastAsia="et-EE"/>
        </w:rPr>
      </w:pPr>
    </w:p>
    <w:p w14:paraId="193EA31F" w14:textId="77777777" w:rsidR="00D62C33" w:rsidRDefault="00D62C33" w:rsidP="004C08B6">
      <w:pPr>
        <w:autoSpaceDE w:val="0"/>
        <w:autoSpaceDN w:val="0"/>
        <w:spacing w:after="0" w:line="240" w:lineRule="auto"/>
        <w:jc w:val="both"/>
        <w:rPr>
          <w:rFonts w:eastAsia="Times New Roman" w:cs="Times New Roman"/>
          <w:color w:val="000000"/>
          <w:lang w:eastAsia="et-EE"/>
        </w:rPr>
      </w:pPr>
    </w:p>
    <w:p w14:paraId="29FD1DF4" w14:textId="23E04346" w:rsidR="00654EB5" w:rsidRDefault="00B3400E"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lastRenderedPageBreak/>
        <w:t xml:space="preserve">Viljandi linna maksumaksjate arv on viimastel aastatel olnud keskmiselt </w:t>
      </w:r>
      <w:r w:rsidR="00654EB5">
        <w:rPr>
          <w:rFonts w:eastAsia="Times New Roman" w:cs="Times New Roman"/>
          <w:color w:val="000000"/>
          <w:lang w:eastAsia="et-EE"/>
        </w:rPr>
        <w:t xml:space="preserve">7800 ja tõusis 2019. aastal mitmel kuul isegi üle 7900 piiri. Kriisiga seoses on toimunud langus ja eelnõu koostamise ajal teadaolnud 2020. </w:t>
      </w:r>
      <w:r w:rsidR="00423A02">
        <w:rPr>
          <w:rFonts w:eastAsia="Times New Roman" w:cs="Times New Roman"/>
          <w:color w:val="000000"/>
          <w:lang w:eastAsia="et-EE"/>
        </w:rPr>
        <w:t xml:space="preserve">aasta </w:t>
      </w:r>
      <w:r w:rsidR="003102B2">
        <w:rPr>
          <w:rFonts w:eastAsia="Times New Roman" w:cs="Times New Roman"/>
          <w:color w:val="000000"/>
          <w:lang w:eastAsia="et-EE"/>
        </w:rPr>
        <w:t>augusti</w:t>
      </w:r>
      <w:r w:rsidR="00654EB5">
        <w:rPr>
          <w:rFonts w:eastAsia="Times New Roman" w:cs="Times New Roman"/>
          <w:color w:val="000000"/>
          <w:lang w:eastAsia="et-EE"/>
        </w:rPr>
        <w:t xml:space="preserve"> andmete alusel oli maksumaksjaid </w:t>
      </w:r>
      <w:r w:rsidR="003102B2">
        <w:rPr>
          <w:rFonts w:eastAsia="Times New Roman" w:cs="Times New Roman"/>
          <w:color w:val="000000"/>
          <w:highlight w:val="yellow"/>
          <w:lang w:eastAsia="et-EE"/>
        </w:rPr>
        <w:t>7713</w:t>
      </w:r>
      <w:r w:rsidR="00D62C33" w:rsidRPr="00670A5A">
        <w:rPr>
          <w:rFonts w:eastAsia="Times New Roman" w:cs="Times New Roman"/>
          <w:color w:val="000000"/>
          <w:highlight w:val="yellow"/>
          <w:lang w:eastAsia="et-EE"/>
        </w:rPr>
        <w:t xml:space="preserve">, </w:t>
      </w:r>
      <w:r w:rsidR="003102B2">
        <w:rPr>
          <w:rFonts w:eastAsia="Times New Roman" w:cs="Times New Roman"/>
          <w:color w:val="000000"/>
          <w:highlight w:val="yellow"/>
          <w:lang w:eastAsia="et-EE"/>
        </w:rPr>
        <w:t xml:space="preserve">võrreldes </w:t>
      </w:r>
      <w:r w:rsidR="003102B2" w:rsidRPr="003102B2">
        <w:rPr>
          <w:rFonts w:eastAsia="Times New Roman" w:cs="Times New Roman"/>
          <w:color w:val="000000"/>
          <w:highlight w:val="yellow"/>
          <w:lang w:eastAsia="et-EE"/>
        </w:rPr>
        <w:t>juuniga on kasv +212</w:t>
      </w:r>
      <w:r w:rsidRPr="003102B2">
        <w:rPr>
          <w:rFonts w:eastAsia="Times New Roman" w:cs="Times New Roman"/>
          <w:color w:val="000000"/>
          <w:highlight w:val="yellow"/>
          <w:lang w:eastAsia="et-EE"/>
        </w:rPr>
        <w:t>:</w:t>
      </w:r>
    </w:p>
    <w:p w14:paraId="531B04DE" w14:textId="217D0A1A" w:rsidR="00654EB5" w:rsidRDefault="00275C94" w:rsidP="00081726">
      <w:pPr>
        <w:autoSpaceDE w:val="0"/>
        <w:autoSpaceDN w:val="0"/>
        <w:spacing w:after="0" w:line="240" w:lineRule="auto"/>
        <w:ind w:hanging="284"/>
        <w:jc w:val="center"/>
        <w:rPr>
          <w:rFonts w:eastAsia="Times New Roman" w:cs="Times New Roman"/>
          <w:color w:val="000000"/>
          <w:lang w:eastAsia="et-EE"/>
        </w:rPr>
      </w:pPr>
      <w:r>
        <w:rPr>
          <w:rFonts w:eastAsia="Times New Roman" w:cs="Times New Roman"/>
          <w:noProof/>
          <w:color w:val="000000"/>
          <w:lang w:eastAsia="et-EE"/>
        </w:rPr>
        <w:drawing>
          <wp:inline distT="0" distB="0" distL="0" distR="0" wp14:anchorId="46F19326" wp14:editId="741FB537">
            <wp:extent cx="6545369" cy="2636294"/>
            <wp:effectExtent l="19050" t="19050" r="27305" b="1206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6878" cy="2644957"/>
                    </a:xfrm>
                    <a:prstGeom prst="rect">
                      <a:avLst/>
                    </a:prstGeom>
                    <a:noFill/>
                    <a:ln>
                      <a:solidFill>
                        <a:schemeClr val="tx1">
                          <a:lumMod val="65000"/>
                          <a:lumOff val="35000"/>
                        </a:schemeClr>
                      </a:solidFill>
                    </a:ln>
                  </pic:spPr>
                </pic:pic>
              </a:graphicData>
            </a:graphic>
          </wp:inline>
        </w:drawing>
      </w:r>
    </w:p>
    <w:p w14:paraId="463F90A5" w14:textId="0BF72F51" w:rsidR="00B3400E" w:rsidRPr="00081726" w:rsidRDefault="00B3400E" w:rsidP="00324156">
      <w:pPr>
        <w:autoSpaceDE w:val="0"/>
        <w:autoSpaceDN w:val="0"/>
        <w:spacing w:after="0" w:line="240" w:lineRule="auto"/>
        <w:rPr>
          <w:rFonts w:eastAsia="Times New Roman" w:cs="Times New Roman"/>
          <w:color w:val="000000"/>
          <w:sz w:val="20"/>
          <w:lang w:eastAsia="et-EE"/>
        </w:rPr>
      </w:pPr>
      <w:r w:rsidRPr="00081726">
        <w:rPr>
          <w:rFonts w:eastAsia="Times New Roman" w:cs="Times New Roman"/>
          <w:color w:val="000000"/>
          <w:sz w:val="20"/>
          <w:lang w:eastAsia="et-EE"/>
        </w:rPr>
        <w:t>Allikas: Rahandusministeerium</w:t>
      </w:r>
    </w:p>
    <w:p w14:paraId="463F90A6" w14:textId="77777777" w:rsidR="006828F5" w:rsidRPr="00081726" w:rsidRDefault="006828F5" w:rsidP="006828F5">
      <w:pPr>
        <w:autoSpaceDE w:val="0"/>
        <w:autoSpaceDN w:val="0"/>
        <w:spacing w:after="0" w:line="240" w:lineRule="auto"/>
        <w:jc w:val="both"/>
        <w:rPr>
          <w:rFonts w:eastAsia="Times New Roman" w:cs="Times New Roman"/>
          <w:color w:val="000000"/>
          <w:lang w:eastAsia="et-EE"/>
        </w:rPr>
      </w:pPr>
    </w:p>
    <w:p w14:paraId="463F90AE" w14:textId="1645F050" w:rsidR="00B3400E" w:rsidRPr="00081726" w:rsidRDefault="00B3400E" w:rsidP="00081726">
      <w:pPr>
        <w:autoSpaceDE w:val="0"/>
        <w:autoSpaceDN w:val="0"/>
        <w:spacing w:after="0" w:line="240" w:lineRule="auto"/>
        <w:jc w:val="both"/>
        <w:rPr>
          <w:rFonts w:eastAsia="Times New Roman" w:cs="Times New Roman"/>
          <w:color w:val="000000"/>
          <w:lang w:eastAsia="et-EE"/>
        </w:rPr>
      </w:pPr>
      <w:r w:rsidRPr="003102B2">
        <w:rPr>
          <w:rFonts w:eastAsia="Times New Roman" w:cs="Times New Roman"/>
          <w:color w:val="000000"/>
          <w:highlight w:val="yellow"/>
          <w:lang w:eastAsia="et-EE"/>
        </w:rPr>
        <w:t>Keskmine väljamakse maksumaksja kohta on viimastel aas</w:t>
      </w:r>
      <w:r w:rsidR="00081726" w:rsidRPr="003102B2">
        <w:rPr>
          <w:rFonts w:eastAsia="Times New Roman" w:cs="Times New Roman"/>
          <w:color w:val="000000"/>
          <w:highlight w:val="yellow"/>
          <w:lang w:eastAsia="et-EE"/>
        </w:rPr>
        <w:t>tatel Viljandi linnas kasvanud</w:t>
      </w:r>
      <w:r w:rsidR="00D62C33" w:rsidRPr="003102B2">
        <w:rPr>
          <w:rFonts w:eastAsia="Times New Roman" w:cs="Times New Roman"/>
          <w:color w:val="000000"/>
          <w:highlight w:val="yellow"/>
          <w:lang w:eastAsia="et-EE"/>
        </w:rPr>
        <w:t xml:space="preserve">, kriisi mõjul </w:t>
      </w:r>
      <w:r w:rsidR="003102B2" w:rsidRPr="003102B2">
        <w:rPr>
          <w:rFonts w:eastAsia="Times New Roman" w:cs="Times New Roman"/>
          <w:color w:val="000000"/>
          <w:highlight w:val="yellow"/>
          <w:lang w:eastAsia="et-EE"/>
        </w:rPr>
        <w:t xml:space="preserve">võib 2020. aasta I poolastal </w:t>
      </w:r>
      <w:r w:rsidR="00D62C33" w:rsidRPr="003102B2">
        <w:rPr>
          <w:rFonts w:eastAsia="Times New Roman" w:cs="Times New Roman"/>
          <w:color w:val="000000"/>
          <w:highlight w:val="yellow"/>
          <w:lang w:eastAsia="et-EE"/>
        </w:rPr>
        <w:t>näha langustrendi</w:t>
      </w:r>
      <w:r w:rsidR="003102B2" w:rsidRPr="003102B2">
        <w:rPr>
          <w:rFonts w:eastAsia="Times New Roman" w:cs="Times New Roman"/>
          <w:color w:val="000000"/>
          <w:highlight w:val="yellow"/>
          <w:lang w:eastAsia="et-EE"/>
        </w:rPr>
        <w:t>, väljamaksed on juulis ja augustis siiski taastunud</w:t>
      </w:r>
      <w:r w:rsidR="00081726" w:rsidRPr="003102B2">
        <w:rPr>
          <w:rFonts w:eastAsia="Times New Roman" w:cs="Times New Roman"/>
          <w:color w:val="000000"/>
          <w:highlight w:val="yellow"/>
          <w:lang w:eastAsia="et-EE"/>
        </w:rPr>
        <w:t>:</w:t>
      </w:r>
    </w:p>
    <w:p w14:paraId="7FF5B15E" w14:textId="73E71BBA" w:rsidR="00081726" w:rsidRPr="00081726" w:rsidRDefault="00275C94" w:rsidP="00B3400E">
      <w:pPr>
        <w:autoSpaceDE w:val="0"/>
        <w:autoSpaceDN w:val="0"/>
        <w:spacing w:after="0" w:line="240" w:lineRule="auto"/>
        <w:ind w:hanging="284"/>
        <w:jc w:val="center"/>
        <w:rPr>
          <w:rFonts w:eastAsia="Times New Roman" w:cs="Times New Roman"/>
          <w:noProof/>
          <w:color w:val="000000"/>
          <w:lang w:eastAsia="et-EE"/>
        </w:rPr>
      </w:pPr>
      <w:r>
        <w:rPr>
          <w:rFonts w:eastAsia="Times New Roman" w:cs="Times New Roman"/>
          <w:noProof/>
          <w:color w:val="000000"/>
          <w:lang w:eastAsia="et-EE"/>
        </w:rPr>
        <w:drawing>
          <wp:inline distT="0" distB="0" distL="0" distR="0" wp14:anchorId="20FE471B" wp14:editId="77818C17">
            <wp:extent cx="6492598" cy="2599266"/>
            <wp:effectExtent l="19050" t="19050" r="22860" b="1079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20654" cy="2610498"/>
                    </a:xfrm>
                    <a:prstGeom prst="rect">
                      <a:avLst/>
                    </a:prstGeom>
                    <a:noFill/>
                    <a:ln>
                      <a:solidFill>
                        <a:schemeClr val="tx1">
                          <a:lumMod val="65000"/>
                          <a:lumOff val="35000"/>
                        </a:schemeClr>
                      </a:solidFill>
                    </a:ln>
                  </pic:spPr>
                </pic:pic>
              </a:graphicData>
            </a:graphic>
          </wp:inline>
        </w:drawing>
      </w:r>
    </w:p>
    <w:p w14:paraId="463F90AF" w14:textId="35A4C0D0" w:rsidR="00B3400E" w:rsidRPr="00081726" w:rsidRDefault="00B3400E" w:rsidP="00EC3C39">
      <w:pPr>
        <w:autoSpaceDE w:val="0"/>
        <w:autoSpaceDN w:val="0"/>
        <w:spacing w:after="0" w:line="240" w:lineRule="auto"/>
        <w:rPr>
          <w:rFonts w:eastAsia="Times New Roman" w:cs="Times New Roman"/>
          <w:color w:val="000000"/>
          <w:sz w:val="20"/>
          <w:lang w:eastAsia="et-EE"/>
        </w:rPr>
      </w:pPr>
      <w:r w:rsidRPr="00081726">
        <w:rPr>
          <w:rFonts w:eastAsia="Times New Roman" w:cs="Times New Roman"/>
          <w:color w:val="000000"/>
          <w:sz w:val="20"/>
          <w:lang w:eastAsia="et-EE"/>
        </w:rPr>
        <w:t>Allikas: Rahandusministeerium</w:t>
      </w:r>
    </w:p>
    <w:p w14:paraId="463F90B0" w14:textId="77777777" w:rsidR="00B3400E" w:rsidRPr="00081726" w:rsidRDefault="00B3400E" w:rsidP="00B3400E">
      <w:pPr>
        <w:autoSpaceDE w:val="0"/>
        <w:autoSpaceDN w:val="0"/>
        <w:spacing w:after="0" w:line="240" w:lineRule="auto"/>
        <w:ind w:hanging="284"/>
        <w:jc w:val="both"/>
        <w:rPr>
          <w:rFonts w:eastAsia="Times New Roman" w:cs="Times New Roman"/>
          <w:color w:val="000000"/>
          <w:lang w:eastAsia="et-EE"/>
        </w:rPr>
      </w:pPr>
    </w:p>
    <w:p w14:paraId="463F90B1" w14:textId="43BFE7A6" w:rsidR="00B3400E" w:rsidRPr="0079514E" w:rsidRDefault="00B3400E" w:rsidP="00B3400E">
      <w:pPr>
        <w:autoSpaceDE w:val="0"/>
        <w:autoSpaceDN w:val="0"/>
        <w:spacing w:after="0" w:line="240" w:lineRule="auto"/>
        <w:jc w:val="both"/>
        <w:rPr>
          <w:rFonts w:eastAsia="Times New Roman" w:cs="Times New Roman"/>
          <w:lang w:eastAsia="et-EE"/>
        </w:rPr>
      </w:pPr>
      <w:r w:rsidRPr="00081726">
        <w:rPr>
          <w:rFonts w:eastAsia="Times New Roman" w:cs="Times New Roman"/>
          <w:lang w:eastAsia="et-EE"/>
        </w:rPr>
        <w:t>Põhjalik ülevaade eelnevate</w:t>
      </w:r>
      <w:r w:rsidRPr="0079514E">
        <w:rPr>
          <w:rFonts w:eastAsia="Times New Roman" w:cs="Times New Roman"/>
          <w:lang w:eastAsia="et-EE"/>
        </w:rPr>
        <w:t xml:space="preserve"> perioodide raamatupidamise andmetest kohalike omavalitsuste üksuste kohta (tekkepõhises arvestuses) on leitav </w:t>
      </w:r>
      <w:r w:rsidR="00081726">
        <w:rPr>
          <w:rFonts w:eastAsia="Times New Roman" w:cs="Times New Roman"/>
          <w:lang w:eastAsia="et-EE"/>
        </w:rPr>
        <w:t xml:space="preserve">saldoandmike infosüsteemi avalikust vaatest </w:t>
      </w:r>
      <w:hyperlink r:id="rId16" w:history="1">
        <w:r w:rsidR="00081726" w:rsidRPr="00081726">
          <w:rPr>
            <w:rStyle w:val="Hperlink"/>
            <w:rFonts w:eastAsia="Times New Roman" w:cs="Times New Roman"/>
            <w:lang w:eastAsia="et-EE"/>
          </w:rPr>
          <w:t>saldo.fin.ee</w:t>
        </w:r>
      </w:hyperlink>
      <w:r w:rsidR="00081726">
        <w:rPr>
          <w:rFonts w:eastAsia="Times New Roman" w:cs="Times New Roman"/>
          <w:lang w:eastAsia="et-EE"/>
        </w:rPr>
        <w:t xml:space="preserve"> </w:t>
      </w:r>
      <w:r w:rsidRPr="0079514E">
        <w:rPr>
          <w:rFonts w:eastAsia="Times New Roman" w:cs="Times New Roman"/>
          <w:lang w:eastAsia="et-EE"/>
        </w:rPr>
        <w:t xml:space="preserve">riigipilve teenuse kaudu </w:t>
      </w:r>
      <w:hyperlink r:id="rId17" w:history="1">
        <w:r w:rsidRPr="006341A3">
          <w:rPr>
            <w:rStyle w:val="Hperlink"/>
          </w:rPr>
          <w:t>riigiraha.fin.ee</w:t>
        </w:r>
      </w:hyperlink>
      <w:r w:rsidR="006341A3">
        <w:rPr>
          <w:rFonts w:eastAsia="Times New Roman" w:cs="Times New Roman"/>
          <w:u w:val="single"/>
          <w:lang w:eastAsia="et-EE"/>
        </w:rPr>
        <w:t>.</w:t>
      </w:r>
      <w:r w:rsidR="006341A3">
        <w:rPr>
          <w:rFonts w:eastAsia="Times New Roman" w:cs="Times New Roman"/>
          <w:lang w:eastAsia="et-EE"/>
        </w:rPr>
        <w:t xml:space="preserve"> Linna veebilehel on eelarveinfo grupeeritud aastate kaupa: </w:t>
      </w:r>
      <w:hyperlink r:id="rId18" w:history="1">
        <w:r w:rsidR="006341A3">
          <w:rPr>
            <w:rStyle w:val="Hperlink"/>
          </w:rPr>
          <w:t>http://www.viljandi.ee/eelarve-ja-majandusaasta-aruanne</w:t>
        </w:r>
      </w:hyperlink>
      <w:r w:rsidR="006341A3">
        <w:t xml:space="preserve">. </w:t>
      </w:r>
    </w:p>
    <w:p w14:paraId="463F90B2" w14:textId="77777777" w:rsidR="00B3400E" w:rsidRPr="0079514E" w:rsidRDefault="00B3400E" w:rsidP="00B3400E">
      <w:pPr>
        <w:autoSpaceDE w:val="0"/>
        <w:autoSpaceDN w:val="0"/>
        <w:spacing w:after="0" w:line="240" w:lineRule="auto"/>
        <w:jc w:val="both"/>
        <w:rPr>
          <w:rFonts w:eastAsia="Times New Roman" w:cs="Times New Roman"/>
          <w:b/>
          <w:color w:val="000000"/>
          <w:lang w:eastAsia="et-EE"/>
        </w:rPr>
      </w:pPr>
    </w:p>
    <w:p w14:paraId="463F90B3" w14:textId="39B4073C" w:rsidR="006828F5" w:rsidRPr="0079514E" w:rsidRDefault="00E82A27" w:rsidP="00E82A27">
      <w:pPr>
        <w:spacing w:after="200" w:line="240" w:lineRule="auto"/>
        <w:jc w:val="both"/>
        <w:rPr>
          <w:rFonts w:eastAsia="Calibri" w:cs="Times New Roman"/>
        </w:rPr>
      </w:pPr>
      <w:r w:rsidRPr="0079514E">
        <w:rPr>
          <w:rFonts w:eastAsia="Calibri" w:cs="Times New Roman"/>
        </w:rPr>
        <w:t>Erinevate valdkondade (haridus, majandus, keskkond jne) h</w:t>
      </w:r>
      <w:r w:rsidR="007348B4" w:rsidRPr="0079514E">
        <w:rPr>
          <w:rFonts w:eastAsia="Calibri" w:cs="Times New Roman"/>
        </w:rPr>
        <w:t xml:space="preserve">etkeolukorra kirjeldus on toodud linna arengukavas. </w:t>
      </w:r>
    </w:p>
    <w:p w14:paraId="463F90B4" w14:textId="7872BB1D" w:rsidR="00E82A27" w:rsidRPr="0079514E" w:rsidRDefault="006828F5" w:rsidP="00E82A27">
      <w:pPr>
        <w:keepNext/>
        <w:numPr>
          <w:ilvl w:val="1"/>
          <w:numId w:val="1"/>
        </w:numPr>
        <w:spacing w:before="240" w:after="240" w:line="240" w:lineRule="auto"/>
        <w:jc w:val="both"/>
        <w:outlineLvl w:val="1"/>
        <w:rPr>
          <w:rFonts w:eastAsia="Times New Roman" w:cs="Times New Roman"/>
          <w:b/>
          <w:bCs/>
          <w:iCs/>
        </w:rPr>
      </w:pPr>
      <w:bookmarkStart w:id="6" w:name="_Toc49377989"/>
      <w:r w:rsidRPr="0079514E">
        <w:rPr>
          <w:rFonts w:eastAsia="Times New Roman" w:cs="Times New Roman"/>
          <w:b/>
          <w:bCs/>
          <w:iCs/>
        </w:rPr>
        <w:t xml:space="preserve">Linnaeelarvest </w:t>
      </w:r>
      <w:r w:rsidR="00822BAE" w:rsidRPr="0079514E">
        <w:rPr>
          <w:rFonts w:eastAsia="Times New Roman" w:cs="Times New Roman"/>
          <w:b/>
          <w:bCs/>
          <w:iCs/>
        </w:rPr>
        <w:t>ja finantsvõimekusest</w:t>
      </w:r>
      <w:bookmarkEnd w:id="6"/>
    </w:p>
    <w:p w14:paraId="463F90B5" w14:textId="77777777" w:rsidR="000E67D8" w:rsidRPr="0079514E" w:rsidRDefault="000E67D8" w:rsidP="000E67D8">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Linna eelarve on eelarveaasta põhitegevuse tulude, põhitegevuse kulude, investeerimistegevuse, finantseerimistegevuse ja likviidsete varade muutuse plaan koos täiendavate nõuete, volituste ja informatsiooniga, mis on aluseks vastava aasta tegevuste finantseerimisele.</w:t>
      </w:r>
    </w:p>
    <w:p w14:paraId="463F90B6" w14:textId="77777777" w:rsidR="0016168A" w:rsidRPr="0079514E" w:rsidRDefault="0016168A" w:rsidP="0016168A">
      <w:pPr>
        <w:autoSpaceDE w:val="0"/>
        <w:autoSpaceDN w:val="0"/>
        <w:spacing w:after="0" w:line="240" w:lineRule="auto"/>
        <w:jc w:val="both"/>
        <w:rPr>
          <w:rFonts w:eastAsia="Times New Roman" w:cs="Times New Roman"/>
          <w:color w:val="FF0000"/>
          <w:lang w:eastAsia="et-EE"/>
        </w:rPr>
      </w:pPr>
    </w:p>
    <w:p w14:paraId="463F90B9" w14:textId="240C8320" w:rsidR="004F6F41" w:rsidRDefault="005C199E" w:rsidP="00DD0C1B">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lastRenderedPageBreak/>
        <w:t>Rahandusministeerium koostab kohalike omavalitsuste finantsandmete alusel f</w:t>
      </w:r>
      <w:r w:rsidR="0016168A" w:rsidRPr="0079514E">
        <w:rPr>
          <w:rFonts w:eastAsia="Times New Roman" w:cs="Times New Roman"/>
          <w:color w:val="000000"/>
          <w:lang w:eastAsia="et-EE"/>
        </w:rPr>
        <w:t>inantsvõimekuse radari</w:t>
      </w:r>
      <w:r w:rsidRPr="0079514E">
        <w:rPr>
          <w:rFonts w:eastAsia="Times New Roman" w:cs="Times New Roman"/>
          <w:color w:val="000000"/>
          <w:lang w:eastAsia="et-EE"/>
        </w:rPr>
        <w:t>t</w:t>
      </w:r>
      <w:r w:rsidRPr="0079514E">
        <w:rPr>
          <w:rStyle w:val="Allmrkuseviide"/>
          <w:rFonts w:eastAsia="Times New Roman" w:cs="Times New Roman"/>
          <w:color w:val="000000"/>
          <w:lang w:eastAsia="et-EE"/>
        </w:rPr>
        <w:footnoteReference w:id="10"/>
      </w:r>
      <w:r w:rsidRPr="0079514E">
        <w:rPr>
          <w:rFonts w:eastAsia="Times New Roman" w:cs="Times New Roman"/>
          <w:color w:val="000000"/>
          <w:lang w:eastAsia="et-EE"/>
        </w:rPr>
        <w:t>, mille</w:t>
      </w:r>
      <w:r w:rsidR="0016168A" w:rsidRPr="0079514E">
        <w:rPr>
          <w:rFonts w:eastAsia="Times New Roman" w:cs="Times New Roman"/>
          <w:color w:val="000000"/>
          <w:lang w:eastAsia="et-EE"/>
        </w:rPr>
        <w:t xml:space="preserve"> eesmärk on kirjeldada KOVide finantsseisundit ja </w:t>
      </w:r>
      <w:r w:rsidRPr="0079514E">
        <w:rPr>
          <w:rFonts w:eastAsia="Times New Roman" w:cs="Times New Roman"/>
          <w:color w:val="000000"/>
          <w:lang w:eastAsia="et-EE"/>
        </w:rPr>
        <w:t>nende</w:t>
      </w:r>
      <w:r w:rsidR="0016168A" w:rsidRPr="0079514E">
        <w:rPr>
          <w:rFonts w:eastAsia="Times New Roman" w:cs="Times New Roman"/>
          <w:color w:val="000000"/>
          <w:lang w:eastAsia="et-EE"/>
        </w:rPr>
        <w:t xml:space="preserve"> jätkusuutlikkust. </w:t>
      </w:r>
      <w:r w:rsidR="00AC6CBC" w:rsidRPr="00AC6CBC">
        <w:rPr>
          <w:rFonts w:eastAsia="Times New Roman"/>
          <w:color w:val="000000"/>
          <w:lang w:eastAsia="et-EE"/>
        </w:rPr>
        <w:t>Finantsvõimekuse radari tabelis on võimalik valida kõikide Eesti KOVide andmeid.</w:t>
      </w:r>
      <w:r w:rsidR="00AC6CBC">
        <w:rPr>
          <w:rFonts w:eastAsia="Times New Roman"/>
          <w:color w:val="000000"/>
          <w:lang w:eastAsia="et-EE"/>
        </w:rPr>
        <w:t xml:space="preserve"> </w:t>
      </w:r>
      <w:r w:rsidR="004F6F41" w:rsidRPr="0079514E">
        <w:rPr>
          <w:rFonts w:eastAsia="Times New Roman" w:cs="Times New Roman"/>
          <w:color w:val="000000"/>
          <w:lang w:eastAsia="et-EE"/>
        </w:rPr>
        <w:t xml:space="preserve">Eelarvestrateegia koostamise ajal olid kättesaadavad andmed </w:t>
      </w:r>
      <w:r w:rsidR="00C640C7" w:rsidRPr="00AC6CBC">
        <w:rPr>
          <w:rFonts w:eastAsia="Times New Roman" w:cs="Times New Roman"/>
          <w:color w:val="000000"/>
          <w:lang w:eastAsia="et-EE"/>
        </w:rPr>
        <w:t>201</w:t>
      </w:r>
      <w:r w:rsidR="00AC6CBC">
        <w:rPr>
          <w:rFonts w:eastAsia="Times New Roman" w:cs="Times New Roman"/>
          <w:color w:val="000000"/>
          <w:lang w:eastAsia="et-EE"/>
        </w:rPr>
        <w:t>9</w:t>
      </w:r>
      <w:r w:rsidR="00C640C7" w:rsidRPr="00AC6CBC">
        <w:rPr>
          <w:rFonts w:eastAsia="Times New Roman" w:cs="Times New Roman"/>
          <w:color w:val="000000"/>
          <w:lang w:eastAsia="et-EE"/>
        </w:rPr>
        <w:t xml:space="preserve">. </w:t>
      </w:r>
      <w:r w:rsidR="004F6F41" w:rsidRPr="00AC6CBC">
        <w:rPr>
          <w:rFonts w:eastAsia="Times New Roman" w:cs="Times New Roman"/>
          <w:color w:val="000000"/>
          <w:lang w:eastAsia="et-EE"/>
        </w:rPr>
        <w:t>ja eelnevate aastate kohta.</w:t>
      </w:r>
      <w:r w:rsidR="00B459E5">
        <w:rPr>
          <w:rFonts w:eastAsia="Times New Roman" w:cs="Times New Roman"/>
          <w:color w:val="000000"/>
          <w:lang w:eastAsia="et-EE"/>
        </w:rPr>
        <w:t xml:space="preserve"> </w:t>
      </w:r>
      <w:r w:rsidRPr="00AC6CBC">
        <w:rPr>
          <w:rFonts w:eastAsia="Times New Roman" w:cs="Times New Roman"/>
          <w:color w:val="000000"/>
          <w:lang w:eastAsia="et-EE"/>
        </w:rPr>
        <w:t>Viljandi linna finantsvõimekuse radar</w:t>
      </w:r>
      <w:r w:rsidR="00F654F3">
        <w:rPr>
          <w:rStyle w:val="Allmrkuseviide"/>
          <w:rFonts w:eastAsia="Times New Roman" w:cs="Times New Roman"/>
          <w:color w:val="000000"/>
          <w:lang w:eastAsia="et-EE"/>
        </w:rPr>
        <w:footnoteReference w:id="11"/>
      </w:r>
      <w:r w:rsidRPr="00AC6CBC">
        <w:rPr>
          <w:rFonts w:eastAsia="Times New Roman" w:cs="Times New Roman"/>
          <w:color w:val="000000"/>
          <w:lang w:eastAsia="et-EE"/>
        </w:rPr>
        <w:t xml:space="preserve"> (esitatud alljärgnevalt) näitab, et </w:t>
      </w:r>
      <w:r w:rsidR="001031A9" w:rsidRPr="00AC6CBC">
        <w:rPr>
          <w:rFonts w:eastAsia="Times New Roman" w:cs="Times New Roman"/>
          <w:color w:val="000000"/>
          <w:lang w:eastAsia="et-EE"/>
        </w:rPr>
        <w:t>kõik olulisema</w:t>
      </w:r>
      <w:r w:rsidR="00AC6CBC" w:rsidRPr="00AC6CBC">
        <w:rPr>
          <w:rFonts w:eastAsia="Times New Roman" w:cs="Times New Roman"/>
          <w:color w:val="000000"/>
          <w:lang w:eastAsia="et-EE"/>
        </w:rPr>
        <w:t>d</w:t>
      </w:r>
      <w:r w:rsidR="001031A9" w:rsidRPr="00AC6CBC">
        <w:rPr>
          <w:rFonts w:eastAsia="Times New Roman" w:cs="Times New Roman"/>
          <w:color w:val="000000"/>
          <w:lang w:eastAsia="et-EE"/>
        </w:rPr>
        <w:t xml:space="preserve"> </w:t>
      </w:r>
      <w:r w:rsidRPr="00AC6CBC">
        <w:rPr>
          <w:rFonts w:eastAsia="Times New Roman" w:cs="Times New Roman"/>
          <w:color w:val="000000"/>
          <w:lang w:eastAsia="et-EE"/>
        </w:rPr>
        <w:t xml:space="preserve">linna finantsnäitajaid </w:t>
      </w:r>
      <w:r w:rsidR="001031A9" w:rsidRPr="00AC6CBC">
        <w:rPr>
          <w:rFonts w:eastAsia="Times New Roman" w:cs="Times New Roman"/>
          <w:color w:val="000000"/>
          <w:lang w:eastAsia="et-EE"/>
        </w:rPr>
        <w:t xml:space="preserve">asuvad </w:t>
      </w:r>
      <w:r w:rsidRPr="00AC6CBC">
        <w:rPr>
          <w:rFonts w:eastAsia="Times New Roman" w:cs="Times New Roman"/>
          <w:color w:val="000000"/>
          <w:lang w:eastAsia="et-EE"/>
        </w:rPr>
        <w:t xml:space="preserve">õigel pool riskipiiri (joonisel </w:t>
      </w:r>
      <w:r w:rsidR="00AC6CBC" w:rsidRPr="00AC6CBC">
        <w:rPr>
          <w:rFonts w:eastAsia="Times New Roman" w:cs="Times New Roman"/>
          <w:color w:val="000000"/>
          <w:lang w:eastAsia="et-EE"/>
        </w:rPr>
        <w:t>kollase</w:t>
      </w:r>
      <w:r w:rsidRPr="00AC6CBC">
        <w:rPr>
          <w:rFonts w:eastAsia="Times New Roman" w:cs="Times New Roman"/>
          <w:color w:val="000000"/>
          <w:lang w:eastAsia="et-EE"/>
        </w:rPr>
        <w:t xml:space="preserve"> ringi sees). Mida kaugemal (väljaspool) riskijoonest on näitajad, seda suurem oht on sattuda finantsraskustesse ja vastupidi.</w:t>
      </w:r>
      <w:r w:rsidR="00E3583C" w:rsidRPr="0079514E">
        <w:rPr>
          <w:rFonts w:eastAsia="Times New Roman" w:cs="Times New Roman"/>
          <w:color w:val="000000"/>
          <w:lang w:eastAsia="et-EE"/>
        </w:rPr>
        <w:t xml:space="preserve"> </w:t>
      </w:r>
      <w:r w:rsidR="00F654F3">
        <w:rPr>
          <w:rFonts w:eastAsia="Times New Roman" w:cs="Times New Roman"/>
          <w:color w:val="000000"/>
          <w:lang w:eastAsia="et-EE"/>
        </w:rPr>
        <w:t>Radar näitab, et kõige lähemal ris</w:t>
      </w:r>
      <w:r w:rsidR="002C5732">
        <w:rPr>
          <w:rFonts w:eastAsia="Times New Roman" w:cs="Times New Roman"/>
          <w:color w:val="000000"/>
          <w:lang w:eastAsia="et-EE"/>
        </w:rPr>
        <w:t>ki</w:t>
      </w:r>
      <w:r w:rsidR="00F654F3">
        <w:rPr>
          <w:rFonts w:eastAsia="Times New Roman" w:cs="Times New Roman"/>
          <w:color w:val="000000"/>
          <w:lang w:eastAsia="et-EE"/>
        </w:rPr>
        <w:t>joonele on netovõlakoormuse määr, mis 2019. a lõpus oli 56,1%.</w:t>
      </w:r>
    </w:p>
    <w:p w14:paraId="49F9C28B" w14:textId="105BBBEF" w:rsidR="00AC6CBC" w:rsidRDefault="00AC6CBC" w:rsidP="00DD0C1B">
      <w:pPr>
        <w:autoSpaceDE w:val="0"/>
        <w:autoSpaceDN w:val="0"/>
        <w:spacing w:after="0" w:line="240" w:lineRule="auto"/>
        <w:jc w:val="both"/>
        <w:rPr>
          <w:rFonts w:eastAsia="Times New Roman" w:cs="Times New Roman"/>
          <w:color w:val="000000"/>
          <w:lang w:eastAsia="et-EE"/>
        </w:rPr>
      </w:pPr>
    </w:p>
    <w:p w14:paraId="6F2C622F" w14:textId="20AF6CB5" w:rsidR="001031A9" w:rsidRPr="0079514E" w:rsidRDefault="00AC6CBC" w:rsidP="00B459E5">
      <w:pPr>
        <w:autoSpaceDE w:val="0"/>
        <w:autoSpaceDN w:val="0"/>
        <w:spacing w:after="0" w:line="240" w:lineRule="auto"/>
        <w:jc w:val="center"/>
        <w:rPr>
          <w:rFonts w:eastAsia="Calibri" w:cs="Times New Roman"/>
        </w:rPr>
        <w:sectPr w:rsidR="001031A9" w:rsidRPr="0079514E" w:rsidSect="00AC6CBC">
          <w:headerReference w:type="default" r:id="rId19"/>
          <w:footerReference w:type="default" r:id="rId20"/>
          <w:headerReference w:type="first" r:id="rId21"/>
          <w:footerReference w:type="first" r:id="rId22"/>
          <w:pgSz w:w="11906" w:h="16838"/>
          <w:pgMar w:top="992" w:right="1418" w:bottom="1418" w:left="1418" w:header="425" w:footer="147" w:gutter="0"/>
          <w:cols w:space="708"/>
          <w:titlePg/>
          <w:docGrid w:linePitch="360"/>
        </w:sectPr>
      </w:pPr>
      <w:r w:rsidRPr="00AC6CBC">
        <w:rPr>
          <w:rFonts w:eastAsia="Times New Roman" w:cs="Times New Roman"/>
          <w:noProof/>
          <w:color w:val="000000"/>
          <w:lang w:eastAsia="et-EE"/>
        </w:rPr>
        <w:drawing>
          <wp:inline distT="0" distB="0" distL="0" distR="0" wp14:anchorId="76AB01EC" wp14:editId="6E18B9FB">
            <wp:extent cx="6165190" cy="3315694"/>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88664" cy="3328318"/>
                    </a:xfrm>
                    <a:prstGeom prst="rect">
                      <a:avLst/>
                    </a:prstGeom>
                  </pic:spPr>
                </pic:pic>
              </a:graphicData>
            </a:graphic>
          </wp:inline>
        </w:drawing>
      </w:r>
      <w:r>
        <w:rPr>
          <w:rFonts w:eastAsia="Calibri" w:cs="Times New Roman"/>
          <w:noProof/>
          <w:lang w:eastAsia="et-EE"/>
        </w:rPr>
        <w:drawing>
          <wp:inline distT="0" distB="0" distL="0" distR="0" wp14:anchorId="680AC065" wp14:editId="19B81F1B">
            <wp:extent cx="2915078" cy="196397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61264" cy="1995089"/>
                    </a:xfrm>
                    <a:prstGeom prst="rect">
                      <a:avLst/>
                    </a:prstGeom>
                    <a:noFill/>
                  </pic:spPr>
                </pic:pic>
              </a:graphicData>
            </a:graphic>
          </wp:inline>
        </w:drawing>
      </w:r>
    </w:p>
    <w:p w14:paraId="15AD811C" w14:textId="49298B13" w:rsidR="001031A9" w:rsidRDefault="00F654F3" w:rsidP="004F6F41">
      <w:pPr>
        <w:autoSpaceDE w:val="0"/>
        <w:autoSpaceDN w:val="0"/>
        <w:spacing w:after="0" w:line="240" w:lineRule="auto"/>
        <w:jc w:val="both"/>
        <w:rPr>
          <w:rFonts w:eastAsia="Times New Roman" w:cs="Times New Roman"/>
          <w:lang w:eastAsia="et-EE"/>
        </w:rPr>
      </w:pPr>
      <w:r>
        <w:rPr>
          <w:rFonts w:eastAsia="Times New Roman" w:cs="Times New Roman"/>
          <w:lang w:eastAsia="et-EE"/>
        </w:rPr>
        <w:lastRenderedPageBreak/>
        <w:t>Finantsvõimekuse radari näitajate kirjeldused:</w:t>
      </w:r>
    </w:p>
    <w:tbl>
      <w:tblPr>
        <w:tblW w:w="9776" w:type="dxa"/>
        <w:tblCellMar>
          <w:left w:w="70" w:type="dxa"/>
          <w:right w:w="70" w:type="dxa"/>
        </w:tblCellMar>
        <w:tblLook w:val="04A0" w:firstRow="1" w:lastRow="0" w:firstColumn="1" w:lastColumn="0" w:noHBand="0" w:noVBand="1"/>
      </w:tblPr>
      <w:tblGrid>
        <w:gridCol w:w="1980"/>
        <w:gridCol w:w="2268"/>
        <w:gridCol w:w="5528"/>
      </w:tblGrid>
      <w:tr w:rsidR="001031A9" w:rsidRPr="00F654F3" w14:paraId="64053B12" w14:textId="77777777" w:rsidTr="008F329F">
        <w:trPr>
          <w:cantSplit/>
          <w:trHeight w:val="20"/>
          <w:tblHeader/>
        </w:trPr>
        <w:tc>
          <w:tcPr>
            <w:tcW w:w="1980" w:type="dxa"/>
            <w:tcBorders>
              <w:top w:val="single" w:sz="4" w:space="0" w:color="808080"/>
              <w:left w:val="single" w:sz="4" w:space="0" w:color="808080"/>
              <w:bottom w:val="single" w:sz="4" w:space="0" w:color="808080"/>
              <w:right w:val="single" w:sz="4" w:space="0" w:color="808080"/>
            </w:tcBorders>
            <w:shd w:val="clear" w:color="auto" w:fill="BDD6EE" w:themeFill="accent1" w:themeFillTint="66"/>
            <w:hideMark/>
          </w:tcPr>
          <w:p w14:paraId="5D724888" w14:textId="5BDCE409" w:rsidR="001031A9" w:rsidRPr="00F654F3" w:rsidRDefault="001031A9" w:rsidP="00F654F3">
            <w:pPr>
              <w:spacing w:after="0" w:line="240" w:lineRule="auto"/>
              <w:jc w:val="center"/>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Näitaja</w:t>
            </w:r>
          </w:p>
        </w:tc>
        <w:tc>
          <w:tcPr>
            <w:tcW w:w="2268" w:type="dxa"/>
            <w:tcBorders>
              <w:top w:val="single" w:sz="4" w:space="0" w:color="808080"/>
              <w:left w:val="nil"/>
              <w:bottom w:val="single" w:sz="4" w:space="0" w:color="808080"/>
              <w:right w:val="single" w:sz="4" w:space="0" w:color="808080"/>
            </w:tcBorders>
            <w:shd w:val="clear" w:color="auto" w:fill="BDD6EE" w:themeFill="accent1" w:themeFillTint="66"/>
            <w:hideMark/>
          </w:tcPr>
          <w:p w14:paraId="04558245" w14:textId="77777777" w:rsidR="001031A9" w:rsidRPr="00F654F3" w:rsidRDefault="001031A9" w:rsidP="001031A9">
            <w:pPr>
              <w:spacing w:after="0" w:line="240" w:lineRule="auto"/>
              <w:jc w:val="center"/>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Valem</w:t>
            </w:r>
          </w:p>
        </w:tc>
        <w:tc>
          <w:tcPr>
            <w:tcW w:w="5528" w:type="dxa"/>
            <w:tcBorders>
              <w:top w:val="single" w:sz="4" w:space="0" w:color="808080"/>
              <w:left w:val="nil"/>
              <w:bottom w:val="single" w:sz="4" w:space="0" w:color="808080"/>
              <w:right w:val="single" w:sz="4" w:space="0" w:color="808080"/>
            </w:tcBorders>
            <w:shd w:val="clear" w:color="auto" w:fill="BDD6EE" w:themeFill="accent1" w:themeFillTint="66"/>
            <w:hideMark/>
          </w:tcPr>
          <w:p w14:paraId="5F734404" w14:textId="26E48141"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 xml:space="preserve">Näitaja kirjeldus ja seos </w:t>
            </w:r>
            <w:r w:rsidRPr="00F654F3">
              <w:rPr>
                <w:rFonts w:eastAsia="Times New Roman" w:cs="Times New Roman"/>
                <w:b/>
                <w:bCs/>
                <w:sz w:val="18"/>
                <w:szCs w:val="18"/>
                <w:lang w:eastAsia="et-EE"/>
              </w:rPr>
              <w:t>riskijoonega</w:t>
            </w:r>
          </w:p>
        </w:tc>
      </w:tr>
      <w:tr w:rsidR="001031A9" w:rsidRPr="00F654F3" w14:paraId="4816A958"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DEEAF6" w:themeFill="accent1" w:themeFillTint="33"/>
            <w:hideMark/>
          </w:tcPr>
          <w:p w14:paraId="37B817C7"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Lühiajaline maksevõime</w:t>
            </w:r>
          </w:p>
        </w:tc>
        <w:tc>
          <w:tcPr>
            <w:tcW w:w="2268" w:type="dxa"/>
            <w:tcBorders>
              <w:top w:val="nil"/>
              <w:left w:val="nil"/>
              <w:bottom w:val="single" w:sz="4" w:space="0" w:color="808080"/>
              <w:right w:val="single" w:sz="4" w:space="0" w:color="808080"/>
            </w:tcBorders>
            <w:shd w:val="clear" w:color="auto" w:fill="DEEAF6" w:themeFill="accent1" w:themeFillTint="33"/>
            <w:hideMark/>
          </w:tcPr>
          <w:p w14:paraId="2C74F8E6"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 </w:t>
            </w:r>
          </w:p>
        </w:tc>
        <w:tc>
          <w:tcPr>
            <w:tcW w:w="5528" w:type="dxa"/>
            <w:tcBorders>
              <w:top w:val="nil"/>
              <w:left w:val="nil"/>
              <w:bottom w:val="single" w:sz="4" w:space="0" w:color="808080"/>
              <w:right w:val="single" w:sz="4" w:space="0" w:color="808080"/>
            </w:tcBorders>
            <w:shd w:val="clear" w:color="auto" w:fill="DEEAF6" w:themeFill="accent1" w:themeFillTint="33"/>
            <w:hideMark/>
          </w:tcPr>
          <w:p w14:paraId="1E7D4D99"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Lühiajalise maksevõime näitajad kirjeldavad KOVi võimet tasuda lühiajalisi kohustusi tähtaegselt. Mida kaugemal on näitajad riskijoonest (väljaspool), seda suurem on oht, et KOVil võib tekkida raskusi lühiajaliste kohustuste täitmisega.</w:t>
            </w:r>
          </w:p>
        </w:tc>
      </w:tr>
      <w:tr w:rsidR="001031A9" w:rsidRPr="00F654F3" w14:paraId="0C4FBD39"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286B68BE" w14:textId="77777777" w:rsidR="001031A9" w:rsidRPr="00F654F3" w:rsidRDefault="001031A9" w:rsidP="001031A9">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maksevõime</w:t>
            </w:r>
          </w:p>
        </w:tc>
        <w:tc>
          <w:tcPr>
            <w:tcW w:w="2268" w:type="dxa"/>
            <w:tcBorders>
              <w:top w:val="nil"/>
              <w:left w:val="nil"/>
              <w:bottom w:val="single" w:sz="4" w:space="0" w:color="808080"/>
              <w:right w:val="single" w:sz="4" w:space="0" w:color="808080"/>
            </w:tcBorders>
            <w:shd w:val="clear" w:color="auto" w:fill="auto"/>
            <w:hideMark/>
          </w:tcPr>
          <w:p w14:paraId="3B9DF759"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käibevara ÷ lühiajalised kohustused</w:t>
            </w:r>
          </w:p>
        </w:tc>
        <w:tc>
          <w:tcPr>
            <w:tcW w:w="5528" w:type="dxa"/>
            <w:tcBorders>
              <w:top w:val="nil"/>
              <w:left w:val="nil"/>
              <w:bottom w:val="single" w:sz="4" w:space="0" w:color="808080"/>
              <w:right w:val="single" w:sz="4" w:space="0" w:color="808080"/>
            </w:tcBorders>
            <w:shd w:val="clear" w:color="auto" w:fill="auto"/>
            <w:hideMark/>
          </w:tcPr>
          <w:p w14:paraId="3626DF42"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 xml:space="preserve">Näitaja kirjeldab KOVi võimet katta võlausaldajate lühiajalised nõuded käibevaraga. Mida kaugemal on näitaja riskijoonest (väljaspool), seda madalam on KOVi võimekus lühiajalisi kohustusi täita. </w:t>
            </w:r>
          </w:p>
        </w:tc>
      </w:tr>
      <w:tr w:rsidR="001031A9" w:rsidRPr="00F654F3" w14:paraId="207C6E9E"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6A1AE9CE" w14:textId="77777777" w:rsidR="001031A9" w:rsidRPr="00F654F3" w:rsidRDefault="001031A9" w:rsidP="001031A9">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vahetu maksevalmidus</w:t>
            </w:r>
          </w:p>
        </w:tc>
        <w:tc>
          <w:tcPr>
            <w:tcW w:w="2268" w:type="dxa"/>
            <w:tcBorders>
              <w:top w:val="nil"/>
              <w:left w:val="nil"/>
              <w:bottom w:val="single" w:sz="4" w:space="0" w:color="808080"/>
              <w:right w:val="single" w:sz="4" w:space="0" w:color="808080"/>
            </w:tcBorders>
            <w:shd w:val="clear" w:color="auto" w:fill="auto"/>
            <w:hideMark/>
          </w:tcPr>
          <w:p w14:paraId="25886339"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raha kassas ja pangakontodel ÷ lühiajalised kohustused</w:t>
            </w:r>
          </w:p>
        </w:tc>
        <w:tc>
          <w:tcPr>
            <w:tcW w:w="5528" w:type="dxa"/>
            <w:tcBorders>
              <w:top w:val="nil"/>
              <w:left w:val="nil"/>
              <w:bottom w:val="single" w:sz="4" w:space="0" w:color="808080"/>
              <w:right w:val="single" w:sz="4" w:space="0" w:color="808080"/>
            </w:tcBorders>
            <w:shd w:val="clear" w:color="auto" w:fill="auto"/>
            <w:hideMark/>
          </w:tcPr>
          <w:p w14:paraId="7C533DF2"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Näitaja kirjeldab, kui suure osa lühiajalistest kohustustest on KOV võimeline kohe tasuma. Mida kaugemal on näitaja riskijoonest (väljaspool), seda madalam on KOVi võimekus lühiajalisi kohustusi koheselt täita.</w:t>
            </w:r>
          </w:p>
        </w:tc>
      </w:tr>
      <w:tr w:rsidR="001031A9" w:rsidRPr="00F654F3" w14:paraId="406D99C6"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DEEAF6" w:themeFill="accent1" w:themeFillTint="33"/>
            <w:hideMark/>
          </w:tcPr>
          <w:p w14:paraId="60AC670F"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Pikaajaline maksevõime</w:t>
            </w:r>
          </w:p>
        </w:tc>
        <w:tc>
          <w:tcPr>
            <w:tcW w:w="2268" w:type="dxa"/>
            <w:tcBorders>
              <w:top w:val="nil"/>
              <w:left w:val="nil"/>
              <w:bottom w:val="single" w:sz="4" w:space="0" w:color="808080"/>
              <w:right w:val="single" w:sz="4" w:space="0" w:color="808080"/>
            </w:tcBorders>
            <w:shd w:val="clear" w:color="auto" w:fill="DEEAF6" w:themeFill="accent1" w:themeFillTint="33"/>
            <w:hideMark/>
          </w:tcPr>
          <w:p w14:paraId="50FA851D"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 </w:t>
            </w:r>
          </w:p>
        </w:tc>
        <w:tc>
          <w:tcPr>
            <w:tcW w:w="5528" w:type="dxa"/>
            <w:tcBorders>
              <w:top w:val="nil"/>
              <w:left w:val="nil"/>
              <w:bottom w:val="single" w:sz="4" w:space="0" w:color="808080"/>
              <w:right w:val="single" w:sz="4" w:space="0" w:color="808080"/>
            </w:tcBorders>
            <w:shd w:val="clear" w:color="auto" w:fill="DEEAF6" w:themeFill="accent1" w:themeFillTint="33"/>
            <w:hideMark/>
          </w:tcPr>
          <w:p w14:paraId="35D17B22"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 xml:space="preserve">Pikaajalise maksevõime näitajad kirjeldavad nii pikaajalist maksevõimet kui ka võõrkapitali osatähtsust kogukapitalis. Mida kaugemal on näitajad riskijoonest (väljaspool), seda madalam on KOVi täiendava võõrkapitali kaasamise võimekus. </w:t>
            </w:r>
          </w:p>
        </w:tc>
      </w:tr>
      <w:tr w:rsidR="001031A9" w:rsidRPr="00F654F3" w14:paraId="1C1C5540"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47B11347" w14:textId="77777777" w:rsidR="001031A9" w:rsidRPr="00F654F3" w:rsidRDefault="001031A9" w:rsidP="001031A9">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netovõlakoormus ülemmäärast</w:t>
            </w:r>
          </w:p>
        </w:tc>
        <w:tc>
          <w:tcPr>
            <w:tcW w:w="2268" w:type="dxa"/>
            <w:tcBorders>
              <w:top w:val="nil"/>
              <w:left w:val="nil"/>
              <w:bottom w:val="single" w:sz="4" w:space="0" w:color="808080"/>
              <w:right w:val="single" w:sz="4" w:space="0" w:color="808080"/>
            </w:tcBorders>
            <w:shd w:val="clear" w:color="auto" w:fill="auto"/>
            <w:hideMark/>
          </w:tcPr>
          <w:p w14:paraId="6F3D562B"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((võlakohustused – likviidsed varad) ÷ põhitegevuse tulud) ÷ KOV individuaalne netovõlakoormuse ülemmäär</w:t>
            </w:r>
          </w:p>
        </w:tc>
        <w:tc>
          <w:tcPr>
            <w:tcW w:w="5528" w:type="dxa"/>
            <w:tcBorders>
              <w:top w:val="nil"/>
              <w:left w:val="nil"/>
              <w:bottom w:val="single" w:sz="4" w:space="0" w:color="808080"/>
              <w:right w:val="single" w:sz="4" w:space="0" w:color="808080"/>
            </w:tcBorders>
            <w:shd w:val="clear" w:color="auto" w:fill="auto"/>
            <w:hideMark/>
          </w:tcPr>
          <w:p w14:paraId="1F1FA57C"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 xml:space="preserve">Näitaja kirjeldab KOVi kasutamata võõrkapitali kaasamise potentsiaali. Mida kaugemal on näitaja riskijoonest (väljaspool), seda madalam on KOVi täiendava võõrkapitali kaasamise võimekus. </w:t>
            </w:r>
          </w:p>
        </w:tc>
      </w:tr>
      <w:tr w:rsidR="001031A9" w:rsidRPr="00F654F3" w14:paraId="06BB75A1"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05FF2B81" w14:textId="77777777" w:rsidR="001031A9" w:rsidRPr="00F654F3" w:rsidRDefault="001031A9" w:rsidP="001031A9">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intressikulude kattekordaja</w:t>
            </w:r>
          </w:p>
        </w:tc>
        <w:tc>
          <w:tcPr>
            <w:tcW w:w="2268" w:type="dxa"/>
            <w:tcBorders>
              <w:top w:val="nil"/>
              <w:left w:val="nil"/>
              <w:bottom w:val="single" w:sz="4" w:space="0" w:color="808080"/>
              <w:right w:val="single" w:sz="4" w:space="0" w:color="808080"/>
            </w:tcBorders>
            <w:shd w:val="clear" w:color="auto" w:fill="auto"/>
            <w:hideMark/>
          </w:tcPr>
          <w:p w14:paraId="2934B0A2"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põhitegevuse tulem ÷ intressikulu</w:t>
            </w:r>
          </w:p>
        </w:tc>
        <w:tc>
          <w:tcPr>
            <w:tcW w:w="5528" w:type="dxa"/>
            <w:tcBorders>
              <w:top w:val="nil"/>
              <w:left w:val="nil"/>
              <w:bottom w:val="single" w:sz="4" w:space="0" w:color="808080"/>
              <w:right w:val="single" w:sz="4" w:space="0" w:color="808080"/>
            </w:tcBorders>
            <w:shd w:val="clear" w:color="auto" w:fill="auto"/>
            <w:hideMark/>
          </w:tcPr>
          <w:p w14:paraId="6568F63D"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Näitaja kirjeldab KOVi võimet tasuda põhitegevuse tulemi arvelt intressikulusid. Mida kaugemal on näitaja riskijoonest (väljaspool), seda madalam on KOVi täiendava võõrkapitali teenindamise võimekus.</w:t>
            </w:r>
          </w:p>
        </w:tc>
      </w:tr>
      <w:tr w:rsidR="001031A9" w:rsidRPr="00F654F3" w14:paraId="5C2E22E5"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609C5171" w14:textId="77777777" w:rsidR="001031A9" w:rsidRPr="00F654F3" w:rsidRDefault="001031A9" w:rsidP="001031A9">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netovõlg põhitegevuse tulemist</w:t>
            </w:r>
          </w:p>
        </w:tc>
        <w:tc>
          <w:tcPr>
            <w:tcW w:w="2268" w:type="dxa"/>
            <w:tcBorders>
              <w:top w:val="nil"/>
              <w:left w:val="nil"/>
              <w:bottom w:val="single" w:sz="4" w:space="0" w:color="808080"/>
              <w:right w:val="single" w:sz="4" w:space="0" w:color="808080"/>
            </w:tcBorders>
            <w:shd w:val="clear" w:color="auto" w:fill="auto"/>
            <w:hideMark/>
          </w:tcPr>
          <w:p w14:paraId="67ED3F7A"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(võlakohustused  – likviidsed varad) ÷ (põhitegevuse tulem – intressikulu)</w:t>
            </w:r>
          </w:p>
        </w:tc>
        <w:tc>
          <w:tcPr>
            <w:tcW w:w="5528" w:type="dxa"/>
            <w:tcBorders>
              <w:top w:val="nil"/>
              <w:left w:val="nil"/>
              <w:bottom w:val="single" w:sz="4" w:space="0" w:color="808080"/>
              <w:right w:val="single" w:sz="4" w:space="0" w:color="808080"/>
            </w:tcBorders>
            <w:shd w:val="clear" w:color="auto" w:fill="auto"/>
            <w:hideMark/>
          </w:tcPr>
          <w:p w14:paraId="13A92CF3"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Näitaja kirjeldab, mitme aasta jooksul on KOV võimeline tasuma enda võlakohustused, kui netovõlg väheneb graafikujärgselt</w:t>
            </w:r>
            <w:r w:rsidRPr="00F654F3">
              <w:rPr>
                <w:rFonts w:eastAsia="Times New Roman" w:cs="Times New Roman"/>
                <w:b/>
                <w:bCs/>
                <w:color w:val="000000"/>
                <w:sz w:val="18"/>
                <w:szCs w:val="18"/>
                <w:lang w:eastAsia="et-EE"/>
              </w:rPr>
              <w:t xml:space="preserve"> </w:t>
            </w:r>
            <w:r w:rsidRPr="00F654F3">
              <w:rPr>
                <w:rFonts w:eastAsia="Times New Roman" w:cs="Times New Roman"/>
                <w:color w:val="000000"/>
                <w:sz w:val="18"/>
                <w:szCs w:val="18"/>
                <w:lang w:eastAsia="et-EE"/>
              </w:rPr>
              <w:t>ja</w:t>
            </w:r>
            <w:r w:rsidRPr="00F654F3">
              <w:rPr>
                <w:rFonts w:eastAsia="Times New Roman" w:cs="Times New Roman"/>
                <w:b/>
                <w:bCs/>
                <w:color w:val="000000"/>
                <w:sz w:val="18"/>
                <w:szCs w:val="18"/>
                <w:lang w:eastAsia="et-EE"/>
              </w:rPr>
              <w:t xml:space="preserve"> </w:t>
            </w:r>
            <w:r w:rsidRPr="00F654F3">
              <w:rPr>
                <w:rFonts w:eastAsia="Times New Roman" w:cs="Times New Roman"/>
                <w:color w:val="000000"/>
                <w:sz w:val="18"/>
                <w:szCs w:val="18"/>
                <w:lang w:eastAsia="et-EE"/>
              </w:rPr>
              <w:t>põhitegevuse tulem ning intressikulu jäävad konstantseks. Mida kaugemal on näitaja riskijoonest (väljaspool), seda madalam on KOVi täiendava võõrkapitali kaasamise võimekus.</w:t>
            </w:r>
          </w:p>
        </w:tc>
      </w:tr>
      <w:tr w:rsidR="001031A9" w:rsidRPr="00F654F3" w14:paraId="479D7F27"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DEEAF6" w:themeFill="accent1" w:themeFillTint="33"/>
            <w:hideMark/>
          </w:tcPr>
          <w:p w14:paraId="70FD8301"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Iseseisvus</w:t>
            </w:r>
          </w:p>
        </w:tc>
        <w:tc>
          <w:tcPr>
            <w:tcW w:w="2268" w:type="dxa"/>
            <w:tcBorders>
              <w:top w:val="nil"/>
              <w:left w:val="nil"/>
              <w:bottom w:val="single" w:sz="4" w:space="0" w:color="808080"/>
              <w:right w:val="single" w:sz="4" w:space="0" w:color="808080"/>
            </w:tcBorders>
            <w:shd w:val="clear" w:color="auto" w:fill="DEEAF6" w:themeFill="accent1" w:themeFillTint="33"/>
            <w:hideMark/>
          </w:tcPr>
          <w:p w14:paraId="4897B912"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 </w:t>
            </w:r>
          </w:p>
        </w:tc>
        <w:tc>
          <w:tcPr>
            <w:tcW w:w="5528" w:type="dxa"/>
            <w:tcBorders>
              <w:top w:val="nil"/>
              <w:left w:val="nil"/>
              <w:bottom w:val="single" w:sz="4" w:space="0" w:color="808080"/>
              <w:right w:val="single" w:sz="4" w:space="0" w:color="808080"/>
            </w:tcBorders>
            <w:shd w:val="clear" w:color="auto" w:fill="DEEAF6" w:themeFill="accent1" w:themeFillTint="33"/>
            <w:hideMark/>
          </w:tcPr>
          <w:p w14:paraId="7FA3BD2E"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Iseseisvus näitajad kirjeldavad sõltuvust välisest finantseerimisest. Mida kaugemal on näitajad riskijoonest (väljaspool), seda suurem on KOVi tulubaasi sõltuvus välistest rahastamisallikatest, mille puudumisel võimekus iseseisvalt hakkama saada võib sattuda ohtu.</w:t>
            </w:r>
          </w:p>
        </w:tc>
      </w:tr>
      <w:tr w:rsidR="001031A9" w:rsidRPr="00F654F3" w14:paraId="0B2143EA"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0023D550" w14:textId="77777777" w:rsidR="001031A9" w:rsidRPr="00F654F3" w:rsidRDefault="001031A9" w:rsidP="001031A9">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mittesihtotstarbelised tulud põhitegevuse tuludest</w:t>
            </w:r>
          </w:p>
        </w:tc>
        <w:tc>
          <w:tcPr>
            <w:tcW w:w="2268" w:type="dxa"/>
            <w:tcBorders>
              <w:top w:val="nil"/>
              <w:left w:val="nil"/>
              <w:bottom w:val="single" w:sz="4" w:space="0" w:color="808080"/>
              <w:right w:val="single" w:sz="4" w:space="0" w:color="808080"/>
            </w:tcBorders>
            <w:shd w:val="clear" w:color="auto" w:fill="auto"/>
            <w:hideMark/>
          </w:tcPr>
          <w:p w14:paraId="79BAFEE1"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(põhitegevuse tulud – saadud toetused (v.a tasandusfond)) ÷ põhitegevuse tulud</w:t>
            </w:r>
          </w:p>
        </w:tc>
        <w:tc>
          <w:tcPr>
            <w:tcW w:w="5528" w:type="dxa"/>
            <w:tcBorders>
              <w:top w:val="nil"/>
              <w:left w:val="nil"/>
              <w:bottom w:val="single" w:sz="4" w:space="0" w:color="808080"/>
              <w:right w:val="single" w:sz="4" w:space="0" w:color="808080"/>
            </w:tcBorders>
            <w:shd w:val="clear" w:color="auto" w:fill="auto"/>
            <w:hideMark/>
          </w:tcPr>
          <w:p w14:paraId="15D0ED03"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Näitaja kirjeldab, kui suure osa moodustavad mittesihtotstarbelised tulud põhitegevuse tuludest. Mida kaugemal on näitaja riskijoonest (väljaspool), seda suurem on KOVi tulubaasi sõltuvus välistest rahastamisallikatest.</w:t>
            </w:r>
          </w:p>
        </w:tc>
      </w:tr>
      <w:tr w:rsidR="001031A9" w:rsidRPr="00F654F3" w14:paraId="6A1D567A"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163727D9" w14:textId="77777777" w:rsidR="001031A9" w:rsidRPr="00F654F3" w:rsidRDefault="001031A9" w:rsidP="001031A9">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omatulud tegevuskuludest</w:t>
            </w:r>
          </w:p>
        </w:tc>
        <w:tc>
          <w:tcPr>
            <w:tcW w:w="2268" w:type="dxa"/>
            <w:tcBorders>
              <w:top w:val="nil"/>
              <w:left w:val="nil"/>
              <w:bottom w:val="single" w:sz="4" w:space="0" w:color="808080"/>
              <w:right w:val="single" w:sz="4" w:space="0" w:color="808080"/>
            </w:tcBorders>
            <w:shd w:val="clear" w:color="auto" w:fill="auto"/>
            <w:hideMark/>
          </w:tcPr>
          <w:p w14:paraId="5D008061"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(tegevustulud – saadud toetused) ÷ tegevuskulud</w:t>
            </w:r>
          </w:p>
        </w:tc>
        <w:tc>
          <w:tcPr>
            <w:tcW w:w="5528" w:type="dxa"/>
            <w:tcBorders>
              <w:top w:val="nil"/>
              <w:left w:val="nil"/>
              <w:bottom w:val="single" w:sz="4" w:space="0" w:color="808080"/>
              <w:right w:val="single" w:sz="4" w:space="0" w:color="808080"/>
            </w:tcBorders>
            <w:shd w:val="clear" w:color="auto" w:fill="auto"/>
            <w:hideMark/>
          </w:tcPr>
          <w:p w14:paraId="7749ED31"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Näitaja kirjeldab KOVi omatulude suhet tegevuskuludesse. Mida kaugemal on näitaja riskijoonest (väljaspool), seda suurem on KOVi sõltuvus tegevuskulude rahastamisel välistest rahastamisallikatest.</w:t>
            </w:r>
          </w:p>
        </w:tc>
      </w:tr>
      <w:tr w:rsidR="001031A9" w:rsidRPr="00F654F3" w14:paraId="2C578E19"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028B72E5" w14:textId="77777777" w:rsidR="001031A9" w:rsidRPr="00F654F3" w:rsidRDefault="001031A9" w:rsidP="001031A9">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omatuludest investeeringud</w:t>
            </w:r>
          </w:p>
        </w:tc>
        <w:tc>
          <w:tcPr>
            <w:tcW w:w="2268" w:type="dxa"/>
            <w:tcBorders>
              <w:top w:val="nil"/>
              <w:left w:val="nil"/>
              <w:bottom w:val="single" w:sz="4" w:space="0" w:color="808080"/>
              <w:right w:val="single" w:sz="4" w:space="0" w:color="808080"/>
            </w:tcBorders>
            <w:shd w:val="clear" w:color="auto" w:fill="auto"/>
            <w:hideMark/>
          </w:tcPr>
          <w:p w14:paraId="3AC3763C"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(investeeringukulud – põhivara soetuse toetus) ÷ investeeringukulud</w:t>
            </w:r>
          </w:p>
        </w:tc>
        <w:tc>
          <w:tcPr>
            <w:tcW w:w="5528" w:type="dxa"/>
            <w:tcBorders>
              <w:top w:val="nil"/>
              <w:left w:val="nil"/>
              <w:bottom w:val="single" w:sz="4" w:space="0" w:color="808080"/>
              <w:right w:val="single" w:sz="4" w:space="0" w:color="808080"/>
            </w:tcBorders>
            <w:shd w:val="clear" w:color="auto" w:fill="auto"/>
            <w:hideMark/>
          </w:tcPr>
          <w:p w14:paraId="779BBABB"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Näitaja kirjeldab KOVi sõltuvust välistest rahastamisallikatest investeeringute ellu viimisel. Mida kaugemal on näitaja riskijoonest (väljaspool), seda suuremal määral toetub KOVi taristu arendamine välistele rahastamisallikatele.</w:t>
            </w:r>
          </w:p>
        </w:tc>
      </w:tr>
      <w:tr w:rsidR="001031A9" w:rsidRPr="00F654F3" w14:paraId="7B092D07"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DEEAF6" w:themeFill="accent1" w:themeFillTint="33"/>
            <w:hideMark/>
          </w:tcPr>
          <w:p w14:paraId="35F319CB"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Paindlikkus</w:t>
            </w:r>
          </w:p>
        </w:tc>
        <w:tc>
          <w:tcPr>
            <w:tcW w:w="2268" w:type="dxa"/>
            <w:tcBorders>
              <w:top w:val="nil"/>
              <w:left w:val="nil"/>
              <w:bottom w:val="single" w:sz="4" w:space="0" w:color="808080"/>
              <w:right w:val="single" w:sz="4" w:space="0" w:color="808080"/>
            </w:tcBorders>
            <w:shd w:val="clear" w:color="auto" w:fill="DEEAF6" w:themeFill="accent1" w:themeFillTint="33"/>
            <w:hideMark/>
          </w:tcPr>
          <w:p w14:paraId="4A3149E0"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 </w:t>
            </w:r>
          </w:p>
        </w:tc>
        <w:tc>
          <w:tcPr>
            <w:tcW w:w="5528" w:type="dxa"/>
            <w:tcBorders>
              <w:top w:val="nil"/>
              <w:left w:val="nil"/>
              <w:bottom w:val="single" w:sz="4" w:space="0" w:color="808080"/>
              <w:right w:val="single" w:sz="4" w:space="0" w:color="808080"/>
            </w:tcBorders>
            <w:shd w:val="clear" w:color="auto" w:fill="DEEAF6" w:themeFill="accent1" w:themeFillTint="33"/>
            <w:hideMark/>
          </w:tcPr>
          <w:p w14:paraId="5FEBFB01"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 xml:space="preserve">Paindlikkuse näitajad kirjeldavad võimet reageerida ootamatutele finantsolukordadele. Mida kaugemal on näitajad riskijoonest (väljaspool), seda vähem on KOVil võimekust, et reageerida ootamatutele finantsväljakutsetele. </w:t>
            </w:r>
          </w:p>
        </w:tc>
      </w:tr>
      <w:tr w:rsidR="001031A9" w:rsidRPr="00F654F3" w14:paraId="535FC857"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2A115351" w14:textId="77777777" w:rsidR="001031A9" w:rsidRPr="00F654F3" w:rsidRDefault="001031A9" w:rsidP="003929F2">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juhtimiskulude osakaal</w:t>
            </w:r>
          </w:p>
        </w:tc>
        <w:tc>
          <w:tcPr>
            <w:tcW w:w="2268" w:type="dxa"/>
            <w:tcBorders>
              <w:top w:val="nil"/>
              <w:left w:val="nil"/>
              <w:bottom w:val="single" w:sz="4" w:space="0" w:color="808080"/>
              <w:right w:val="single" w:sz="4" w:space="0" w:color="808080"/>
            </w:tcBorders>
            <w:shd w:val="clear" w:color="auto" w:fill="auto"/>
            <w:hideMark/>
          </w:tcPr>
          <w:p w14:paraId="75B601F2"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üldvalitsemise juhtimiskulud ÷ põhitegevuse tulud</w:t>
            </w:r>
          </w:p>
        </w:tc>
        <w:tc>
          <w:tcPr>
            <w:tcW w:w="5528" w:type="dxa"/>
            <w:tcBorders>
              <w:top w:val="nil"/>
              <w:left w:val="nil"/>
              <w:bottom w:val="single" w:sz="4" w:space="0" w:color="808080"/>
              <w:right w:val="single" w:sz="4" w:space="0" w:color="808080"/>
            </w:tcBorders>
            <w:shd w:val="clear" w:color="auto" w:fill="auto"/>
            <w:hideMark/>
          </w:tcPr>
          <w:p w14:paraId="6275919B"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Näitaja kirjeldab, kui suure osa moodustavad üldvalitsemise juhtimiskulud põhitegevuse tuludest. Mida kaugemal on näitaja riskijoonest (väljaspool), seda ebaefektiivsem on KOVi igapäevatöö korraldus.</w:t>
            </w:r>
          </w:p>
        </w:tc>
      </w:tr>
      <w:tr w:rsidR="001031A9" w:rsidRPr="00F654F3" w14:paraId="7C480C24"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1C959410" w14:textId="77777777" w:rsidR="001031A9" w:rsidRPr="00F654F3" w:rsidRDefault="001031A9" w:rsidP="003929F2">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likviidsete varade osakaal</w:t>
            </w:r>
          </w:p>
        </w:tc>
        <w:tc>
          <w:tcPr>
            <w:tcW w:w="2268" w:type="dxa"/>
            <w:tcBorders>
              <w:top w:val="nil"/>
              <w:left w:val="nil"/>
              <w:bottom w:val="single" w:sz="4" w:space="0" w:color="808080"/>
              <w:right w:val="single" w:sz="4" w:space="0" w:color="808080"/>
            </w:tcBorders>
            <w:shd w:val="clear" w:color="auto" w:fill="auto"/>
            <w:hideMark/>
          </w:tcPr>
          <w:p w14:paraId="315DF737"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likviidsed varad ÷ põhitegevuse kulud</w:t>
            </w:r>
          </w:p>
        </w:tc>
        <w:tc>
          <w:tcPr>
            <w:tcW w:w="5528" w:type="dxa"/>
            <w:tcBorders>
              <w:top w:val="nil"/>
              <w:left w:val="nil"/>
              <w:bottom w:val="single" w:sz="4" w:space="0" w:color="808080"/>
              <w:right w:val="single" w:sz="4" w:space="0" w:color="808080"/>
            </w:tcBorders>
            <w:shd w:val="clear" w:color="auto" w:fill="auto"/>
            <w:hideMark/>
          </w:tcPr>
          <w:p w14:paraId="7CE1C4CE"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Näitaja kirjeldab, kui suure osa põhitegevuse kuludest on KOV võimeline likviidsete varade arvelt katma. Mida kaugemal on näitaja riskijoonest (väljaspool), seda suurem on oht, et põhitegevuse tulude ootamatul vähenemisel puudub KOVil likviidsus, et enda põhitegevuse kulusid reservide arvelt katta.</w:t>
            </w:r>
          </w:p>
        </w:tc>
      </w:tr>
      <w:tr w:rsidR="001031A9" w:rsidRPr="00F654F3" w14:paraId="7CDD13E0"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7306C446" w14:textId="77777777" w:rsidR="001031A9" w:rsidRPr="00F654F3" w:rsidRDefault="001031A9" w:rsidP="003929F2">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põhitegevuse tulem tuludest</w:t>
            </w:r>
          </w:p>
        </w:tc>
        <w:tc>
          <w:tcPr>
            <w:tcW w:w="2268" w:type="dxa"/>
            <w:tcBorders>
              <w:top w:val="nil"/>
              <w:left w:val="nil"/>
              <w:bottom w:val="single" w:sz="4" w:space="0" w:color="808080"/>
              <w:right w:val="single" w:sz="4" w:space="0" w:color="808080"/>
            </w:tcBorders>
            <w:shd w:val="clear" w:color="auto" w:fill="auto"/>
            <w:hideMark/>
          </w:tcPr>
          <w:p w14:paraId="65A4B3BA"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põhitegevuse tulem ÷ põhitegevuse tulud</w:t>
            </w:r>
          </w:p>
        </w:tc>
        <w:tc>
          <w:tcPr>
            <w:tcW w:w="5528" w:type="dxa"/>
            <w:tcBorders>
              <w:top w:val="nil"/>
              <w:left w:val="nil"/>
              <w:bottom w:val="single" w:sz="4" w:space="0" w:color="808080"/>
              <w:right w:val="single" w:sz="4" w:space="0" w:color="808080"/>
            </w:tcBorders>
            <w:shd w:val="clear" w:color="auto" w:fill="auto"/>
            <w:hideMark/>
          </w:tcPr>
          <w:p w14:paraId="7A8FE1F9"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Näitaja kirjeldab KOVi omafinantseerimisvõimekust ning peegeldab võimet reageerida ootamatutele finantsväljakutsetele. Mida kaugemal on näitaja riskijoonest (väljaspool), seda nõrgem on KOVi positsioon omavahenditest investeeringuid teostada ja ootamatutes finantsolukordades iseseisvalt hakkama saada.</w:t>
            </w:r>
          </w:p>
        </w:tc>
      </w:tr>
      <w:tr w:rsidR="001031A9" w:rsidRPr="00F654F3" w14:paraId="7DF05297"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4850737B" w14:textId="77777777" w:rsidR="001031A9" w:rsidRPr="00F654F3" w:rsidRDefault="001031A9" w:rsidP="003929F2">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majandamiskulude osakaal</w:t>
            </w:r>
          </w:p>
        </w:tc>
        <w:tc>
          <w:tcPr>
            <w:tcW w:w="2268" w:type="dxa"/>
            <w:tcBorders>
              <w:top w:val="nil"/>
              <w:left w:val="nil"/>
              <w:bottom w:val="single" w:sz="4" w:space="0" w:color="808080"/>
              <w:right w:val="single" w:sz="4" w:space="0" w:color="808080"/>
            </w:tcBorders>
            <w:shd w:val="clear" w:color="auto" w:fill="auto"/>
            <w:hideMark/>
          </w:tcPr>
          <w:p w14:paraId="516B204E"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 xml:space="preserve">majandamiskulud </w:t>
            </w:r>
            <w:r w:rsidRPr="00F654F3">
              <w:rPr>
                <w:rFonts w:eastAsia="Times New Roman" w:cs="Times New Roman"/>
                <w:i/>
                <w:iCs/>
                <w:color w:val="000000"/>
                <w:sz w:val="18"/>
                <w:szCs w:val="18"/>
                <w:lang w:eastAsia="et-EE"/>
              </w:rPr>
              <w:t xml:space="preserve">(v.a teenuste sisseostmisega seotud personalikulud) </w:t>
            </w:r>
            <w:r w:rsidRPr="00F654F3">
              <w:rPr>
                <w:rFonts w:eastAsia="Times New Roman" w:cs="Times New Roman"/>
                <w:color w:val="000000"/>
                <w:sz w:val="18"/>
                <w:szCs w:val="18"/>
                <w:lang w:eastAsia="et-EE"/>
              </w:rPr>
              <w:t>÷ põhitegevuse tulud</w:t>
            </w:r>
          </w:p>
        </w:tc>
        <w:tc>
          <w:tcPr>
            <w:tcW w:w="5528" w:type="dxa"/>
            <w:tcBorders>
              <w:top w:val="nil"/>
              <w:left w:val="nil"/>
              <w:bottom w:val="single" w:sz="4" w:space="0" w:color="808080"/>
              <w:right w:val="single" w:sz="4" w:space="0" w:color="808080"/>
            </w:tcBorders>
            <w:shd w:val="clear" w:color="auto" w:fill="auto"/>
            <w:hideMark/>
          </w:tcPr>
          <w:p w14:paraId="15C33C63"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 xml:space="preserve">Näitaja kirjeldab, kui suure osa moodustavad majandamiskulud põhitegevuse tuludest. Mida kaugemal on näitaja riskijoonest (väljaspool), seda jäigem on KOVi põhitegevuse kulude struktuur ning põhitegevuse tulude ootamatul vähenemisel võib tekkida raskusi põhitegevuse kulude kiireks vähendamiseks, et reageerida ootamatutele finantsolukordadele. </w:t>
            </w:r>
          </w:p>
        </w:tc>
      </w:tr>
      <w:tr w:rsidR="001031A9" w:rsidRPr="00F654F3" w14:paraId="26AA8EEF"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079D66A4" w14:textId="77777777" w:rsidR="001031A9" w:rsidRPr="00F654F3" w:rsidRDefault="001031A9" w:rsidP="003929F2">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lastRenderedPageBreak/>
              <w:t>suurtööandjatest sõltuvus</w:t>
            </w:r>
          </w:p>
        </w:tc>
        <w:tc>
          <w:tcPr>
            <w:tcW w:w="2268" w:type="dxa"/>
            <w:tcBorders>
              <w:top w:val="nil"/>
              <w:left w:val="nil"/>
              <w:bottom w:val="single" w:sz="4" w:space="0" w:color="808080"/>
              <w:right w:val="single" w:sz="4" w:space="0" w:color="808080"/>
            </w:tcBorders>
            <w:shd w:val="clear" w:color="auto" w:fill="auto"/>
            <w:hideMark/>
          </w:tcPr>
          <w:p w14:paraId="3C7757C0"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10 suurimalt tööandjalt laekunud tulumaks ÷ kogu laekunud tulumaks</w:t>
            </w:r>
          </w:p>
        </w:tc>
        <w:tc>
          <w:tcPr>
            <w:tcW w:w="5528" w:type="dxa"/>
            <w:tcBorders>
              <w:top w:val="nil"/>
              <w:left w:val="nil"/>
              <w:bottom w:val="single" w:sz="4" w:space="0" w:color="808080"/>
              <w:right w:val="single" w:sz="4" w:space="0" w:color="808080"/>
            </w:tcBorders>
            <w:shd w:val="clear" w:color="auto" w:fill="auto"/>
            <w:hideMark/>
          </w:tcPr>
          <w:p w14:paraId="496E471A"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Näitaja kirjeldab KOVi tulumaksu laekumise sõltuvust üksikute ettevõtjate tegevusest. Mida kaugemal on näitaja riskijoonest (väljaspool), seda suurem osa KOVi maksumaksjatest saavad töötasu ühe tööandja käest, mis paneb tulubaasi suurde sõltuvusse üksikute tööandjate tegevusest.</w:t>
            </w:r>
          </w:p>
        </w:tc>
      </w:tr>
      <w:tr w:rsidR="001031A9" w:rsidRPr="00F654F3" w14:paraId="2FC99C0C"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DEEAF6" w:themeFill="accent1" w:themeFillTint="33"/>
            <w:hideMark/>
          </w:tcPr>
          <w:p w14:paraId="783A1C2C" w14:textId="31EAD614"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Jätkusuutlikkus</w:t>
            </w:r>
          </w:p>
        </w:tc>
        <w:tc>
          <w:tcPr>
            <w:tcW w:w="2268" w:type="dxa"/>
            <w:tcBorders>
              <w:top w:val="nil"/>
              <w:left w:val="nil"/>
              <w:bottom w:val="single" w:sz="4" w:space="0" w:color="808080"/>
              <w:right w:val="single" w:sz="4" w:space="0" w:color="808080"/>
            </w:tcBorders>
            <w:shd w:val="clear" w:color="auto" w:fill="DEEAF6" w:themeFill="accent1" w:themeFillTint="33"/>
            <w:hideMark/>
          </w:tcPr>
          <w:p w14:paraId="6857AA69"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 </w:t>
            </w:r>
          </w:p>
        </w:tc>
        <w:tc>
          <w:tcPr>
            <w:tcW w:w="5528" w:type="dxa"/>
            <w:tcBorders>
              <w:top w:val="nil"/>
              <w:left w:val="nil"/>
              <w:bottom w:val="single" w:sz="4" w:space="0" w:color="808080"/>
              <w:right w:val="single" w:sz="4" w:space="0" w:color="808080"/>
            </w:tcBorders>
            <w:shd w:val="clear" w:color="auto" w:fill="DEEAF6" w:themeFill="accent1" w:themeFillTint="33"/>
            <w:hideMark/>
          </w:tcPr>
          <w:p w14:paraId="063163AD" w14:textId="77777777" w:rsidR="001031A9" w:rsidRPr="00F654F3" w:rsidRDefault="001031A9" w:rsidP="001031A9">
            <w:pPr>
              <w:spacing w:after="0" w:line="240" w:lineRule="auto"/>
              <w:rPr>
                <w:rFonts w:eastAsia="Times New Roman" w:cs="Times New Roman"/>
                <w:b/>
                <w:bCs/>
                <w:color w:val="000000"/>
                <w:sz w:val="18"/>
                <w:szCs w:val="18"/>
                <w:lang w:eastAsia="et-EE"/>
              </w:rPr>
            </w:pPr>
            <w:r w:rsidRPr="00F654F3">
              <w:rPr>
                <w:rFonts w:eastAsia="Times New Roman" w:cs="Times New Roman"/>
                <w:b/>
                <w:bCs/>
                <w:color w:val="000000"/>
                <w:sz w:val="18"/>
                <w:szCs w:val="18"/>
                <w:lang w:eastAsia="et-EE"/>
              </w:rPr>
              <w:t xml:space="preserve">Jätkusuutlikkus näitajad kirjeldavad suutlikkust pakkuda kvaliteetseid avalikke teenuseid nii praegu kui ka tulevikus. Mida kaugemal on näitajad riskijoonest (väljaspool), seda suurem on oht, et KOV on pikas perspektiivis finantsiliselt jätkusuutmatu. </w:t>
            </w:r>
          </w:p>
        </w:tc>
      </w:tr>
      <w:tr w:rsidR="001031A9" w:rsidRPr="00F654F3" w14:paraId="3D403EB5"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647434AD" w14:textId="77777777" w:rsidR="001031A9" w:rsidRPr="00F654F3" w:rsidRDefault="001031A9" w:rsidP="003929F2">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põhitegevuse tulude reaaljuurdekasv</w:t>
            </w:r>
          </w:p>
        </w:tc>
        <w:tc>
          <w:tcPr>
            <w:tcW w:w="2268" w:type="dxa"/>
            <w:tcBorders>
              <w:top w:val="nil"/>
              <w:left w:val="nil"/>
              <w:bottom w:val="single" w:sz="4" w:space="0" w:color="808080"/>
              <w:right w:val="single" w:sz="4" w:space="0" w:color="808080"/>
            </w:tcBorders>
            <w:shd w:val="clear" w:color="auto" w:fill="auto"/>
            <w:hideMark/>
          </w:tcPr>
          <w:p w14:paraId="5915B327"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(põhitegevuse tulud</w:t>
            </w:r>
            <w:r w:rsidRPr="00F654F3">
              <w:rPr>
                <w:rFonts w:eastAsia="Times New Roman" w:cs="Times New Roman"/>
                <w:color w:val="000000"/>
                <w:sz w:val="18"/>
                <w:szCs w:val="18"/>
                <w:vertAlign w:val="subscript"/>
                <w:lang w:eastAsia="et-EE"/>
              </w:rPr>
              <w:t>n</w:t>
            </w:r>
            <w:r w:rsidRPr="00F654F3">
              <w:rPr>
                <w:rFonts w:eastAsia="Times New Roman" w:cs="Times New Roman"/>
                <w:color w:val="000000"/>
                <w:sz w:val="18"/>
                <w:szCs w:val="18"/>
                <w:lang w:eastAsia="et-EE"/>
              </w:rPr>
              <w:t xml:space="preserve">  ÷ põhitegevuse tulud</w:t>
            </w:r>
            <w:r w:rsidRPr="00F654F3">
              <w:rPr>
                <w:rFonts w:eastAsia="Times New Roman" w:cs="Times New Roman"/>
                <w:color w:val="000000"/>
                <w:sz w:val="18"/>
                <w:szCs w:val="18"/>
                <w:vertAlign w:val="subscript"/>
                <w:lang w:eastAsia="et-EE"/>
              </w:rPr>
              <w:t>n-1)</w:t>
            </w:r>
            <w:r w:rsidRPr="00F654F3">
              <w:rPr>
                <w:rFonts w:eastAsia="Times New Roman" w:cs="Times New Roman"/>
                <w:color w:val="000000"/>
                <w:sz w:val="18"/>
                <w:szCs w:val="18"/>
                <w:lang w:eastAsia="et-EE"/>
              </w:rPr>
              <w:t xml:space="preserve"> ÷ (kaalutud keskmine (THI+EHI+keskmise palga kasvu indeks))</w:t>
            </w:r>
          </w:p>
        </w:tc>
        <w:tc>
          <w:tcPr>
            <w:tcW w:w="5528" w:type="dxa"/>
            <w:tcBorders>
              <w:top w:val="nil"/>
              <w:left w:val="nil"/>
              <w:bottom w:val="single" w:sz="4" w:space="0" w:color="808080"/>
              <w:right w:val="single" w:sz="4" w:space="0" w:color="808080"/>
            </w:tcBorders>
            <w:shd w:val="clear" w:color="auto" w:fill="auto"/>
            <w:hideMark/>
          </w:tcPr>
          <w:p w14:paraId="3086C4FF"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 xml:space="preserve">Näitaja kirjeldab põhitegevuse tulude reaaljuurdekasvu. Mida kaugemal on näitaja riskijoonest (väljaspool), seda aeglasem on KOVi põhitegevuse tulude kasv võrreldes riiklike üldnäitajate kasvuga. </w:t>
            </w:r>
          </w:p>
        </w:tc>
      </w:tr>
      <w:tr w:rsidR="001031A9" w:rsidRPr="00F654F3" w14:paraId="3B3884E3"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64B277F3" w14:textId="77777777" w:rsidR="001031A9" w:rsidRPr="00F654F3" w:rsidRDefault="001031A9" w:rsidP="003929F2">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KOVi töötajate osakaal</w:t>
            </w:r>
          </w:p>
        </w:tc>
        <w:tc>
          <w:tcPr>
            <w:tcW w:w="2268" w:type="dxa"/>
            <w:tcBorders>
              <w:top w:val="nil"/>
              <w:left w:val="nil"/>
              <w:bottom w:val="single" w:sz="4" w:space="0" w:color="808080"/>
              <w:right w:val="single" w:sz="4" w:space="0" w:color="808080"/>
            </w:tcBorders>
            <w:shd w:val="clear" w:color="auto" w:fill="auto"/>
            <w:hideMark/>
          </w:tcPr>
          <w:p w14:paraId="2DB08915"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KOVi (sh SA, MTÜ) valitsussektori töötajate arv ÷ maksumaksjate arv</w:t>
            </w:r>
          </w:p>
        </w:tc>
        <w:tc>
          <w:tcPr>
            <w:tcW w:w="5528" w:type="dxa"/>
            <w:tcBorders>
              <w:top w:val="nil"/>
              <w:left w:val="nil"/>
              <w:bottom w:val="single" w:sz="4" w:space="0" w:color="808080"/>
              <w:right w:val="single" w:sz="4" w:space="0" w:color="808080"/>
            </w:tcBorders>
            <w:shd w:val="clear" w:color="auto" w:fill="auto"/>
            <w:hideMark/>
          </w:tcPr>
          <w:p w14:paraId="6887C25E"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Näitaja kirjeldab KOVi valitsussektoris töötavate maksumaksjate osatähtsus KOVi maksumaksjatest. Mida kaugemal on näitaja riskijoonest (väljaspool), seda madalam on KOVi kui  ettevõtluskeskkonna atraktiivsus ettevõtjate seas.</w:t>
            </w:r>
          </w:p>
        </w:tc>
      </w:tr>
      <w:tr w:rsidR="001031A9" w:rsidRPr="00F654F3" w14:paraId="6DB5BDB8"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024ED228" w14:textId="77777777" w:rsidR="001031A9" w:rsidRPr="00F654F3" w:rsidRDefault="001031A9" w:rsidP="003929F2">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KOV töötajate palk</w:t>
            </w:r>
          </w:p>
        </w:tc>
        <w:tc>
          <w:tcPr>
            <w:tcW w:w="2268" w:type="dxa"/>
            <w:tcBorders>
              <w:top w:val="nil"/>
              <w:left w:val="nil"/>
              <w:bottom w:val="single" w:sz="4" w:space="0" w:color="808080"/>
              <w:right w:val="single" w:sz="4" w:space="0" w:color="808080"/>
            </w:tcBorders>
            <w:shd w:val="clear" w:color="auto" w:fill="auto"/>
            <w:hideMark/>
          </w:tcPr>
          <w:p w14:paraId="24E10C45"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50% * KOVi töötajate (v.a juhid) töötasu ÷ (väljamaksed füüsilistele isikutele ÷ maksumaksjate arv) + 50% * KOVi töötajate (v.a juhid) töötasu ÷ KOV töötajate töötasu Eesti keskmine</w:t>
            </w:r>
          </w:p>
        </w:tc>
        <w:tc>
          <w:tcPr>
            <w:tcW w:w="5528" w:type="dxa"/>
            <w:tcBorders>
              <w:top w:val="nil"/>
              <w:left w:val="nil"/>
              <w:bottom w:val="single" w:sz="4" w:space="0" w:color="808080"/>
              <w:right w:val="single" w:sz="4" w:space="0" w:color="808080"/>
            </w:tcBorders>
            <w:shd w:val="clear" w:color="auto" w:fill="auto"/>
            <w:hideMark/>
          </w:tcPr>
          <w:p w14:paraId="68A06E56"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 xml:space="preserve">Näitaja kirjeldab KOVi kõigi töötajate (v.a juhid) sissetulekute suhet KOVi elanike keskmisesse sissetulekusse ning kõigi Eesti KOV töötajate keskmisesse töötasusse. Mida kaugemal on näitaja riskijoonest (väljaspool), seda suurem on tööjõukulude tõstmise surve eelarves ning madalam konkurentsivõime tööturult ja teiste KOVide töötajate hulgast kõrge kvalifikatsiooniga spetsialiste värvata. </w:t>
            </w:r>
          </w:p>
        </w:tc>
      </w:tr>
      <w:tr w:rsidR="001031A9" w:rsidRPr="00F654F3" w14:paraId="5F134C1C" w14:textId="77777777" w:rsidTr="008F329F">
        <w:trPr>
          <w:cantSplit/>
          <w:trHeight w:val="20"/>
        </w:trPr>
        <w:tc>
          <w:tcPr>
            <w:tcW w:w="1980" w:type="dxa"/>
            <w:tcBorders>
              <w:top w:val="nil"/>
              <w:left w:val="single" w:sz="4" w:space="0" w:color="808080"/>
              <w:bottom w:val="single" w:sz="4" w:space="0" w:color="808080"/>
              <w:right w:val="single" w:sz="4" w:space="0" w:color="808080"/>
            </w:tcBorders>
            <w:shd w:val="clear" w:color="auto" w:fill="auto"/>
            <w:hideMark/>
          </w:tcPr>
          <w:p w14:paraId="703C2BEF" w14:textId="77777777" w:rsidR="001031A9" w:rsidRPr="00F654F3" w:rsidRDefault="001031A9" w:rsidP="003929F2">
            <w:pPr>
              <w:spacing w:after="0" w:line="240" w:lineRule="auto"/>
              <w:ind w:firstLine="203"/>
              <w:rPr>
                <w:rFonts w:eastAsia="Times New Roman" w:cs="Times New Roman"/>
                <w:color w:val="000000"/>
                <w:sz w:val="18"/>
                <w:szCs w:val="18"/>
                <w:lang w:eastAsia="et-EE"/>
              </w:rPr>
            </w:pPr>
            <w:r w:rsidRPr="00F654F3">
              <w:rPr>
                <w:rFonts w:eastAsia="Times New Roman" w:cs="Times New Roman"/>
                <w:color w:val="000000"/>
                <w:sz w:val="18"/>
                <w:szCs w:val="18"/>
                <w:lang w:eastAsia="et-EE"/>
              </w:rPr>
              <w:t>põhitegevuse tulem amortisatsioonist</w:t>
            </w:r>
          </w:p>
        </w:tc>
        <w:tc>
          <w:tcPr>
            <w:tcW w:w="2268" w:type="dxa"/>
            <w:tcBorders>
              <w:top w:val="nil"/>
              <w:left w:val="nil"/>
              <w:bottom w:val="single" w:sz="4" w:space="0" w:color="808080"/>
              <w:right w:val="single" w:sz="4" w:space="0" w:color="808080"/>
            </w:tcBorders>
            <w:shd w:val="clear" w:color="auto" w:fill="auto"/>
            <w:hideMark/>
          </w:tcPr>
          <w:p w14:paraId="4F6E65D6"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põhitegevuse tulem ÷ amortisatsioon</w:t>
            </w:r>
          </w:p>
        </w:tc>
        <w:tc>
          <w:tcPr>
            <w:tcW w:w="5528" w:type="dxa"/>
            <w:tcBorders>
              <w:top w:val="nil"/>
              <w:left w:val="nil"/>
              <w:bottom w:val="single" w:sz="4" w:space="0" w:color="808080"/>
              <w:right w:val="single" w:sz="4" w:space="0" w:color="808080"/>
            </w:tcBorders>
            <w:shd w:val="clear" w:color="auto" w:fill="auto"/>
            <w:hideMark/>
          </w:tcPr>
          <w:p w14:paraId="59459FE0" w14:textId="77777777" w:rsidR="001031A9" w:rsidRPr="00F654F3" w:rsidRDefault="001031A9" w:rsidP="001031A9">
            <w:pPr>
              <w:spacing w:after="0" w:line="240" w:lineRule="auto"/>
              <w:rPr>
                <w:rFonts w:eastAsia="Times New Roman" w:cs="Times New Roman"/>
                <w:color w:val="000000"/>
                <w:sz w:val="18"/>
                <w:szCs w:val="18"/>
                <w:lang w:eastAsia="et-EE"/>
              </w:rPr>
            </w:pPr>
            <w:r w:rsidRPr="00F654F3">
              <w:rPr>
                <w:rFonts w:eastAsia="Times New Roman" w:cs="Times New Roman"/>
                <w:color w:val="000000"/>
                <w:sz w:val="18"/>
                <w:szCs w:val="18"/>
                <w:lang w:eastAsia="et-EE"/>
              </w:rPr>
              <w:t xml:space="preserve">Näitaja kirjeldab KOVi omafinantseerimisvõimekust olemasoleva vara seisundi säilitamiseks. Mida kaugemal on näitaja riskijoonest (väljaspool), seda suurem on oht, et väliste rahastamisallikate puudumisel ei suuda KOV omavahenditest vara asendusinvesteeringuid teostada. </w:t>
            </w:r>
          </w:p>
        </w:tc>
      </w:tr>
    </w:tbl>
    <w:p w14:paraId="463F9119" w14:textId="3BE4449B" w:rsidR="004F6F41" w:rsidRPr="0079514E" w:rsidRDefault="004F6F41" w:rsidP="004F6F41">
      <w:pPr>
        <w:pBdr>
          <w:bottom w:val="single" w:sz="12" w:space="1" w:color="auto"/>
        </w:pBdr>
        <w:autoSpaceDE w:val="0"/>
        <w:autoSpaceDN w:val="0"/>
        <w:spacing w:after="0" w:line="240" w:lineRule="auto"/>
        <w:jc w:val="both"/>
        <w:rPr>
          <w:rFonts w:eastAsia="Times New Roman" w:cs="Times New Roman"/>
          <w:color w:val="FF0000"/>
          <w:lang w:eastAsia="et-EE"/>
        </w:rPr>
      </w:pPr>
    </w:p>
    <w:p w14:paraId="7DC3340A" w14:textId="77777777" w:rsidR="00F654F3" w:rsidRPr="0079514E" w:rsidRDefault="00F654F3" w:rsidP="004F6F41">
      <w:pPr>
        <w:autoSpaceDE w:val="0"/>
        <w:autoSpaceDN w:val="0"/>
        <w:spacing w:after="0" w:line="240" w:lineRule="auto"/>
        <w:jc w:val="both"/>
        <w:rPr>
          <w:rFonts w:eastAsia="Times New Roman" w:cs="Times New Roman"/>
          <w:color w:val="FF0000"/>
          <w:lang w:eastAsia="et-EE"/>
        </w:rPr>
      </w:pPr>
    </w:p>
    <w:p w14:paraId="463F911D" w14:textId="6B20D3D9" w:rsidR="004F6F41" w:rsidRPr="0079514E" w:rsidRDefault="004F6F41" w:rsidP="00A97428">
      <w:pPr>
        <w:jc w:val="both"/>
        <w:rPr>
          <w:rFonts w:eastAsia="Times New Roman" w:cs="Times New Roman"/>
          <w:lang w:eastAsia="et-EE"/>
        </w:rPr>
      </w:pPr>
      <w:r w:rsidRPr="0079514E">
        <w:rPr>
          <w:rFonts w:eastAsia="Times New Roman" w:cs="Times New Roman"/>
          <w:lang w:eastAsia="et-EE"/>
        </w:rPr>
        <w:t xml:space="preserve">Eesti kohalike omavalitsuste üldiseks probleemiks on väike finantsautonoomia. </w:t>
      </w:r>
      <w:r w:rsidR="00794435" w:rsidRPr="0079514E">
        <w:rPr>
          <w:rFonts w:eastAsia="Times New Roman" w:cs="Times New Roman"/>
          <w:lang w:eastAsia="et-EE"/>
        </w:rPr>
        <w:t>Viljandi linn k</w:t>
      </w:r>
      <w:r w:rsidRPr="0079514E">
        <w:rPr>
          <w:rFonts w:eastAsia="Times New Roman" w:cs="Times New Roman"/>
          <w:lang w:eastAsia="et-EE"/>
        </w:rPr>
        <w:t>ohaliku omavalitsuse</w:t>
      </w:r>
      <w:r w:rsidR="00794435" w:rsidRPr="0079514E">
        <w:rPr>
          <w:rFonts w:eastAsia="Times New Roman" w:cs="Times New Roman"/>
          <w:lang w:eastAsia="et-EE"/>
        </w:rPr>
        <w:t xml:space="preserve">na </w:t>
      </w:r>
      <w:r w:rsidR="00794435" w:rsidRPr="00F654F3">
        <w:rPr>
          <w:rFonts w:eastAsia="Times New Roman" w:cs="Times New Roman"/>
          <w:lang w:eastAsia="et-EE"/>
        </w:rPr>
        <w:t xml:space="preserve">sai </w:t>
      </w:r>
      <w:r w:rsidR="003929F2" w:rsidRPr="00F654F3">
        <w:rPr>
          <w:rFonts w:eastAsia="Times New Roman" w:cs="Times New Roman"/>
          <w:lang w:eastAsia="et-EE"/>
        </w:rPr>
        <w:t>2019</w:t>
      </w:r>
      <w:r w:rsidR="00794435" w:rsidRPr="00F654F3">
        <w:rPr>
          <w:rFonts w:eastAsia="Times New Roman" w:cs="Times New Roman"/>
          <w:lang w:eastAsia="et-EE"/>
        </w:rPr>
        <w:t>. aasta</w:t>
      </w:r>
      <w:r w:rsidR="00794435" w:rsidRPr="0079514E">
        <w:rPr>
          <w:rFonts w:eastAsia="Times New Roman" w:cs="Times New Roman"/>
          <w:lang w:eastAsia="et-EE"/>
        </w:rPr>
        <w:t xml:space="preserve"> </w:t>
      </w:r>
      <w:r w:rsidR="00794435" w:rsidRPr="00A97428">
        <w:rPr>
          <w:rFonts w:eastAsia="Times New Roman" w:cs="Times New Roman"/>
          <w:lang w:eastAsia="et-EE"/>
        </w:rPr>
        <w:t>andmete alusel</w:t>
      </w:r>
      <w:r w:rsidRPr="00A97428">
        <w:rPr>
          <w:rFonts w:eastAsia="Times New Roman" w:cs="Times New Roman"/>
          <w:lang w:eastAsia="et-EE"/>
        </w:rPr>
        <w:t xml:space="preserve"> mõjutada vaid 1</w:t>
      </w:r>
      <w:r w:rsidR="00A97428" w:rsidRPr="00A97428">
        <w:rPr>
          <w:rFonts w:eastAsia="Times New Roman" w:cs="Times New Roman"/>
          <w:lang w:eastAsia="et-EE"/>
        </w:rPr>
        <w:t>4</w:t>
      </w:r>
      <w:r w:rsidRPr="00A97428">
        <w:rPr>
          <w:rFonts w:eastAsia="Times New Roman" w:cs="Times New Roman"/>
          <w:lang w:eastAsia="et-EE"/>
        </w:rPr>
        <w:t xml:space="preserve">% oma </w:t>
      </w:r>
      <w:r w:rsidR="00794435" w:rsidRPr="00A97428">
        <w:rPr>
          <w:rFonts w:eastAsia="Times New Roman" w:cs="Times New Roman"/>
          <w:lang w:eastAsia="et-EE"/>
        </w:rPr>
        <w:t xml:space="preserve">põhitegevuse </w:t>
      </w:r>
      <w:r w:rsidRPr="00A97428">
        <w:rPr>
          <w:rFonts w:eastAsia="Times New Roman" w:cs="Times New Roman"/>
          <w:lang w:eastAsia="et-EE"/>
        </w:rPr>
        <w:t>tuludest</w:t>
      </w:r>
      <w:r w:rsidR="00794435" w:rsidRPr="00A97428">
        <w:rPr>
          <w:rFonts w:eastAsia="Times New Roman" w:cs="Times New Roman"/>
          <w:lang w:eastAsia="et-EE"/>
        </w:rPr>
        <w:t xml:space="preserve"> (maamaks, reklaamimaks, teede- ja tänavate sulgemise maks, tulud kaupade ja teenuste müügist, muud tulud)</w:t>
      </w:r>
      <w:r w:rsidRPr="00A97428">
        <w:rPr>
          <w:rFonts w:eastAsia="Times New Roman" w:cs="Times New Roman"/>
          <w:lang w:eastAsia="et-EE"/>
        </w:rPr>
        <w:t>, 8</w:t>
      </w:r>
      <w:r w:rsidR="00A97428" w:rsidRPr="00A97428">
        <w:rPr>
          <w:rFonts w:eastAsia="Times New Roman" w:cs="Times New Roman"/>
          <w:lang w:eastAsia="et-EE"/>
        </w:rPr>
        <w:t>6</w:t>
      </w:r>
      <w:r w:rsidRPr="00A97428">
        <w:rPr>
          <w:rFonts w:eastAsia="Times New Roman" w:cs="Times New Roman"/>
          <w:lang w:eastAsia="et-EE"/>
        </w:rPr>
        <w:t>% otsusta</w:t>
      </w:r>
      <w:r w:rsidR="00950A6A" w:rsidRPr="00A97428">
        <w:rPr>
          <w:rFonts w:eastAsia="Times New Roman" w:cs="Times New Roman"/>
          <w:lang w:eastAsia="et-EE"/>
        </w:rPr>
        <w:t xml:space="preserve">ti </w:t>
      </w:r>
      <w:r w:rsidRPr="00A97428">
        <w:rPr>
          <w:rFonts w:eastAsia="Times New Roman" w:cs="Times New Roman"/>
          <w:lang w:eastAsia="et-EE"/>
        </w:rPr>
        <w:t>keskvalitsuse</w:t>
      </w:r>
      <w:r w:rsidR="00950A6A" w:rsidRPr="00A97428">
        <w:rPr>
          <w:rFonts w:eastAsia="Times New Roman" w:cs="Times New Roman"/>
          <w:lang w:eastAsia="et-EE"/>
        </w:rPr>
        <w:t xml:space="preserve"> või toetuste</w:t>
      </w:r>
      <w:r w:rsidR="00950A6A" w:rsidRPr="0079514E">
        <w:rPr>
          <w:rFonts w:eastAsia="Times New Roman" w:cs="Times New Roman"/>
          <w:lang w:eastAsia="et-EE"/>
        </w:rPr>
        <w:t xml:space="preserve"> andjate</w:t>
      </w:r>
      <w:r w:rsidRPr="0079514E">
        <w:rPr>
          <w:rFonts w:eastAsia="Times New Roman" w:cs="Times New Roman"/>
          <w:lang w:eastAsia="et-EE"/>
        </w:rPr>
        <w:t xml:space="preserve"> tasandil</w:t>
      </w:r>
      <w:r w:rsidR="00794435" w:rsidRPr="0079514E">
        <w:rPr>
          <w:rFonts w:eastAsia="Times New Roman" w:cs="Times New Roman"/>
          <w:lang w:eastAsia="et-EE"/>
        </w:rPr>
        <w:t xml:space="preserve"> (füüsilise isiku tulum</w:t>
      </w:r>
      <w:r w:rsidR="00950A6A" w:rsidRPr="0079514E">
        <w:rPr>
          <w:rFonts w:eastAsia="Times New Roman" w:cs="Times New Roman"/>
          <w:lang w:eastAsia="et-EE"/>
        </w:rPr>
        <w:t>aksu eraldis KOVidele, saadavad toetused, vee erikasutustasu)</w:t>
      </w:r>
      <w:r w:rsidRPr="0079514E">
        <w:rPr>
          <w:rFonts w:eastAsia="Times New Roman" w:cs="Times New Roman"/>
          <w:lang w:eastAsia="et-EE"/>
        </w:rPr>
        <w:t>. Kohaliku</w:t>
      </w:r>
      <w:r w:rsidR="00536BE4" w:rsidRPr="0079514E">
        <w:rPr>
          <w:rFonts w:eastAsia="Times New Roman" w:cs="Times New Roman"/>
          <w:lang w:eastAsia="et-EE"/>
        </w:rPr>
        <w:t xml:space="preserve">lt </w:t>
      </w:r>
      <w:r w:rsidR="00794435" w:rsidRPr="0079514E">
        <w:rPr>
          <w:rFonts w:eastAsia="Times New Roman" w:cs="Times New Roman"/>
          <w:lang w:eastAsia="et-EE"/>
        </w:rPr>
        <w:t>kehtestatavad</w:t>
      </w:r>
      <w:r w:rsidRPr="0079514E">
        <w:rPr>
          <w:rFonts w:eastAsia="Times New Roman" w:cs="Times New Roman"/>
          <w:lang w:eastAsia="et-EE"/>
        </w:rPr>
        <w:t xml:space="preserve"> maksud </w:t>
      </w:r>
      <w:r w:rsidR="00536BE4" w:rsidRPr="0079514E">
        <w:rPr>
          <w:rFonts w:eastAsia="Times New Roman" w:cs="Times New Roman"/>
          <w:lang w:eastAsia="et-EE"/>
        </w:rPr>
        <w:t xml:space="preserve">(maamaks, reklaamimaks, teede- ja tänavate sulgemise maks) </w:t>
      </w:r>
      <w:r w:rsidRPr="0079514E">
        <w:rPr>
          <w:rFonts w:eastAsia="Times New Roman" w:cs="Times New Roman"/>
          <w:lang w:eastAsia="et-EE"/>
        </w:rPr>
        <w:t>moodusta</w:t>
      </w:r>
      <w:r w:rsidR="00950A6A" w:rsidRPr="0079514E">
        <w:rPr>
          <w:rFonts w:eastAsia="Times New Roman" w:cs="Times New Roman"/>
          <w:lang w:eastAsia="et-EE"/>
        </w:rPr>
        <w:t>sid</w:t>
      </w:r>
      <w:r w:rsidRPr="0079514E">
        <w:rPr>
          <w:rFonts w:eastAsia="Times New Roman" w:cs="Times New Roman"/>
          <w:lang w:eastAsia="et-EE"/>
        </w:rPr>
        <w:t xml:space="preserve"> vaid 1% </w:t>
      </w:r>
      <w:r w:rsidR="00536BE4" w:rsidRPr="0079514E">
        <w:rPr>
          <w:rFonts w:eastAsia="Times New Roman" w:cs="Times New Roman"/>
          <w:lang w:eastAsia="et-EE"/>
        </w:rPr>
        <w:t xml:space="preserve">Viljandi linna põhitegevuse </w:t>
      </w:r>
      <w:r w:rsidRPr="0079514E">
        <w:rPr>
          <w:rFonts w:eastAsia="Times New Roman" w:cs="Times New Roman"/>
          <w:lang w:eastAsia="et-EE"/>
        </w:rPr>
        <w:t>tuludest.</w:t>
      </w:r>
    </w:p>
    <w:p w14:paraId="463F911E" w14:textId="6370AFD1" w:rsidR="00E3583C" w:rsidRPr="0079514E" w:rsidRDefault="00A97428" w:rsidP="00E3583C">
      <w:pPr>
        <w:autoSpaceDE w:val="0"/>
        <w:autoSpaceDN w:val="0"/>
        <w:spacing w:after="0" w:line="240" w:lineRule="auto"/>
        <w:jc w:val="both"/>
        <w:rPr>
          <w:rFonts w:eastAsia="Times New Roman" w:cs="Times New Roman"/>
          <w:color w:val="FF0000"/>
          <w:lang w:eastAsia="et-EE"/>
        </w:rPr>
      </w:pPr>
      <w:r>
        <w:rPr>
          <w:rFonts w:eastAsia="Times New Roman" w:cs="Times New Roman"/>
          <w:color w:val="000000"/>
          <w:lang w:eastAsia="et-EE"/>
        </w:rPr>
        <w:t>Linna e</w:t>
      </w:r>
      <w:r w:rsidR="00E3583C" w:rsidRPr="0079514E">
        <w:rPr>
          <w:rFonts w:eastAsia="Times New Roman" w:cs="Times New Roman"/>
          <w:color w:val="000000"/>
          <w:lang w:eastAsia="et-EE"/>
        </w:rPr>
        <w:t xml:space="preserve">elarvete info on leitav linna veebilehel: </w:t>
      </w:r>
      <w:hyperlink r:id="rId25" w:history="1">
        <w:r w:rsidR="00E3583C" w:rsidRPr="0079514E">
          <w:rPr>
            <w:rFonts w:eastAsia="Times New Roman" w:cs="Times New Roman"/>
            <w:color w:val="0000FF"/>
            <w:u w:val="single"/>
            <w:lang w:eastAsia="et-EE"/>
          </w:rPr>
          <w:t>www.viljandi.ee</w:t>
        </w:r>
      </w:hyperlink>
      <w:r w:rsidR="00E3583C" w:rsidRPr="0079514E">
        <w:rPr>
          <w:rFonts w:eastAsia="Times New Roman" w:cs="Times New Roman"/>
          <w:color w:val="000000"/>
          <w:lang w:eastAsia="et-EE"/>
        </w:rPr>
        <w:t xml:space="preserve"> – juhtimine – eelarve ja majandusaasta aruanded – vastavate aastate eelarved.</w:t>
      </w:r>
    </w:p>
    <w:p w14:paraId="463F911F" w14:textId="77777777" w:rsidR="00E3583C" w:rsidRPr="0079514E" w:rsidRDefault="00E3583C" w:rsidP="000E67D8">
      <w:pPr>
        <w:autoSpaceDE w:val="0"/>
        <w:autoSpaceDN w:val="0"/>
        <w:spacing w:after="0" w:line="240" w:lineRule="auto"/>
        <w:jc w:val="both"/>
        <w:rPr>
          <w:rFonts w:eastAsia="Times New Roman" w:cs="Times New Roman"/>
          <w:color w:val="000000"/>
          <w:lang w:eastAsia="et-EE"/>
        </w:rPr>
      </w:pPr>
    </w:p>
    <w:p w14:paraId="651A094F" w14:textId="794869E1" w:rsidR="00A97428" w:rsidRDefault="00A218BB" w:rsidP="000E67D8">
      <w:pPr>
        <w:autoSpaceDE w:val="0"/>
        <w:autoSpaceDN w:val="0"/>
        <w:spacing w:after="0" w:line="240" w:lineRule="auto"/>
        <w:jc w:val="both"/>
        <w:rPr>
          <w:rFonts w:eastAsia="Times New Roman" w:cs="Times New Roman"/>
          <w:color w:val="000000"/>
          <w:lang w:eastAsia="et-EE"/>
        </w:rPr>
      </w:pPr>
      <w:hyperlink r:id="rId26" w:history="1">
        <w:r w:rsidR="00E82A27" w:rsidRPr="0079514E">
          <w:rPr>
            <w:rStyle w:val="Hperlink"/>
            <w:rFonts w:eastAsia="Times New Roman" w:cs="Times New Roman"/>
            <w:lang w:eastAsia="et-EE"/>
          </w:rPr>
          <w:t>20</w:t>
        </w:r>
        <w:r w:rsidR="003929F2">
          <w:rPr>
            <w:rStyle w:val="Hperlink"/>
            <w:rFonts w:eastAsia="Times New Roman" w:cs="Times New Roman"/>
            <w:lang w:eastAsia="et-EE"/>
          </w:rPr>
          <w:t>20</w:t>
        </w:r>
        <w:r w:rsidR="00E82A27" w:rsidRPr="0079514E">
          <w:rPr>
            <w:rStyle w:val="Hperlink"/>
            <w:rFonts w:eastAsia="Times New Roman" w:cs="Times New Roman"/>
            <w:lang w:eastAsia="et-EE"/>
          </w:rPr>
          <w:t>. aastal on linnaeelarve</w:t>
        </w:r>
      </w:hyperlink>
      <w:r w:rsidR="00E82A27" w:rsidRPr="0079514E">
        <w:rPr>
          <w:rFonts w:eastAsia="Times New Roman" w:cs="Times New Roman"/>
          <w:color w:val="000000"/>
          <w:lang w:eastAsia="et-EE"/>
        </w:rPr>
        <w:t xml:space="preserve"> </w:t>
      </w:r>
      <w:r w:rsidR="00E82A27" w:rsidRPr="00A97428">
        <w:rPr>
          <w:rFonts w:eastAsia="Times New Roman" w:cs="Times New Roman"/>
          <w:color w:val="000000"/>
          <w:lang w:eastAsia="et-EE"/>
        </w:rPr>
        <w:t>suuruseks</w:t>
      </w:r>
      <w:r w:rsidR="00A97428">
        <w:rPr>
          <w:rFonts w:eastAsia="Times New Roman" w:cs="Times New Roman"/>
          <w:color w:val="000000"/>
          <w:lang w:eastAsia="et-EE"/>
        </w:rPr>
        <w:t xml:space="preserve"> vastavalt </w:t>
      </w:r>
      <w:r w:rsidR="00670A5A" w:rsidRPr="00670A5A">
        <w:rPr>
          <w:rFonts w:eastAsia="Times New Roman" w:cs="Times New Roman"/>
          <w:color w:val="000000"/>
          <w:highlight w:val="yellow"/>
          <w:lang w:eastAsia="et-EE"/>
        </w:rPr>
        <w:t>I</w:t>
      </w:r>
      <w:r w:rsidR="00A97428" w:rsidRPr="00670A5A">
        <w:rPr>
          <w:rFonts w:eastAsia="Times New Roman" w:cs="Times New Roman"/>
          <w:color w:val="000000"/>
          <w:highlight w:val="yellow"/>
          <w:lang w:eastAsia="et-EE"/>
        </w:rPr>
        <w:t>I lisaeelarve</w:t>
      </w:r>
      <w:r w:rsidR="00670A5A" w:rsidRPr="00670A5A">
        <w:rPr>
          <w:rFonts w:eastAsia="Times New Roman" w:cs="Times New Roman"/>
          <w:color w:val="000000"/>
          <w:highlight w:val="yellow"/>
          <w:lang w:eastAsia="et-EE"/>
        </w:rPr>
        <w:t xml:space="preserve"> eelnõu</w:t>
      </w:r>
      <w:r w:rsidR="00145A89">
        <w:rPr>
          <w:rFonts w:eastAsia="Times New Roman" w:cs="Times New Roman"/>
          <w:color w:val="000000"/>
          <w:highlight w:val="yellow"/>
          <w:lang w:eastAsia="et-EE"/>
        </w:rPr>
        <w:t>s</w:t>
      </w:r>
      <w:r w:rsidR="00A97428" w:rsidRPr="00670A5A">
        <w:rPr>
          <w:rFonts w:eastAsia="Times New Roman" w:cs="Times New Roman"/>
          <w:color w:val="000000"/>
          <w:highlight w:val="yellow"/>
          <w:lang w:eastAsia="et-EE"/>
        </w:rPr>
        <w:t xml:space="preserve"> </w:t>
      </w:r>
      <w:r w:rsidR="00145A89">
        <w:rPr>
          <w:rFonts w:eastAsia="Times New Roman" w:cs="Times New Roman"/>
          <w:color w:val="000000"/>
          <w:highlight w:val="yellow"/>
          <w:lang w:eastAsia="et-EE"/>
        </w:rPr>
        <w:t>kajastatule</w:t>
      </w:r>
      <w:r w:rsidR="00E82A27" w:rsidRPr="00670A5A">
        <w:rPr>
          <w:rFonts w:eastAsia="Times New Roman" w:cs="Times New Roman"/>
          <w:color w:val="000000"/>
          <w:highlight w:val="yellow"/>
          <w:lang w:eastAsia="et-EE"/>
        </w:rPr>
        <w:t xml:space="preserve"> </w:t>
      </w:r>
      <w:r w:rsidR="00145A89">
        <w:rPr>
          <w:rFonts w:eastAsia="Times New Roman" w:cs="Times New Roman"/>
          <w:color w:val="000000"/>
          <w:highlight w:val="yellow"/>
          <w:lang w:eastAsia="et-EE"/>
        </w:rPr>
        <w:t>33,4</w:t>
      </w:r>
      <w:r w:rsidR="00E82A27" w:rsidRPr="00670A5A">
        <w:rPr>
          <w:rFonts w:eastAsia="Times New Roman" w:cs="Times New Roman"/>
          <w:color w:val="000000"/>
          <w:highlight w:val="yellow"/>
          <w:lang w:eastAsia="et-EE"/>
        </w:rPr>
        <w:t xml:space="preserve"> miljonit</w:t>
      </w:r>
      <w:r w:rsidR="00E82A27" w:rsidRPr="00A97428">
        <w:rPr>
          <w:rFonts w:eastAsia="Times New Roman" w:cs="Times New Roman"/>
          <w:color w:val="000000"/>
          <w:lang w:eastAsia="et-EE"/>
        </w:rPr>
        <w:t xml:space="preserve"> eurot, millest investeerimistegevuse kulud moodustavad </w:t>
      </w:r>
      <w:r w:rsidR="00A97428">
        <w:rPr>
          <w:rFonts w:eastAsia="Times New Roman" w:cs="Times New Roman"/>
          <w:color w:val="000000"/>
          <w:lang w:eastAsia="et-EE"/>
        </w:rPr>
        <w:t>8,</w:t>
      </w:r>
      <w:r w:rsidR="00670A5A">
        <w:rPr>
          <w:rFonts w:eastAsia="Times New Roman" w:cs="Times New Roman"/>
          <w:color w:val="000000"/>
          <w:lang w:eastAsia="et-EE"/>
        </w:rPr>
        <w:t>7</w:t>
      </w:r>
      <w:r w:rsidR="00E82A27" w:rsidRPr="00A97428">
        <w:rPr>
          <w:rFonts w:eastAsia="Times New Roman" w:cs="Times New Roman"/>
          <w:color w:val="000000"/>
          <w:lang w:eastAsia="et-EE"/>
        </w:rPr>
        <w:t xml:space="preserve"> miljonit eurot. Suuremad tööd on </w:t>
      </w:r>
      <w:r w:rsidR="00A97428">
        <w:rPr>
          <w:rFonts w:eastAsia="Times New Roman" w:cs="Times New Roman"/>
          <w:color w:val="000000"/>
          <w:lang w:eastAsia="et-EE"/>
        </w:rPr>
        <w:t xml:space="preserve">peaväljaku ja kesklinna avaliku ruumi, Tallinna ja Vaksali tänavate ning </w:t>
      </w:r>
      <w:r w:rsidR="00E82A27" w:rsidRPr="00A97428">
        <w:rPr>
          <w:rFonts w:eastAsia="Times New Roman" w:cs="Times New Roman"/>
          <w:color w:val="000000"/>
          <w:lang w:eastAsia="et-EE"/>
        </w:rPr>
        <w:t xml:space="preserve">Lasteaed Krõllipesa Mängupesa õppehoone renoveerimised, </w:t>
      </w:r>
      <w:r w:rsidR="00A97428">
        <w:rPr>
          <w:rFonts w:eastAsia="Times New Roman" w:cs="Times New Roman"/>
          <w:color w:val="000000"/>
          <w:lang w:eastAsia="et-EE"/>
        </w:rPr>
        <w:t xml:space="preserve">lisaks viidi lõpule </w:t>
      </w:r>
      <w:r w:rsidR="00E82A27" w:rsidRPr="00A97428">
        <w:rPr>
          <w:rFonts w:eastAsia="Times New Roman" w:cs="Times New Roman"/>
          <w:color w:val="000000"/>
          <w:lang w:eastAsia="et-EE"/>
        </w:rPr>
        <w:t xml:space="preserve">Järveotsa elamukvartali taristu </w:t>
      </w:r>
      <w:r w:rsidR="00A97428">
        <w:rPr>
          <w:rFonts w:eastAsia="Times New Roman" w:cs="Times New Roman"/>
          <w:color w:val="000000"/>
          <w:lang w:eastAsia="et-EE"/>
        </w:rPr>
        <w:t xml:space="preserve">I etapi </w:t>
      </w:r>
      <w:r w:rsidR="00E82A27" w:rsidRPr="00A97428">
        <w:rPr>
          <w:rFonts w:eastAsia="Times New Roman" w:cs="Times New Roman"/>
          <w:color w:val="000000"/>
          <w:lang w:eastAsia="et-EE"/>
        </w:rPr>
        <w:t xml:space="preserve">ehitus. </w:t>
      </w:r>
      <w:r w:rsidR="006828F5" w:rsidRPr="00A97428">
        <w:rPr>
          <w:rFonts w:eastAsia="Times New Roman" w:cs="Times New Roman"/>
          <w:color w:val="000000"/>
          <w:lang w:eastAsia="et-EE"/>
        </w:rPr>
        <w:t xml:space="preserve">Linnaeelarve põhitegevuse tuludest ligi poole moodustab laekumine üksikisiku tulumaksust ja põhitegevuse kuludest </w:t>
      </w:r>
      <w:r w:rsidR="00A97428">
        <w:rPr>
          <w:rFonts w:eastAsia="Times New Roman" w:cs="Times New Roman"/>
          <w:color w:val="000000"/>
          <w:lang w:eastAsia="et-EE"/>
        </w:rPr>
        <w:t xml:space="preserve">üle </w:t>
      </w:r>
      <w:r w:rsidR="006828F5" w:rsidRPr="00A97428">
        <w:rPr>
          <w:rFonts w:eastAsia="Times New Roman" w:cs="Times New Roman"/>
          <w:color w:val="000000"/>
          <w:lang w:eastAsia="et-EE"/>
        </w:rPr>
        <w:t xml:space="preserve">poole moodustavad personalikulud. </w:t>
      </w:r>
    </w:p>
    <w:p w14:paraId="3385C3E9" w14:textId="77777777" w:rsidR="008F329F" w:rsidRDefault="008F329F" w:rsidP="000E67D8">
      <w:pPr>
        <w:autoSpaceDE w:val="0"/>
        <w:autoSpaceDN w:val="0"/>
        <w:spacing w:after="0" w:line="240" w:lineRule="auto"/>
        <w:jc w:val="both"/>
        <w:rPr>
          <w:rFonts w:eastAsia="Times New Roman" w:cs="Times New Roman"/>
          <w:color w:val="000000"/>
          <w:lang w:eastAsia="et-EE"/>
        </w:rPr>
      </w:pPr>
    </w:p>
    <w:p w14:paraId="463F9120" w14:textId="675E9BA4" w:rsidR="006828F5" w:rsidRPr="0079514E" w:rsidRDefault="006828F5" w:rsidP="000E67D8">
      <w:pPr>
        <w:autoSpaceDE w:val="0"/>
        <w:autoSpaceDN w:val="0"/>
        <w:spacing w:after="0" w:line="240" w:lineRule="auto"/>
        <w:jc w:val="both"/>
        <w:rPr>
          <w:rFonts w:eastAsia="Times New Roman" w:cs="Times New Roman"/>
          <w:color w:val="000000"/>
          <w:lang w:eastAsia="et-EE"/>
        </w:rPr>
      </w:pPr>
      <w:r w:rsidRPr="00A97428">
        <w:rPr>
          <w:rFonts w:eastAsia="Times New Roman" w:cs="Times New Roman"/>
          <w:color w:val="000000"/>
          <w:lang w:eastAsia="et-EE"/>
        </w:rPr>
        <w:t>201</w:t>
      </w:r>
      <w:r w:rsidR="00A97428">
        <w:rPr>
          <w:rFonts w:eastAsia="Times New Roman" w:cs="Times New Roman"/>
          <w:color w:val="000000"/>
          <w:lang w:eastAsia="et-EE"/>
        </w:rPr>
        <w:t>9</w:t>
      </w:r>
      <w:r w:rsidRPr="00A97428">
        <w:rPr>
          <w:rFonts w:eastAsia="Times New Roman" w:cs="Times New Roman"/>
          <w:color w:val="000000"/>
          <w:lang w:eastAsia="et-EE"/>
        </w:rPr>
        <w:t xml:space="preserve">. aasta lõpus oli linnakassas rahajääk </w:t>
      </w:r>
      <w:r w:rsidR="00A97428">
        <w:rPr>
          <w:rFonts w:eastAsia="Times New Roman" w:cs="Times New Roman"/>
          <w:color w:val="000000"/>
          <w:lang w:eastAsia="et-EE"/>
        </w:rPr>
        <w:t>1,9</w:t>
      </w:r>
      <w:r w:rsidRPr="00A97428">
        <w:rPr>
          <w:rFonts w:eastAsia="Times New Roman" w:cs="Times New Roman"/>
          <w:color w:val="000000"/>
          <w:lang w:eastAsia="et-EE"/>
        </w:rPr>
        <w:t xml:space="preserve"> miljonit eurot, linna netovõlakoormus </w:t>
      </w:r>
      <w:r w:rsidR="00950A6A" w:rsidRPr="00A97428">
        <w:rPr>
          <w:rFonts w:eastAsia="Times New Roman" w:cs="Times New Roman"/>
          <w:color w:val="000000"/>
          <w:lang w:eastAsia="et-EE"/>
        </w:rPr>
        <w:t xml:space="preserve">oli </w:t>
      </w:r>
      <w:r w:rsidR="00A97428">
        <w:rPr>
          <w:rFonts w:eastAsia="Times New Roman" w:cs="Times New Roman"/>
          <w:color w:val="000000"/>
          <w:lang w:eastAsia="et-EE"/>
        </w:rPr>
        <w:t>56,1</w:t>
      </w:r>
      <w:r w:rsidR="00950A6A" w:rsidRPr="00A97428">
        <w:rPr>
          <w:rFonts w:eastAsia="Times New Roman" w:cs="Times New Roman"/>
          <w:color w:val="000000"/>
          <w:lang w:eastAsia="et-EE"/>
        </w:rPr>
        <w:t xml:space="preserve">% ja </w:t>
      </w:r>
      <w:r w:rsidRPr="00A97428">
        <w:rPr>
          <w:rFonts w:eastAsia="Times New Roman" w:cs="Times New Roman"/>
          <w:color w:val="000000"/>
          <w:lang w:eastAsia="et-EE"/>
        </w:rPr>
        <w:t>ei ületa</w:t>
      </w:r>
      <w:r w:rsidR="00950A6A" w:rsidRPr="00A97428">
        <w:rPr>
          <w:rFonts w:eastAsia="Times New Roman" w:cs="Times New Roman"/>
          <w:color w:val="000000"/>
          <w:lang w:eastAsia="et-EE"/>
        </w:rPr>
        <w:t>nud</w:t>
      </w:r>
      <w:r w:rsidRPr="00A97428">
        <w:rPr>
          <w:rFonts w:eastAsia="Times New Roman" w:cs="Times New Roman"/>
          <w:color w:val="000000"/>
          <w:lang w:eastAsia="et-EE"/>
        </w:rPr>
        <w:t xml:space="preserve"> riigi poolt lubatud 60% m</w:t>
      </w:r>
      <w:r w:rsidR="00950A6A" w:rsidRPr="00A97428">
        <w:rPr>
          <w:rFonts w:eastAsia="Times New Roman" w:cs="Times New Roman"/>
          <w:color w:val="000000"/>
          <w:lang w:eastAsia="et-EE"/>
        </w:rPr>
        <w:t>äära.</w:t>
      </w:r>
    </w:p>
    <w:p w14:paraId="463F9121" w14:textId="77777777" w:rsidR="0016168A" w:rsidRPr="0079514E" w:rsidRDefault="0016168A" w:rsidP="000E67D8">
      <w:pPr>
        <w:autoSpaceDE w:val="0"/>
        <w:autoSpaceDN w:val="0"/>
        <w:spacing w:after="0" w:line="240" w:lineRule="auto"/>
        <w:jc w:val="both"/>
        <w:rPr>
          <w:rFonts w:eastAsia="Times New Roman" w:cs="Times New Roman"/>
          <w:color w:val="000000"/>
          <w:lang w:eastAsia="et-EE"/>
        </w:rPr>
      </w:pPr>
    </w:p>
    <w:p w14:paraId="0F39B9B8" w14:textId="77777777" w:rsidR="00F654F3" w:rsidRDefault="00F654F3" w:rsidP="000E67D8">
      <w:pPr>
        <w:autoSpaceDE w:val="0"/>
        <w:autoSpaceDN w:val="0"/>
        <w:spacing w:after="0" w:line="240" w:lineRule="auto"/>
        <w:jc w:val="both"/>
        <w:rPr>
          <w:rFonts w:eastAsia="Times New Roman" w:cs="Times New Roman"/>
          <w:color w:val="000000"/>
          <w:lang w:eastAsia="et-EE"/>
        </w:rPr>
      </w:pPr>
    </w:p>
    <w:p w14:paraId="67A7F7E7" w14:textId="36AA4429" w:rsidR="008F329F" w:rsidRDefault="008F329F" w:rsidP="000E67D8">
      <w:pPr>
        <w:autoSpaceDE w:val="0"/>
        <w:autoSpaceDN w:val="0"/>
        <w:spacing w:after="0" w:line="240" w:lineRule="auto"/>
        <w:jc w:val="both"/>
        <w:rPr>
          <w:rFonts w:eastAsia="Times New Roman" w:cs="Times New Roman"/>
          <w:color w:val="000000"/>
          <w:lang w:eastAsia="et-EE"/>
        </w:rPr>
      </w:pPr>
    </w:p>
    <w:p w14:paraId="3D059D74" w14:textId="2604878B" w:rsidR="00670A5A" w:rsidRDefault="00670A5A" w:rsidP="000E67D8">
      <w:pPr>
        <w:autoSpaceDE w:val="0"/>
        <w:autoSpaceDN w:val="0"/>
        <w:spacing w:after="0" w:line="240" w:lineRule="auto"/>
        <w:jc w:val="both"/>
        <w:rPr>
          <w:rFonts w:eastAsia="Times New Roman" w:cs="Times New Roman"/>
          <w:color w:val="000000"/>
          <w:lang w:eastAsia="et-EE"/>
        </w:rPr>
      </w:pPr>
    </w:p>
    <w:p w14:paraId="16D0A628" w14:textId="06CEE88E" w:rsidR="00670A5A" w:rsidRDefault="00670A5A" w:rsidP="000E67D8">
      <w:pPr>
        <w:autoSpaceDE w:val="0"/>
        <w:autoSpaceDN w:val="0"/>
        <w:spacing w:after="0" w:line="240" w:lineRule="auto"/>
        <w:jc w:val="both"/>
        <w:rPr>
          <w:rFonts w:eastAsia="Times New Roman" w:cs="Times New Roman"/>
          <w:color w:val="000000"/>
          <w:lang w:eastAsia="et-EE"/>
        </w:rPr>
      </w:pPr>
    </w:p>
    <w:p w14:paraId="4ABC3640" w14:textId="77777777" w:rsidR="00670A5A" w:rsidRDefault="00670A5A" w:rsidP="000E67D8">
      <w:pPr>
        <w:autoSpaceDE w:val="0"/>
        <w:autoSpaceDN w:val="0"/>
        <w:spacing w:after="0" w:line="240" w:lineRule="auto"/>
        <w:jc w:val="both"/>
        <w:rPr>
          <w:rFonts w:eastAsia="Times New Roman" w:cs="Times New Roman"/>
          <w:color w:val="000000"/>
          <w:lang w:eastAsia="et-EE"/>
        </w:rPr>
      </w:pPr>
    </w:p>
    <w:p w14:paraId="605F6E15" w14:textId="77777777" w:rsidR="008F329F" w:rsidRDefault="008F329F" w:rsidP="000E67D8">
      <w:pPr>
        <w:autoSpaceDE w:val="0"/>
        <w:autoSpaceDN w:val="0"/>
        <w:spacing w:after="0" w:line="240" w:lineRule="auto"/>
        <w:jc w:val="both"/>
        <w:rPr>
          <w:rFonts w:eastAsia="Times New Roman" w:cs="Times New Roman"/>
          <w:color w:val="000000"/>
          <w:lang w:eastAsia="et-EE"/>
        </w:rPr>
      </w:pPr>
    </w:p>
    <w:p w14:paraId="4FFC8638" w14:textId="77777777" w:rsidR="008F329F" w:rsidRDefault="008F329F" w:rsidP="000E67D8">
      <w:pPr>
        <w:autoSpaceDE w:val="0"/>
        <w:autoSpaceDN w:val="0"/>
        <w:spacing w:after="0" w:line="240" w:lineRule="auto"/>
        <w:jc w:val="both"/>
        <w:rPr>
          <w:rFonts w:eastAsia="Times New Roman" w:cs="Times New Roman"/>
          <w:color w:val="000000"/>
          <w:lang w:eastAsia="et-EE"/>
        </w:rPr>
      </w:pPr>
    </w:p>
    <w:p w14:paraId="029A892E" w14:textId="77777777" w:rsidR="00604847" w:rsidRDefault="00604847" w:rsidP="000E67D8">
      <w:pPr>
        <w:autoSpaceDE w:val="0"/>
        <w:autoSpaceDN w:val="0"/>
        <w:spacing w:after="0" w:line="240" w:lineRule="auto"/>
        <w:jc w:val="both"/>
        <w:rPr>
          <w:rFonts w:eastAsia="Times New Roman" w:cs="Times New Roman"/>
          <w:color w:val="000000"/>
          <w:lang w:eastAsia="et-EE"/>
        </w:rPr>
      </w:pPr>
    </w:p>
    <w:p w14:paraId="41B10F42" w14:textId="77777777" w:rsidR="00604847" w:rsidRDefault="00604847" w:rsidP="000E67D8">
      <w:pPr>
        <w:autoSpaceDE w:val="0"/>
        <w:autoSpaceDN w:val="0"/>
        <w:spacing w:after="0" w:line="240" w:lineRule="auto"/>
        <w:jc w:val="both"/>
        <w:rPr>
          <w:rFonts w:eastAsia="Times New Roman" w:cs="Times New Roman"/>
          <w:color w:val="000000"/>
          <w:lang w:eastAsia="et-EE"/>
        </w:rPr>
      </w:pPr>
    </w:p>
    <w:p w14:paraId="463F9124" w14:textId="318DE300" w:rsidR="00F03E25" w:rsidRDefault="00F654F3" w:rsidP="000E67D8">
      <w:pPr>
        <w:autoSpaceDE w:val="0"/>
        <w:autoSpaceDN w:val="0"/>
        <w:spacing w:after="0" w:line="240" w:lineRule="auto"/>
        <w:jc w:val="both"/>
        <w:rPr>
          <w:rFonts w:eastAsia="Times New Roman" w:cs="Times New Roman"/>
          <w:color w:val="000000"/>
          <w:lang w:eastAsia="et-EE"/>
        </w:rPr>
      </w:pPr>
      <w:r>
        <w:rPr>
          <w:rFonts w:eastAsia="Times New Roman" w:cs="Times New Roman"/>
          <w:color w:val="000000"/>
          <w:lang w:eastAsia="et-EE"/>
        </w:rPr>
        <w:lastRenderedPageBreak/>
        <w:t>2018-2019</w:t>
      </w:r>
      <w:r w:rsidR="006828F5" w:rsidRPr="0079514E">
        <w:rPr>
          <w:rFonts w:eastAsia="Times New Roman" w:cs="Times New Roman"/>
          <w:color w:val="000000"/>
          <w:lang w:eastAsia="et-EE"/>
        </w:rPr>
        <w:t xml:space="preserve"> Viljandi linna eela</w:t>
      </w:r>
      <w:r w:rsidR="00810ED7">
        <w:rPr>
          <w:rFonts w:eastAsia="Times New Roman" w:cs="Times New Roman"/>
          <w:color w:val="000000"/>
          <w:lang w:eastAsia="et-EE"/>
        </w:rPr>
        <w:t>rve täitmine tekkepõhiselt KOFS</w:t>
      </w:r>
      <w:r w:rsidR="006828F5" w:rsidRPr="0079514E">
        <w:rPr>
          <w:rFonts w:eastAsia="Times New Roman" w:cs="Times New Roman"/>
          <w:color w:val="000000"/>
          <w:lang w:eastAsia="et-EE"/>
        </w:rPr>
        <w:t xml:space="preserve">i </w:t>
      </w:r>
      <w:r w:rsidR="000E67D8" w:rsidRPr="0079514E">
        <w:rPr>
          <w:rFonts w:eastAsia="Times New Roman" w:cs="Times New Roman"/>
          <w:color w:val="000000"/>
          <w:lang w:eastAsia="et-EE"/>
        </w:rPr>
        <w:t xml:space="preserve">nõuetele vastavas </w:t>
      </w:r>
      <w:r w:rsidR="006828F5" w:rsidRPr="0079514E">
        <w:rPr>
          <w:rFonts w:eastAsia="Times New Roman" w:cs="Times New Roman"/>
          <w:color w:val="000000"/>
          <w:lang w:eastAsia="et-EE"/>
        </w:rPr>
        <w:t>eelarvestruktuuris:</w:t>
      </w:r>
    </w:p>
    <w:p w14:paraId="25788A25" w14:textId="77777777" w:rsidR="00A97428" w:rsidRPr="0079514E" w:rsidRDefault="00A97428" w:rsidP="000E67D8">
      <w:pPr>
        <w:autoSpaceDE w:val="0"/>
        <w:autoSpaceDN w:val="0"/>
        <w:spacing w:after="0" w:line="240" w:lineRule="auto"/>
        <w:jc w:val="both"/>
        <w:rPr>
          <w:rFonts w:eastAsia="Times New Roman" w:cs="Times New Roman"/>
          <w:color w:val="000000"/>
          <w:lang w:eastAsia="et-EE"/>
        </w:rPr>
      </w:pPr>
    </w:p>
    <w:p w14:paraId="44998480" w14:textId="637B7605" w:rsidR="00F654F3" w:rsidRDefault="00A97428" w:rsidP="006828F5">
      <w:pPr>
        <w:spacing w:after="0" w:line="240" w:lineRule="auto"/>
        <w:jc w:val="both"/>
        <w:rPr>
          <w:rFonts w:eastAsia="Calibri" w:cs="Times New Roman"/>
          <w:i/>
        </w:rPr>
      </w:pPr>
      <w:r w:rsidRPr="00A97428">
        <w:rPr>
          <w:noProof/>
          <w:lang w:eastAsia="et-EE"/>
        </w:rPr>
        <w:drawing>
          <wp:inline distT="0" distB="0" distL="0" distR="0" wp14:anchorId="0863046F" wp14:editId="437FA8CD">
            <wp:extent cx="4602480" cy="8121656"/>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08083" cy="8131544"/>
                    </a:xfrm>
                    <a:prstGeom prst="rect">
                      <a:avLst/>
                    </a:prstGeom>
                    <a:noFill/>
                    <a:ln>
                      <a:noFill/>
                    </a:ln>
                  </pic:spPr>
                </pic:pic>
              </a:graphicData>
            </a:graphic>
          </wp:inline>
        </w:drawing>
      </w:r>
    </w:p>
    <w:p w14:paraId="0B548B30" w14:textId="77777777" w:rsidR="008F329F" w:rsidRDefault="008F329F" w:rsidP="006828F5">
      <w:pPr>
        <w:spacing w:after="0" w:line="240" w:lineRule="auto"/>
        <w:jc w:val="both"/>
        <w:rPr>
          <w:rFonts w:eastAsia="Calibri" w:cs="Times New Roman"/>
          <w:i/>
          <w:sz w:val="20"/>
        </w:rPr>
      </w:pPr>
    </w:p>
    <w:p w14:paraId="463F9125" w14:textId="741CAE38" w:rsidR="006828F5" w:rsidRPr="0079514E" w:rsidRDefault="006828F5" w:rsidP="006828F5">
      <w:pPr>
        <w:spacing w:after="0" w:line="240" w:lineRule="auto"/>
        <w:jc w:val="both"/>
        <w:rPr>
          <w:rFonts w:eastAsia="Calibri" w:cs="Times New Roman"/>
          <w:i/>
        </w:rPr>
      </w:pPr>
      <w:r w:rsidRPr="00A97428">
        <w:rPr>
          <w:rFonts w:eastAsia="Calibri" w:cs="Times New Roman"/>
          <w:i/>
          <w:sz w:val="20"/>
        </w:rPr>
        <w:t xml:space="preserve">Allikas: Rahandusministeerium </w:t>
      </w:r>
      <w:hyperlink r:id="rId28" w:history="1">
        <w:r w:rsidRPr="00A97428">
          <w:rPr>
            <w:rFonts w:eastAsia="Calibri" w:cs="Times New Roman"/>
            <w:i/>
            <w:color w:val="0000FF"/>
            <w:sz w:val="20"/>
            <w:u w:val="single"/>
          </w:rPr>
          <w:t>https://www.rahandusministeerium.ee/et/kohalikud-omavalitsused-haldusreform-maavalitsused/finantsulevaated</w:t>
        </w:r>
      </w:hyperlink>
      <w:r w:rsidRPr="0079514E">
        <w:rPr>
          <w:rFonts w:eastAsia="Calibri" w:cs="Times New Roman"/>
          <w:i/>
        </w:rPr>
        <w:t xml:space="preserve"> </w:t>
      </w:r>
    </w:p>
    <w:p w14:paraId="463F9126" w14:textId="77777777" w:rsidR="001B2249" w:rsidRPr="0079514E" w:rsidRDefault="001B2249" w:rsidP="006828F5">
      <w:pPr>
        <w:spacing w:after="0" w:line="240" w:lineRule="auto"/>
        <w:jc w:val="both"/>
        <w:rPr>
          <w:rFonts w:eastAsia="Calibri" w:cs="Times New Roman"/>
          <w:i/>
        </w:rPr>
      </w:pPr>
    </w:p>
    <w:p w14:paraId="463F9127" w14:textId="77777777" w:rsidR="00950A6A" w:rsidRPr="0079514E" w:rsidRDefault="00822BAE" w:rsidP="00822BAE">
      <w:pPr>
        <w:keepNext/>
        <w:numPr>
          <w:ilvl w:val="1"/>
          <w:numId w:val="1"/>
        </w:numPr>
        <w:spacing w:before="240" w:after="240" w:line="240" w:lineRule="auto"/>
        <w:jc w:val="both"/>
        <w:outlineLvl w:val="1"/>
        <w:rPr>
          <w:rFonts w:eastAsia="Times New Roman" w:cs="Times New Roman"/>
          <w:b/>
          <w:bCs/>
          <w:iCs/>
        </w:rPr>
      </w:pPr>
      <w:bookmarkStart w:id="7" w:name="_Toc49377990"/>
      <w:r w:rsidRPr="0079514E">
        <w:rPr>
          <w:rFonts w:eastAsia="Times New Roman" w:cs="Times New Roman"/>
          <w:b/>
          <w:bCs/>
          <w:iCs/>
        </w:rPr>
        <w:lastRenderedPageBreak/>
        <w:t>Eelarvestrateegia alused ja põhilised finantsnäitajad</w:t>
      </w:r>
      <w:bookmarkEnd w:id="7"/>
    </w:p>
    <w:p w14:paraId="463F9128" w14:textId="77777777" w:rsidR="00822BAE" w:rsidRPr="0079514E" w:rsidRDefault="00822BAE" w:rsidP="00FD27D6">
      <w:pPr>
        <w:spacing w:after="0"/>
        <w:jc w:val="both"/>
        <w:rPr>
          <w:rFonts w:eastAsia="Times New Roman" w:cs="Times New Roman"/>
          <w:lang w:eastAsia="et-EE"/>
        </w:rPr>
      </w:pPr>
      <w:r w:rsidRPr="0079514E">
        <w:rPr>
          <w:rFonts w:eastAsia="Times New Roman" w:cs="Times New Roman"/>
          <w:lang w:eastAsia="et-EE"/>
        </w:rPr>
        <w:t>Eelarvestrateegia aluseks on järgmised eeldused:</w:t>
      </w:r>
    </w:p>
    <w:p w14:paraId="2B5466A0" w14:textId="1FE4B041" w:rsidR="0072155A" w:rsidRPr="00FA360B" w:rsidRDefault="0072155A" w:rsidP="00FA360B">
      <w:pPr>
        <w:pStyle w:val="Loendilik"/>
        <w:numPr>
          <w:ilvl w:val="0"/>
          <w:numId w:val="5"/>
        </w:numPr>
        <w:jc w:val="both"/>
        <w:rPr>
          <w:rFonts w:eastAsia="Times New Roman" w:cs="Times New Roman"/>
          <w:lang w:eastAsia="et-EE"/>
        </w:rPr>
      </w:pPr>
      <w:r w:rsidRPr="00FA360B">
        <w:rPr>
          <w:rFonts w:eastAsia="Times New Roman" w:cs="Times New Roman"/>
          <w:lang w:eastAsia="et-EE"/>
        </w:rPr>
        <w:t>Majanduskriisi põhi oli 2020. a II kvartalis, edas</w:t>
      </w:r>
      <w:r w:rsidR="00FA360B">
        <w:rPr>
          <w:rFonts w:eastAsia="Times New Roman" w:cs="Times New Roman"/>
          <w:lang w:eastAsia="et-EE"/>
        </w:rPr>
        <w:t>i järgneb mõõdukas majanduskasv</w:t>
      </w:r>
      <w:r w:rsidR="00BC7354">
        <w:rPr>
          <w:rFonts w:eastAsia="Times New Roman" w:cs="Times New Roman"/>
          <w:lang w:eastAsia="et-EE"/>
        </w:rPr>
        <w:t>.</w:t>
      </w:r>
    </w:p>
    <w:p w14:paraId="463F912A" w14:textId="6A2560E2" w:rsidR="00822BAE" w:rsidRPr="00FD27D6" w:rsidRDefault="00822BAE" w:rsidP="00FD27D6">
      <w:pPr>
        <w:pStyle w:val="Loendilik"/>
        <w:numPr>
          <w:ilvl w:val="0"/>
          <w:numId w:val="5"/>
        </w:numPr>
        <w:jc w:val="both"/>
        <w:rPr>
          <w:rFonts w:eastAsia="Times New Roman" w:cs="Times New Roman"/>
          <w:lang w:eastAsia="et-EE"/>
        </w:rPr>
      </w:pPr>
      <w:r w:rsidRPr="00E01D2C">
        <w:rPr>
          <w:rFonts w:eastAsia="Times New Roman" w:cs="Times New Roman"/>
          <w:lang w:eastAsia="et-EE"/>
        </w:rPr>
        <w:t xml:space="preserve">Residendist füüsiliste isikute maksustatavast tulust laekub maksumaksja elukohajärgsele kohaliku omavalitsuse üksusele </w:t>
      </w:r>
      <w:r w:rsidR="002B7955" w:rsidRPr="00E01D2C">
        <w:rPr>
          <w:rFonts w:eastAsia="Times New Roman" w:cs="Times New Roman"/>
          <w:lang w:eastAsia="et-EE"/>
        </w:rPr>
        <w:t xml:space="preserve">alates 2020. aastast </w:t>
      </w:r>
      <w:r w:rsidRPr="00E01D2C">
        <w:rPr>
          <w:rFonts w:eastAsia="Times New Roman" w:cs="Times New Roman"/>
          <w:lang w:eastAsia="et-EE"/>
        </w:rPr>
        <w:t>11,9</w:t>
      </w:r>
      <w:r w:rsidR="002B7955" w:rsidRPr="00E01D2C">
        <w:rPr>
          <w:rFonts w:eastAsia="Times New Roman" w:cs="Times New Roman"/>
          <w:lang w:eastAsia="et-EE"/>
        </w:rPr>
        <w:t>6</w:t>
      </w:r>
      <w:r w:rsidRPr="00E01D2C">
        <w:rPr>
          <w:rFonts w:eastAsia="Times New Roman" w:cs="Times New Roman"/>
          <w:lang w:eastAsia="et-EE"/>
        </w:rPr>
        <w:t>%</w:t>
      </w:r>
      <w:r w:rsidR="00BC7354">
        <w:rPr>
          <w:rFonts w:eastAsia="Times New Roman" w:cs="Times New Roman"/>
          <w:lang w:eastAsia="et-EE"/>
        </w:rPr>
        <w:t>.</w:t>
      </w:r>
      <w:r w:rsidR="00FD27D6" w:rsidRPr="00FD27D6">
        <w:rPr>
          <w:rFonts w:eastAsia="Times New Roman" w:cs="Times New Roman"/>
          <w:lang w:eastAsia="et-EE"/>
        </w:rPr>
        <w:t xml:space="preserve"> Maksumaksjate brutokuupalk kasvab 2021. aastal 3,3% ja 2022. aastal 4,5%. Maksumaksjate arv Viljandi linnas on 2020. aastal languses, aga pöörab 2021. aastal kasvule. </w:t>
      </w:r>
    </w:p>
    <w:p w14:paraId="1304407D" w14:textId="022D4454" w:rsidR="00FD27D6" w:rsidRPr="00E01D2C" w:rsidRDefault="00FD27D6" w:rsidP="00FD27D6">
      <w:pPr>
        <w:pStyle w:val="Loendilik"/>
        <w:numPr>
          <w:ilvl w:val="0"/>
          <w:numId w:val="5"/>
        </w:numPr>
        <w:jc w:val="both"/>
        <w:rPr>
          <w:rFonts w:eastAsia="Times New Roman" w:cs="Times New Roman"/>
          <w:lang w:eastAsia="et-EE"/>
        </w:rPr>
      </w:pPr>
      <w:r w:rsidRPr="00E01D2C">
        <w:rPr>
          <w:rFonts w:eastAsia="Times New Roman" w:cs="Times New Roman"/>
          <w:lang w:eastAsia="et-EE"/>
        </w:rPr>
        <w:t xml:space="preserve">Maamaksumäär </w:t>
      </w:r>
      <w:r>
        <w:rPr>
          <w:rFonts w:eastAsia="Times New Roman" w:cs="Times New Roman"/>
          <w:lang w:eastAsia="et-EE"/>
        </w:rPr>
        <w:t>püsib</w:t>
      </w:r>
      <w:r w:rsidRPr="00E01D2C">
        <w:rPr>
          <w:rFonts w:eastAsia="Times New Roman" w:cs="Times New Roman"/>
          <w:lang w:eastAsia="et-EE"/>
        </w:rPr>
        <w:t xml:space="preserve"> 2020. aastast 2,5% maa maksustamishinnast</w:t>
      </w:r>
      <w:r>
        <w:rPr>
          <w:rFonts w:eastAsia="Times New Roman" w:cs="Times New Roman"/>
          <w:lang w:eastAsia="et-EE"/>
        </w:rPr>
        <w:t>.</w:t>
      </w:r>
    </w:p>
    <w:p w14:paraId="0D604C8F" w14:textId="77777777" w:rsidR="00FD27D6" w:rsidRDefault="00FD27D6" w:rsidP="00FD27D6">
      <w:pPr>
        <w:pStyle w:val="Loendilik"/>
        <w:numPr>
          <w:ilvl w:val="0"/>
          <w:numId w:val="5"/>
        </w:numPr>
        <w:jc w:val="both"/>
        <w:rPr>
          <w:rFonts w:eastAsia="Times New Roman" w:cs="Times New Roman"/>
          <w:lang w:eastAsia="et-EE"/>
        </w:rPr>
      </w:pPr>
      <w:r w:rsidRPr="00E01D2C">
        <w:rPr>
          <w:rFonts w:eastAsia="Times New Roman" w:cs="Times New Roman"/>
          <w:lang w:eastAsia="et-EE"/>
        </w:rPr>
        <w:t>Uusi kohalikke makse vaad</w:t>
      </w:r>
      <w:r>
        <w:rPr>
          <w:rFonts w:eastAsia="Times New Roman" w:cs="Times New Roman"/>
          <w:lang w:eastAsia="et-EE"/>
        </w:rPr>
        <w:t>eldaval perioodil ei kehtestata.</w:t>
      </w:r>
    </w:p>
    <w:p w14:paraId="463F912D" w14:textId="4A1AB4B8" w:rsidR="00980E98" w:rsidRPr="00BC7354" w:rsidRDefault="00BC7354" w:rsidP="00BC7354">
      <w:pPr>
        <w:pStyle w:val="Loendilik"/>
        <w:numPr>
          <w:ilvl w:val="0"/>
          <w:numId w:val="5"/>
        </w:numPr>
        <w:jc w:val="both"/>
        <w:rPr>
          <w:rFonts w:eastAsia="Times New Roman" w:cs="Times New Roman"/>
          <w:lang w:eastAsia="et-EE"/>
        </w:rPr>
      </w:pPr>
      <w:r>
        <w:rPr>
          <w:rFonts w:eastAsia="Times New Roman" w:cs="Times New Roman"/>
          <w:lang w:eastAsia="et-EE"/>
        </w:rPr>
        <w:t xml:space="preserve">Antavates toetustes on 2021. aastal võrreldes 2020. a I lisaeelarvega kahanemine keskmiselt 4%, sealhulgas linna omavahenditest antavatel toetustel -10%. 2022. a summad on võrdsed 2021. a summadega, edasi on planeeritud mõõdukas kasv. Linnalt tasu saavate isikute palgamäärad on 2020-2022 võrdsed 2020. aasta algusel kinnitatuga. </w:t>
      </w:r>
      <w:r w:rsidRPr="00BC7354">
        <w:rPr>
          <w:rFonts w:eastAsia="Times New Roman" w:cs="Times New Roman"/>
          <w:lang w:eastAsia="et-EE"/>
        </w:rPr>
        <w:t>Alates 2023. aastast on palgafondidesse arvestatud 4,5% kasvu, sh t</w:t>
      </w:r>
      <w:r w:rsidR="00980E98" w:rsidRPr="00BC7354">
        <w:rPr>
          <w:rFonts w:eastAsia="Times New Roman" w:cs="Times New Roman"/>
          <w:lang w:eastAsia="et-EE"/>
        </w:rPr>
        <w:t>öötasu miinimummäär</w:t>
      </w:r>
      <w:r w:rsidRPr="00BC7354">
        <w:rPr>
          <w:rFonts w:eastAsia="Times New Roman" w:cs="Times New Roman"/>
          <w:lang w:eastAsia="et-EE"/>
        </w:rPr>
        <w:t>ale 5% aastas.</w:t>
      </w:r>
    </w:p>
    <w:p w14:paraId="377CD67E" w14:textId="11CFC5AF" w:rsidR="00BC7354" w:rsidRPr="002E2553" w:rsidRDefault="00BC7354" w:rsidP="00BC7354">
      <w:pPr>
        <w:pStyle w:val="Loendilik"/>
        <w:numPr>
          <w:ilvl w:val="0"/>
          <w:numId w:val="5"/>
        </w:numPr>
        <w:jc w:val="both"/>
        <w:rPr>
          <w:rFonts w:eastAsia="Times New Roman" w:cs="Times New Roman"/>
          <w:highlight w:val="yellow"/>
          <w:lang w:eastAsia="et-EE"/>
        </w:rPr>
      </w:pPr>
      <w:r>
        <w:rPr>
          <w:rFonts w:eastAsia="Times New Roman" w:cs="Times New Roman"/>
          <w:lang w:eastAsia="et-EE"/>
        </w:rPr>
        <w:t xml:space="preserve">Majandamiskulude osas on võrreldes 2020. a algse eelarvega </w:t>
      </w:r>
      <w:r w:rsidRPr="002E2553">
        <w:rPr>
          <w:rFonts w:eastAsia="Times New Roman" w:cs="Times New Roman"/>
          <w:highlight w:val="yellow"/>
          <w:lang w:eastAsia="et-EE"/>
        </w:rPr>
        <w:t xml:space="preserve">2021. aastaks </w:t>
      </w:r>
      <w:r w:rsidR="002E2553" w:rsidRPr="002E2553">
        <w:rPr>
          <w:rFonts w:eastAsia="Times New Roman" w:cs="Times New Roman"/>
          <w:highlight w:val="yellow"/>
          <w:lang w:eastAsia="et-EE"/>
        </w:rPr>
        <w:t>iga-aastastes kuludes</w:t>
      </w:r>
      <w:r w:rsidR="00670A5A" w:rsidRPr="002E2553">
        <w:rPr>
          <w:rFonts w:eastAsia="Times New Roman" w:cs="Times New Roman"/>
          <w:highlight w:val="yellow"/>
          <w:lang w:eastAsia="et-EE"/>
        </w:rPr>
        <w:t xml:space="preserve"> </w:t>
      </w:r>
      <w:r w:rsidRPr="002E2553">
        <w:rPr>
          <w:rFonts w:eastAsia="Times New Roman" w:cs="Times New Roman"/>
          <w:highlight w:val="yellow"/>
          <w:lang w:eastAsia="et-EE"/>
        </w:rPr>
        <w:t xml:space="preserve">tehtud </w:t>
      </w:r>
      <w:r w:rsidR="00670A5A" w:rsidRPr="002E2553">
        <w:rPr>
          <w:rFonts w:eastAsia="Times New Roman" w:cs="Times New Roman"/>
          <w:highlight w:val="yellow"/>
          <w:lang w:eastAsia="et-EE"/>
        </w:rPr>
        <w:t>kärpeid</w:t>
      </w:r>
      <w:r w:rsidRPr="002E2553">
        <w:rPr>
          <w:rFonts w:eastAsia="Times New Roman" w:cs="Times New Roman"/>
          <w:highlight w:val="yellow"/>
          <w:lang w:eastAsia="et-EE"/>
        </w:rPr>
        <w:t>,</w:t>
      </w:r>
      <w:r w:rsidR="00670A5A" w:rsidRPr="002E2553">
        <w:rPr>
          <w:rFonts w:eastAsia="Times New Roman" w:cs="Times New Roman"/>
          <w:highlight w:val="yellow"/>
          <w:lang w:eastAsia="et-EE"/>
        </w:rPr>
        <w:t xml:space="preserve"> samas on ühekordsete ostude ja tegevuste jaoks lisatud reserve</w:t>
      </w:r>
      <w:r w:rsidR="002E2553" w:rsidRPr="002E2553">
        <w:rPr>
          <w:rFonts w:eastAsia="Times New Roman" w:cs="Times New Roman"/>
          <w:highlight w:val="yellow"/>
          <w:lang w:eastAsia="et-EE"/>
        </w:rPr>
        <w:t>.</w:t>
      </w:r>
      <w:r w:rsidR="00670A5A" w:rsidRPr="002E2553">
        <w:rPr>
          <w:rFonts w:eastAsia="Times New Roman" w:cs="Times New Roman"/>
          <w:highlight w:val="yellow"/>
          <w:lang w:eastAsia="et-EE"/>
        </w:rPr>
        <w:t xml:space="preserve"> </w:t>
      </w:r>
      <w:r w:rsidRPr="002E2553">
        <w:rPr>
          <w:rFonts w:eastAsia="Times New Roman" w:cs="Times New Roman"/>
          <w:highlight w:val="yellow"/>
          <w:lang w:eastAsia="et-EE"/>
        </w:rPr>
        <w:t xml:space="preserve"> 2022.</w:t>
      </w:r>
      <w:r w:rsidR="002E2553" w:rsidRPr="002E2553">
        <w:rPr>
          <w:rFonts w:eastAsia="Times New Roman" w:cs="Times New Roman"/>
          <w:highlight w:val="yellow"/>
          <w:lang w:eastAsia="et-EE"/>
        </w:rPr>
        <w:t> </w:t>
      </w:r>
      <w:r w:rsidRPr="002E2553">
        <w:rPr>
          <w:rFonts w:eastAsia="Times New Roman" w:cs="Times New Roman"/>
          <w:highlight w:val="yellow"/>
          <w:lang w:eastAsia="et-EE"/>
        </w:rPr>
        <w:t xml:space="preserve">a majandamiskulude maht </w:t>
      </w:r>
      <w:r w:rsidR="002E2553" w:rsidRPr="002E2553">
        <w:rPr>
          <w:rFonts w:eastAsia="Times New Roman" w:cs="Times New Roman"/>
          <w:highlight w:val="yellow"/>
          <w:lang w:eastAsia="et-EE"/>
        </w:rPr>
        <w:t>jääb 2020. a ja  2021. a keskmisele tasemele</w:t>
      </w:r>
      <w:r w:rsidRPr="002E2553">
        <w:rPr>
          <w:rFonts w:eastAsia="Times New Roman" w:cs="Times New Roman"/>
          <w:highlight w:val="yellow"/>
          <w:lang w:eastAsia="et-EE"/>
        </w:rPr>
        <w:t xml:space="preserve"> ja </w:t>
      </w:r>
      <w:r w:rsidR="002E2553" w:rsidRPr="002E2553">
        <w:rPr>
          <w:rFonts w:eastAsia="Times New Roman" w:cs="Times New Roman"/>
          <w:highlight w:val="yellow"/>
          <w:lang w:eastAsia="et-EE"/>
        </w:rPr>
        <w:t xml:space="preserve">aastatel </w:t>
      </w:r>
      <w:r w:rsidRPr="002E2553">
        <w:rPr>
          <w:rFonts w:eastAsia="Times New Roman" w:cs="Times New Roman"/>
          <w:highlight w:val="yellow"/>
          <w:lang w:eastAsia="et-EE"/>
        </w:rPr>
        <w:t>2023-2025 on majandamiskulude kasv 3-4% aastas.</w:t>
      </w:r>
    </w:p>
    <w:p w14:paraId="4345250C" w14:textId="0B91341A" w:rsidR="00FD27D6" w:rsidRDefault="00FD27D6" w:rsidP="00660B43">
      <w:pPr>
        <w:pStyle w:val="Loendilik"/>
        <w:numPr>
          <w:ilvl w:val="0"/>
          <w:numId w:val="5"/>
        </w:numPr>
        <w:jc w:val="both"/>
        <w:rPr>
          <w:rFonts w:eastAsia="Times New Roman" w:cs="Times New Roman"/>
          <w:lang w:eastAsia="et-EE"/>
        </w:rPr>
      </w:pPr>
      <w:r>
        <w:rPr>
          <w:rFonts w:eastAsia="Times New Roman" w:cs="Times New Roman"/>
          <w:lang w:eastAsia="et-EE"/>
        </w:rPr>
        <w:t>Prioriteetsed on sihtrahastusega investeeringuobjektid ja n</w:t>
      </w:r>
      <w:r w:rsidRPr="00FD27D6">
        <w:rPr>
          <w:rFonts w:eastAsia="Times New Roman" w:cs="Times New Roman"/>
          <w:lang w:eastAsia="et-EE"/>
        </w:rPr>
        <w:t xml:space="preserve">etovõlakoormuse määr ei ületa strateegiaperioodil </w:t>
      </w:r>
      <w:r w:rsidR="002E2553" w:rsidRPr="002E2553">
        <w:rPr>
          <w:rFonts w:eastAsia="Times New Roman" w:cs="Times New Roman"/>
          <w:highlight w:val="yellow"/>
          <w:lang w:eastAsia="et-EE"/>
        </w:rPr>
        <w:t xml:space="preserve">lubatud </w:t>
      </w:r>
      <w:r w:rsidR="002E2553">
        <w:rPr>
          <w:rFonts w:eastAsia="Times New Roman" w:cs="Times New Roman"/>
          <w:highlight w:val="yellow"/>
          <w:lang w:eastAsia="et-EE"/>
        </w:rPr>
        <w:t>piir</w:t>
      </w:r>
      <w:r w:rsidR="002E2553" w:rsidRPr="002E2553">
        <w:rPr>
          <w:rFonts w:eastAsia="Times New Roman" w:cs="Times New Roman"/>
          <w:highlight w:val="yellow"/>
          <w:lang w:eastAsia="et-EE"/>
        </w:rPr>
        <w:t>määrasid</w:t>
      </w:r>
      <w:r w:rsidR="002E2553">
        <w:rPr>
          <w:rFonts w:eastAsia="Times New Roman" w:cs="Times New Roman"/>
          <w:lang w:eastAsia="et-EE"/>
        </w:rPr>
        <w:t>.</w:t>
      </w:r>
    </w:p>
    <w:p w14:paraId="7B95D24B" w14:textId="212C231B" w:rsidR="002E2553" w:rsidRDefault="00822BAE" w:rsidP="002E2553">
      <w:pPr>
        <w:spacing w:after="0"/>
        <w:jc w:val="both"/>
        <w:rPr>
          <w:rFonts w:eastAsia="Times New Roman" w:cs="Times New Roman"/>
          <w:lang w:eastAsia="et-EE"/>
        </w:rPr>
      </w:pPr>
      <w:r w:rsidRPr="00FD27D6">
        <w:rPr>
          <w:rFonts w:eastAsia="Times New Roman" w:cs="Times New Roman"/>
          <w:lang w:eastAsia="et-EE"/>
        </w:rPr>
        <w:t>Eelarvestrateegia finantsnäitajad baseeruvad ülaltoodud eeldustel</w:t>
      </w:r>
      <w:r w:rsidR="00980E98" w:rsidRPr="00FD27D6">
        <w:rPr>
          <w:rFonts w:eastAsia="Times New Roman" w:cs="Times New Roman"/>
          <w:lang w:eastAsia="et-EE"/>
        </w:rPr>
        <w:t>, valdkondlikult on eeldusi ja arvutuste aluseid avatud eelarvestrateegia vastavates peatükkides</w:t>
      </w:r>
      <w:r w:rsidRPr="00FD27D6">
        <w:rPr>
          <w:rFonts w:eastAsia="Times New Roman" w:cs="Times New Roman"/>
          <w:lang w:eastAsia="et-EE"/>
        </w:rPr>
        <w:t xml:space="preserve">. </w:t>
      </w:r>
      <w:r w:rsidRPr="00977164">
        <w:rPr>
          <w:rFonts w:eastAsia="Times New Roman" w:cs="Times New Roman"/>
          <w:highlight w:val="yellow"/>
          <w:lang w:eastAsia="et-EE"/>
        </w:rPr>
        <w:t>Üleva</w:t>
      </w:r>
      <w:r w:rsidR="00660B43" w:rsidRPr="00977164">
        <w:rPr>
          <w:rFonts w:eastAsia="Times New Roman" w:cs="Times New Roman"/>
          <w:highlight w:val="yellow"/>
          <w:lang w:eastAsia="et-EE"/>
        </w:rPr>
        <w:t xml:space="preserve">ade </w:t>
      </w:r>
      <w:r w:rsidR="002B0602" w:rsidRPr="00977164">
        <w:rPr>
          <w:rFonts w:eastAsia="Times New Roman" w:cs="Times New Roman"/>
          <w:highlight w:val="yellow"/>
          <w:lang w:eastAsia="et-EE"/>
        </w:rPr>
        <w:t>tulu-</w:t>
      </w:r>
      <w:r w:rsidRPr="00977164">
        <w:rPr>
          <w:rFonts w:eastAsia="Times New Roman" w:cs="Times New Roman"/>
          <w:highlight w:val="yellow"/>
          <w:lang w:eastAsia="et-EE"/>
        </w:rPr>
        <w:t xml:space="preserve"> ja kulu</w:t>
      </w:r>
      <w:r w:rsidR="002B0602" w:rsidRPr="00977164">
        <w:rPr>
          <w:rFonts w:eastAsia="Times New Roman" w:cs="Times New Roman"/>
          <w:highlight w:val="yellow"/>
          <w:lang w:eastAsia="et-EE"/>
        </w:rPr>
        <w:t>gruppide prognoosidest</w:t>
      </w:r>
      <w:r w:rsidRPr="00977164">
        <w:rPr>
          <w:rFonts w:eastAsia="Times New Roman" w:cs="Times New Roman"/>
          <w:highlight w:val="yellow"/>
          <w:lang w:eastAsia="et-EE"/>
        </w:rPr>
        <w:t xml:space="preserve"> o</w:t>
      </w:r>
      <w:r w:rsidR="00FD27D6" w:rsidRPr="00977164">
        <w:rPr>
          <w:rFonts w:eastAsia="Times New Roman" w:cs="Times New Roman"/>
          <w:highlight w:val="yellow"/>
          <w:lang w:eastAsia="et-EE"/>
        </w:rPr>
        <w:t>n esitatud alljärgnevas tabelis:</w:t>
      </w:r>
    </w:p>
    <w:p w14:paraId="463F9131" w14:textId="3DD91367" w:rsidR="00660B43" w:rsidRPr="0079514E" w:rsidRDefault="00275C94" w:rsidP="00FD27D6">
      <w:pPr>
        <w:spacing w:after="0"/>
        <w:jc w:val="both"/>
        <w:rPr>
          <w:rFonts w:eastAsia="Times New Roman" w:cs="Times New Roman"/>
          <w:lang w:eastAsia="et-EE"/>
        </w:rPr>
      </w:pPr>
      <w:r>
        <w:rPr>
          <w:rFonts w:eastAsia="Times New Roman" w:cs="Times New Roman"/>
          <w:noProof/>
          <w:lang w:eastAsia="et-EE"/>
        </w:rPr>
        <w:drawing>
          <wp:inline distT="0" distB="0" distL="0" distR="0" wp14:anchorId="76077CD4" wp14:editId="76409357">
            <wp:extent cx="6124744" cy="4944533"/>
            <wp:effectExtent l="19050" t="19050" r="9525" b="279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8241" cy="4947356"/>
                    </a:xfrm>
                    <a:prstGeom prst="rect">
                      <a:avLst/>
                    </a:prstGeom>
                    <a:noFill/>
                    <a:ln>
                      <a:solidFill>
                        <a:schemeClr val="tx1">
                          <a:lumMod val="65000"/>
                          <a:lumOff val="35000"/>
                        </a:schemeClr>
                      </a:solidFill>
                    </a:ln>
                  </pic:spPr>
                </pic:pic>
              </a:graphicData>
            </a:graphic>
          </wp:inline>
        </w:drawing>
      </w:r>
    </w:p>
    <w:p w14:paraId="463F9132" w14:textId="77777777" w:rsidR="00660B43" w:rsidRPr="0079514E" w:rsidRDefault="004C08B6" w:rsidP="004C08B6">
      <w:pPr>
        <w:pStyle w:val="Pealkiri1"/>
        <w:numPr>
          <w:ilvl w:val="0"/>
          <w:numId w:val="1"/>
        </w:numPr>
        <w:spacing w:after="240" w:line="240" w:lineRule="auto"/>
        <w:ind w:left="357" w:hanging="357"/>
        <w:rPr>
          <w:sz w:val="24"/>
          <w:szCs w:val="22"/>
        </w:rPr>
      </w:pPr>
      <w:bookmarkStart w:id="8" w:name="_Toc49377991"/>
      <w:r w:rsidRPr="0079514E">
        <w:rPr>
          <w:sz w:val="24"/>
          <w:szCs w:val="22"/>
        </w:rPr>
        <w:lastRenderedPageBreak/>
        <w:t xml:space="preserve">Strateegiaperioodi </w:t>
      </w:r>
      <w:r w:rsidR="00A12D1B" w:rsidRPr="0079514E">
        <w:rPr>
          <w:sz w:val="24"/>
          <w:szCs w:val="22"/>
        </w:rPr>
        <w:t xml:space="preserve">põhitegevuse </w:t>
      </w:r>
      <w:r w:rsidRPr="0079514E">
        <w:rPr>
          <w:sz w:val="24"/>
          <w:szCs w:val="22"/>
        </w:rPr>
        <w:t>t</w:t>
      </w:r>
      <w:r w:rsidR="00AC3298" w:rsidRPr="0079514E">
        <w:rPr>
          <w:sz w:val="24"/>
          <w:szCs w:val="22"/>
        </w:rPr>
        <w:t>ulud</w:t>
      </w:r>
      <w:bookmarkEnd w:id="8"/>
    </w:p>
    <w:p w14:paraId="463F9133" w14:textId="77777777" w:rsidR="000C4F9C" w:rsidRPr="0079514E" w:rsidRDefault="000C4F9C" w:rsidP="000C4F9C">
      <w:pPr>
        <w:rPr>
          <w:rFonts w:cs="Times New Roman"/>
        </w:rPr>
      </w:pPr>
      <w:r w:rsidRPr="0079514E">
        <w:rPr>
          <w:rFonts w:cs="Times New Roman"/>
        </w:rPr>
        <w:t>Põhitegevuse tulud jaotuvad neljaks eelarveosaks:</w:t>
      </w:r>
    </w:p>
    <w:p w14:paraId="463F9134" w14:textId="77777777" w:rsidR="000C4F9C" w:rsidRPr="0079514E" w:rsidRDefault="000C4F9C" w:rsidP="000C4F9C">
      <w:pPr>
        <w:pStyle w:val="Loendilik"/>
        <w:numPr>
          <w:ilvl w:val="0"/>
          <w:numId w:val="17"/>
        </w:numPr>
        <w:ind w:right="-426"/>
        <w:rPr>
          <w:rFonts w:cs="Times New Roman"/>
        </w:rPr>
      </w:pPr>
      <w:r w:rsidRPr="0079514E">
        <w:rPr>
          <w:rFonts w:cs="Times New Roman"/>
        </w:rPr>
        <w:t xml:space="preserve">üle poole tuludest moodustavad maksutulud; </w:t>
      </w:r>
    </w:p>
    <w:p w14:paraId="463F9135" w14:textId="77777777" w:rsidR="000C4F9C" w:rsidRPr="0079514E" w:rsidRDefault="000C4F9C" w:rsidP="000C4F9C">
      <w:pPr>
        <w:pStyle w:val="Loendilik"/>
        <w:numPr>
          <w:ilvl w:val="0"/>
          <w:numId w:val="17"/>
        </w:numPr>
        <w:ind w:right="-426"/>
        <w:rPr>
          <w:rFonts w:cs="Times New Roman"/>
        </w:rPr>
      </w:pPr>
      <w:r w:rsidRPr="0079514E">
        <w:rPr>
          <w:rFonts w:cs="Times New Roman"/>
        </w:rPr>
        <w:t>saadavate toetuste hulgas on suurimaks riigi tasandus- ja toetusfondi eraldised;</w:t>
      </w:r>
    </w:p>
    <w:p w14:paraId="463F9136" w14:textId="77777777" w:rsidR="000C4F9C" w:rsidRPr="0079514E" w:rsidRDefault="000C4F9C" w:rsidP="000C4F9C">
      <w:pPr>
        <w:pStyle w:val="Loendilik"/>
        <w:numPr>
          <w:ilvl w:val="0"/>
          <w:numId w:val="17"/>
        </w:numPr>
        <w:ind w:right="-426"/>
        <w:rPr>
          <w:rFonts w:cs="Times New Roman"/>
        </w:rPr>
      </w:pPr>
      <w:r w:rsidRPr="0079514E">
        <w:rPr>
          <w:rFonts w:cs="Times New Roman"/>
        </w:rPr>
        <w:t xml:space="preserve">tulud kaupade ja teenuste müügist sisaldavad mh haridusteenuste müüki teistele omavalitsustele; </w:t>
      </w:r>
    </w:p>
    <w:p w14:paraId="463F9137" w14:textId="77777777" w:rsidR="000C4F9C" w:rsidRPr="0079514E" w:rsidRDefault="000C4F9C" w:rsidP="000C4F9C">
      <w:pPr>
        <w:pStyle w:val="Loendilik"/>
        <w:numPr>
          <w:ilvl w:val="0"/>
          <w:numId w:val="17"/>
        </w:numPr>
        <w:ind w:right="-426"/>
        <w:rPr>
          <w:rFonts w:cs="Times New Roman"/>
        </w:rPr>
      </w:pPr>
      <w:r w:rsidRPr="0079514E">
        <w:rPr>
          <w:rFonts w:cs="Times New Roman"/>
        </w:rPr>
        <w:t>muude tegevustulude osas on Viljandi linnal laekumine vee erikasutustasust.</w:t>
      </w:r>
    </w:p>
    <w:p w14:paraId="463F9138" w14:textId="7CFF7DFB" w:rsidR="000C4F9C" w:rsidRDefault="000C4F9C" w:rsidP="000C4F9C">
      <w:pPr>
        <w:rPr>
          <w:rFonts w:cs="Times New Roman"/>
        </w:rPr>
      </w:pPr>
      <w:r w:rsidRPr="0079514E">
        <w:rPr>
          <w:rFonts w:cs="Times New Roman"/>
        </w:rPr>
        <w:t xml:space="preserve">Koondtabel põhitegevuse </w:t>
      </w:r>
      <w:r w:rsidRPr="00977164">
        <w:rPr>
          <w:rFonts w:cs="Times New Roman"/>
          <w:highlight w:val="yellow"/>
        </w:rPr>
        <w:t>tulude prognoosiga:</w:t>
      </w:r>
      <w:r w:rsidR="003929F2">
        <w:rPr>
          <w:rFonts w:cs="Times New Roman"/>
        </w:rPr>
        <w:t xml:space="preserve"> </w:t>
      </w:r>
    </w:p>
    <w:p w14:paraId="70910F3A" w14:textId="57F48E8E" w:rsidR="00977164" w:rsidRPr="0079514E" w:rsidRDefault="00FD2A39" w:rsidP="00FD2A39">
      <w:pPr>
        <w:ind w:hanging="142"/>
        <w:rPr>
          <w:rFonts w:cs="Times New Roman"/>
        </w:rPr>
      </w:pPr>
      <w:r>
        <w:rPr>
          <w:rFonts w:cs="Times New Roman"/>
          <w:noProof/>
          <w:lang w:eastAsia="et-EE"/>
        </w:rPr>
        <w:drawing>
          <wp:inline distT="0" distB="0" distL="0" distR="0" wp14:anchorId="6AF872BC" wp14:editId="28411E56">
            <wp:extent cx="6324600" cy="2014196"/>
            <wp:effectExtent l="19050" t="19050" r="19050" b="2476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34246" cy="2017268"/>
                    </a:xfrm>
                    <a:prstGeom prst="rect">
                      <a:avLst/>
                    </a:prstGeom>
                    <a:noFill/>
                    <a:ln>
                      <a:solidFill>
                        <a:schemeClr val="tx1">
                          <a:lumMod val="65000"/>
                          <a:lumOff val="35000"/>
                        </a:schemeClr>
                      </a:solidFill>
                    </a:ln>
                  </pic:spPr>
                </pic:pic>
              </a:graphicData>
            </a:graphic>
          </wp:inline>
        </w:drawing>
      </w:r>
    </w:p>
    <w:p w14:paraId="5BBB32B0" w14:textId="786211B3" w:rsidR="00757ACF" w:rsidRDefault="00757ACF" w:rsidP="00757ACF">
      <w:pPr>
        <w:jc w:val="center"/>
        <w:rPr>
          <w:rFonts w:cs="Times New Roman"/>
        </w:rPr>
      </w:pPr>
      <w:r>
        <w:rPr>
          <w:rFonts w:cs="Times New Roman"/>
          <w:noProof/>
          <w:lang w:eastAsia="et-EE"/>
        </w:rPr>
        <w:drawing>
          <wp:inline distT="0" distB="0" distL="0" distR="0" wp14:anchorId="3620666E" wp14:editId="40984990">
            <wp:extent cx="6117834" cy="355600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7293" cy="3561498"/>
                    </a:xfrm>
                    <a:prstGeom prst="rect">
                      <a:avLst/>
                    </a:prstGeom>
                    <a:noFill/>
                  </pic:spPr>
                </pic:pic>
              </a:graphicData>
            </a:graphic>
          </wp:inline>
        </w:drawing>
      </w:r>
    </w:p>
    <w:p w14:paraId="594DAB3A" w14:textId="74292D7D" w:rsidR="00757ACF" w:rsidRDefault="00757ACF" w:rsidP="00252342">
      <w:pPr>
        <w:ind w:hanging="426"/>
        <w:rPr>
          <w:rFonts w:cs="Times New Roman"/>
        </w:rPr>
      </w:pPr>
    </w:p>
    <w:p w14:paraId="463F913D" w14:textId="24440E6E" w:rsidR="00D11435" w:rsidRPr="0079514E" w:rsidRDefault="00C22265" w:rsidP="00C22265">
      <w:pPr>
        <w:jc w:val="both"/>
        <w:rPr>
          <w:rFonts w:cs="Times New Roman"/>
        </w:rPr>
      </w:pPr>
      <w:r w:rsidRPr="0079514E">
        <w:rPr>
          <w:rFonts w:cs="Times New Roman"/>
        </w:rPr>
        <w:t xml:space="preserve">Eelarvestrateegias </w:t>
      </w:r>
      <w:r w:rsidR="00252342" w:rsidRPr="0079514E">
        <w:rPr>
          <w:rFonts w:cs="Times New Roman"/>
        </w:rPr>
        <w:t xml:space="preserve">on </w:t>
      </w:r>
      <w:r w:rsidR="00D11435" w:rsidRPr="0079514E">
        <w:rPr>
          <w:rFonts w:cs="Times New Roman"/>
        </w:rPr>
        <w:t>tulude ja kulude summad</w:t>
      </w:r>
      <w:r w:rsidR="00BE1478" w:rsidRPr="0079514E">
        <w:rPr>
          <w:rFonts w:cs="Times New Roman"/>
        </w:rPr>
        <w:t xml:space="preserve"> </w:t>
      </w:r>
      <w:r w:rsidR="00252342" w:rsidRPr="0079514E">
        <w:rPr>
          <w:rFonts w:cs="Times New Roman"/>
        </w:rPr>
        <w:t xml:space="preserve">kajastatud </w:t>
      </w:r>
      <w:r w:rsidR="00BE1478" w:rsidRPr="0079514E">
        <w:rPr>
          <w:rFonts w:cs="Times New Roman"/>
        </w:rPr>
        <w:t xml:space="preserve">ilma omavaheliste tehinguteta, sest </w:t>
      </w:r>
      <w:r w:rsidRPr="0079514E">
        <w:rPr>
          <w:rFonts w:cs="Times New Roman"/>
        </w:rPr>
        <w:t xml:space="preserve">eelarvestrateegia tabelid tuleb riigile </w:t>
      </w:r>
      <w:r w:rsidR="00BE1478" w:rsidRPr="0079514E">
        <w:rPr>
          <w:rFonts w:cs="Times New Roman"/>
        </w:rPr>
        <w:t>sel moel esitada. Omavahelised tehingud on linna hallatavate asutuste ja ametite vahelised ostud ja müügid (näiteks Spordikeskus rendib Paalalinna koolile viilhalli või lasteaed rendib Sakala Keskuselt ruume). Omavahelised tehingud on kajastatud linnavalitsuse kinnitatavates alaeelarvetes, volikogu tasandi koondeelarvetabelites neid kajastada ei tohi.</w:t>
      </w:r>
    </w:p>
    <w:p w14:paraId="463F913E" w14:textId="77777777" w:rsidR="00F8550A" w:rsidRPr="0079514E" w:rsidRDefault="00F8550A" w:rsidP="00C22265">
      <w:pPr>
        <w:jc w:val="both"/>
        <w:rPr>
          <w:rFonts w:cs="Times New Roman"/>
        </w:rPr>
      </w:pPr>
    </w:p>
    <w:p w14:paraId="463F913F" w14:textId="77777777" w:rsidR="00F8550A" w:rsidRPr="0079514E" w:rsidRDefault="00F8550A" w:rsidP="00C22265">
      <w:pPr>
        <w:jc w:val="both"/>
        <w:rPr>
          <w:rFonts w:cs="Times New Roman"/>
        </w:rPr>
      </w:pPr>
    </w:p>
    <w:p w14:paraId="463F9140" w14:textId="77777777" w:rsidR="00AC3298" w:rsidRPr="0079514E" w:rsidRDefault="00B65398" w:rsidP="001D2BD5">
      <w:pPr>
        <w:keepNext/>
        <w:numPr>
          <w:ilvl w:val="1"/>
          <w:numId w:val="1"/>
        </w:numPr>
        <w:spacing w:after="240" w:line="240" w:lineRule="auto"/>
        <w:jc w:val="both"/>
        <w:outlineLvl w:val="1"/>
        <w:rPr>
          <w:rFonts w:eastAsia="Times New Roman" w:cs="Times New Roman"/>
          <w:b/>
          <w:lang w:eastAsia="et-EE"/>
        </w:rPr>
      </w:pPr>
      <w:bookmarkStart w:id="9" w:name="_Toc49377992"/>
      <w:r w:rsidRPr="0079514E">
        <w:rPr>
          <w:rFonts w:eastAsia="Times New Roman" w:cs="Times New Roman"/>
          <w:b/>
          <w:lang w:eastAsia="et-EE"/>
        </w:rPr>
        <w:lastRenderedPageBreak/>
        <w:t>Maksutulud</w:t>
      </w:r>
      <w:bookmarkEnd w:id="9"/>
    </w:p>
    <w:p w14:paraId="463F9141" w14:textId="16DA7360" w:rsidR="003F1B85" w:rsidRPr="0079514E" w:rsidRDefault="003F1B85" w:rsidP="003F1B85">
      <w:pPr>
        <w:jc w:val="both"/>
        <w:rPr>
          <w:rFonts w:cs="Times New Roman"/>
        </w:rPr>
      </w:pPr>
      <w:r w:rsidRPr="000A2618">
        <w:rPr>
          <w:rFonts w:cs="Times New Roman"/>
        </w:rPr>
        <w:t xml:space="preserve">Tulumaks moodustab </w:t>
      </w:r>
      <w:r w:rsidR="003929F2" w:rsidRPr="000A2618">
        <w:rPr>
          <w:rFonts w:cs="Times New Roman"/>
        </w:rPr>
        <w:t xml:space="preserve">2020. aasta näitel </w:t>
      </w:r>
      <w:r w:rsidRPr="000A2618">
        <w:rPr>
          <w:rFonts w:cs="Times New Roman"/>
        </w:rPr>
        <w:t xml:space="preserve">linna põhitegevuse </w:t>
      </w:r>
      <w:r w:rsidRPr="00757ACF">
        <w:rPr>
          <w:rFonts w:cs="Times New Roman"/>
          <w:highlight w:val="yellow"/>
        </w:rPr>
        <w:t xml:space="preserve">tuludest </w:t>
      </w:r>
      <w:r w:rsidR="00757ACF" w:rsidRPr="00757ACF">
        <w:rPr>
          <w:rFonts w:cs="Times New Roman"/>
          <w:highlight w:val="yellow"/>
        </w:rPr>
        <w:t>53</w:t>
      </w:r>
      <w:r w:rsidRPr="000A2618">
        <w:rPr>
          <w:rFonts w:cs="Times New Roman"/>
        </w:rPr>
        <w:t>%, maksutuludest aga ligi 9</w:t>
      </w:r>
      <w:r w:rsidR="000A2618" w:rsidRPr="000A2618">
        <w:rPr>
          <w:rFonts w:cs="Times New Roman"/>
        </w:rPr>
        <w:t>9</w:t>
      </w:r>
      <w:r w:rsidRPr="000A2618">
        <w:rPr>
          <w:rFonts w:cs="Times New Roman"/>
        </w:rPr>
        <w:t>%, kusjuures maamaksu osakaal on orienteeruvalt 1% ja ülejäänud maksudel 0,1% maksutuludest.</w:t>
      </w:r>
    </w:p>
    <w:p w14:paraId="463F9142" w14:textId="77777777" w:rsidR="003F1B85" w:rsidRPr="0079514E" w:rsidRDefault="003F1B85" w:rsidP="003F1B85">
      <w:pPr>
        <w:jc w:val="both"/>
        <w:rPr>
          <w:rFonts w:cs="Times New Roman"/>
        </w:rPr>
      </w:pPr>
      <w:r w:rsidRPr="0079514E">
        <w:rPr>
          <w:rFonts w:cs="Times New Roman"/>
        </w:rPr>
        <w:t>Eelarvetulude prognoosimisel on tulumaksu osas lähtutud järgnevast:</w:t>
      </w:r>
    </w:p>
    <w:p w14:paraId="463F9143" w14:textId="77777777" w:rsidR="003F1B85" w:rsidRPr="000A2618" w:rsidRDefault="003F1B85" w:rsidP="003F1B85">
      <w:pPr>
        <w:pStyle w:val="Loendilik"/>
        <w:numPr>
          <w:ilvl w:val="0"/>
          <w:numId w:val="18"/>
        </w:numPr>
        <w:jc w:val="both"/>
        <w:rPr>
          <w:rFonts w:cs="Times New Roman"/>
        </w:rPr>
      </w:pPr>
      <w:r w:rsidRPr="000A2618">
        <w:rPr>
          <w:rFonts w:cs="Times New Roman"/>
        </w:rPr>
        <w:t>üksikisiku tulumaks on linna peamine tuluallikas ning selle osakaal põhitegevustulude eelarves jääb ka prognoosiperioodi lõpus üle 50%.</w:t>
      </w:r>
    </w:p>
    <w:p w14:paraId="463F9144" w14:textId="5233D73C" w:rsidR="00A3606C" w:rsidRPr="000A2618" w:rsidRDefault="00A3606C" w:rsidP="00A3606C">
      <w:pPr>
        <w:pStyle w:val="Loendilik"/>
        <w:numPr>
          <w:ilvl w:val="0"/>
          <w:numId w:val="18"/>
        </w:numPr>
        <w:jc w:val="both"/>
        <w:rPr>
          <w:rFonts w:cs="Times New Roman"/>
        </w:rPr>
      </w:pPr>
      <w:r w:rsidRPr="000A2618">
        <w:rPr>
          <w:rFonts w:cs="Times New Roman"/>
        </w:rPr>
        <w:t>aastal 2019 o</w:t>
      </w:r>
      <w:r w:rsidR="000A2618" w:rsidRPr="000A2618">
        <w:rPr>
          <w:rFonts w:cs="Times New Roman"/>
        </w:rPr>
        <w:t>li</w:t>
      </w:r>
      <w:r w:rsidRPr="000A2618">
        <w:rPr>
          <w:rFonts w:cs="Times New Roman"/>
        </w:rPr>
        <w:t xml:space="preserve"> vastavalt tulumaksuseadusele</w:t>
      </w:r>
      <w:r w:rsidRPr="000A2618">
        <w:rPr>
          <w:rStyle w:val="Allmrkuseviide"/>
          <w:rFonts w:cs="Times New Roman"/>
        </w:rPr>
        <w:footnoteReference w:id="12"/>
      </w:r>
      <w:r w:rsidRPr="000A2618">
        <w:rPr>
          <w:rFonts w:cs="Times New Roman"/>
        </w:rPr>
        <w:t xml:space="preserve"> tulumaksu omavalitsusele eraldamise protsent 11,93 ning alates 2020. aastast muutumatuna 11,96%. </w:t>
      </w:r>
    </w:p>
    <w:p w14:paraId="463F9145" w14:textId="27A6793B" w:rsidR="003F1B85" w:rsidRPr="000A2618" w:rsidRDefault="003F1B85" w:rsidP="003F1B85">
      <w:pPr>
        <w:pStyle w:val="Loendilik"/>
        <w:numPr>
          <w:ilvl w:val="0"/>
          <w:numId w:val="18"/>
        </w:numPr>
        <w:jc w:val="both"/>
        <w:rPr>
          <w:rFonts w:cs="Times New Roman"/>
        </w:rPr>
      </w:pPr>
      <w:r w:rsidRPr="000A2618">
        <w:rPr>
          <w:rFonts w:cs="Times New Roman"/>
        </w:rPr>
        <w:t>aastatel 20</w:t>
      </w:r>
      <w:r w:rsidR="000A2618" w:rsidRPr="000A2618">
        <w:rPr>
          <w:rFonts w:cs="Times New Roman"/>
        </w:rPr>
        <w:t>20</w:t>
      </w:r>
      <w:r w:rsidRPr="000A2618">
        <w:rPr>
          <w:rFonts w:cs="Times New Roman"/>
        </w:rPr>
        <w:t xml:space="preserve">-2025 on linna maksumaksjate keskmine arv prognoositud </w:t>
      </w:r>
      <w:r w:rsidR="000A2618" w:rsidRPr="000A2618">
        <w:rPr>
          <w:rFonts w:cs="Times New Roman"/>
        </w:rPr>
        <w:t>peale kriisi mõõdukalt kasvama</w:t>
      </w:r>
      <w:r w:rsidRPr="000A2618">
        <w:rPr>
          <w:rFonts w:cs="Times New Roman"/>
        </w:rPr>
        <w:t xml:space="preserve">; </w:t>
      </w:r>
    </w:p>
    <w:p w14:paraId="463F9147" w14:textId="3EFB9B35" w:rsidR="003F1B85" w:rsidRPr="000A2618" w:rsidRDefault="003F1B85" w:rsidP="003F1B85">
      <w:pPr>
        <w:pStyle w:val="Loendilik"/>
        <w:numPr>
          <w:ilvl w:val="0"/>
          <w:numId w:val="18"/>
        </w:numPr>
        <w:jc w:val="both"/>
        <w:rPr>
          <w:rFonts w:cs="Times New Roman"/>
        </w:rPr>
      </w:pPr>
      <w:r w:rsidRPr="000A2618">
        <w:rPr>
          <w:rFonts w:cs="Times New Roman"/>
        </w:rPr>
        <w:t>aastatel 20</w:t>
      </w:r>
      <w:r w:rsidR="00C22265" w:rsidRPr="000A2618">
        <w:rPr>
          <w:rFonts w:cs="Times New Roman"/>
        </w:rPr>
        <w:t>20</w:t>
      </w:r>
      <w:r w:rsidRPr="000A2618">
        <w:rPr>
          <w:rFonts w:cs="Times New Roman"/>
        </w:rPr>
        <w:t>-202</w:t>
      </w:r>
      <w:r w:rsidR="00C22265" w:rsidRPr="000A2618">
        <w:rPr>
          <w:rFonts w:cs="Times New Roman"/>
        </w:rPr>
        <w:t>5</w:t>
      </w:r>
      <w:r w:rsidRPr="000A2618">
        <w:rPr>
          <w:rFonts w:cs="Times New Roman"/>
        </w:rPr>
        <w:t xml:space="preserve"> on linna maksumaksjate keskmine väljam</w:t>
      </w:r>
      <w:r w:rsidR="00C22265" w:rsidRPr="000A2618">
        <w:rPr>
          <w:rFonts w:cs="Times New Roman"/>
        </w:rPr>
        <w:t>a</w:t>
      </w:r>
      <w:r w:rsidRPr="000A2618">
        <w:rPr>
          <w:rFonts w:cs="Times New Roman"/>
        </w:rPr>
        <w:t xml:space="preserve">kse prognoositud </w:t>
      </w:r>
      <w:r w:rsidR="000A2618" w:rsidRPr="000A2618">
        <w:rPr>
          <w:rFonts w:cs="Times New Roman"/>
        </w:rPr>
        <w:t>mõõduka</w:t>
      </w:r>
      <w:r w:rsidRPr="000A2618">
        <w:rPr>
          <w:rFonts w:cs="Times New Roman"/>
        </w:rPr>
        <w:t xml:space="preserve"> kasvuga</w:t>
      </w:r>
      <w:r w:rsidR="003D3287" w:rsidRPr="000A2618">
        <w:rPr>
          <w:rFonts w:cs="Times New Roman"/>
        </w:rPr>
        <w:t xml:space="preserve">, </w:t>
      </w:r>
      <w:r w:rsidR="00135DC2" w:rsidRPr="000A2618">
        <w:rPr>
          <w:rFonts w:cs="Times New Roman"/>
        </w:rPr>
        <w:t>mis</w:t>
      </w:r>
      <w:r w:rsidR="003D3287" w:rsidRPr="000A2618">
        <w:rPr>
          <w:rFonts w:cs="Times New Roman"/>
        </w:rPr>
        <w:t xml:space="preserve"> on võrreld</w:t>
      </w:r>
      <w:r w:rsidR="007413A5" w:rsidRPr="000A2618">
        <w:rPr>
          <w:rFonts w:cs="Times New Roman"/>
        </w:rPr>
        <w:t>av</w:t>
      </w:r>
      <w:r w:rsidR="003D3287" w:rsidRPr="000A2618">
        <w:rPr>
          <w:rFonts w:cs="Times New Roman"/>
        </w:rPr>
        <w:t xml:space="preserve"> </w:t>
      </w:r>
      <w:r w:rsidR="000A2618" w:rsidRPr="000A2618">
        <w:rPr>
          <w:rFonts w:cs="Times New Roman"/>
        </w:rPr>
        <w:t>augustis 2020 Swedbanki poolt</w:t>
      </w:r>
      <w:r w:rsidR="003D3287" w:rsidRPr="000A2618">
        <w:rPr>
          <w:rFonts w:cs="Times New Roman"/>
        </w:rPr>
        <w:t xml:space="preserve"> prognoositud Eesti keskmise br</w:t>
      </w:r>
      <w:r w:rsidR="007413A5" w:rsidRPr="000A2618">
        <w:rPr>
          <w:rFonts w:cs="Times New Roman"/>
        </w:rPr>
        <w:t>utotasu kasvuga</w:t>
      </w:r>
      <w:r w:rsidR="00135DC2" w:rsidRPr="000A2618">
        <w:rPr>
          <w:rFonts w:cs="Times New Roman"/>
        </w:rPr>
        <w:t>.</w:t>
      </w:r>
    </w:p>
    <w:p w14:paraId="463F9149" w14:textId="241FE474" w:rsidR="00255235" w:rsidRDefault="00255235" w:rsidP="00255235">
      <w:pPr>
        <w:spacing w:after="0"/>
        <w:jc w:val="both"/>
        <w:rPr>
          <w:rFonts w:cs="Times New Roman"/>
        </w:rPr>
      </w:pPr>
      <w:r w:rsidRPr="0079514E">
        <w:rPr>
          <w:rFonts w:cs="Times New Roman"/>
        </w:rPr>
        <w:t xml:space="preserve">Linnale eraldatava üksikisiku tulumaksu arvestuse aluseks </w:t>
      </w:r>
      <w:r w:rsidRPr="00B61BF8">
        <w:rPr>
          <w:rFonts w:cs="Times New Roman"/>
          <w:highlight w:val="yellow"/>
        </w:rPr>
        <w:t>olevad andmed</w:t>
      </w:r>
      <w:r w:rsidRPr="0079514E">
        <w:rPr>
          <w:rFonts w:cs="Times New Roman"/>
        </w:rPr>
        <w:t>:</w:t>
      </w:r>
    </w:p>
    <w:p w14:paraId="768BF9DF" w14:textId="05EBED40" w:rsidR="00757ACF" w:rsidRDefault="00757ACF" w:rsidP="00757ACF">
      <w:pPr>
        <w:spacing w:after="0"/>
        <w:ind w:hanging="284"/>
        <w:jc w:val="both"/>
        <w:rPr>
          <w:rFonts w:cs="Times New Roman"/>
        </w:rPr>
      </w:pPr>
      <w:r>
        <w:rPr>
          <w:rFonts w:cs="Times New Roman"/>
          <w:noProof/>
          <w:lang w:eastAsia="et-EE"/>
        </w:rPr>
        <w:drawing>
          <wp:inline distT="0" distB="0" distL="0" distR="0" wp14:anchorId="44C0D80C" wp14:editId="77FC6EA7">
            <wp:extent cx="6486125" cy="2015066"/>
            <wp:effectExtent l="19050" t="19050" r="10160" b="234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51435" cy="2035356"/>
                    </a:xfrm>
                    <a:prstGeom prst="rect">
                      <a:avLst/>
                    </a:prstGeom>
                    <a:noFill/>
                    <a:ln>
                      <a:solidFill>
                        <a:schemeClr val="tx1"/>
                      </a:solidFill>
                    </a:ln>
                  </pic:spPr>
                </pic:pic>
              </a:graphicData>
            </a:graphic>
          </wp:inline>
        </w:drawing>
      </w:r>
    </w:p>
    <w:p w14:paraId="114CDAAB" w14:textId="77777777" w:rsidR="00757ACF" w:rsidRDefault="00757ACF" w:rsidP="00255235">
      <w:pPr>
        <w:spacing w:after="0"/>
        <w:jc w:val="both"/>
        <w:rPr>
          <w:rFonts w:cs="Times New Roman"/>
        </w:rPr>
      </w:pPr>
    </w:p>
    <w:p w14:paraId="463F914B" w14:textId="2FE7ECCC" w:rsidR="00B65398" w:rsidRPr="003929F2" w:rsidRDefault="000A2618" w:rsidP="00C22265">
      <w:pPr>
        <w:jc w:val="both"/>
        <w:rPr>
          <w:rFonts w:cs="Times New Roman"/>
          <w:strike/>
        </w:rPr>
      </w:pPr>
      <w:r>
        <w:rPr>
          <w:rFonts w:cs="Times New Roman"/>
        </w:rPr>
        <w:t>Maamaks - s</w:t>
      </w:r>
      <w:r w:rsidR="003F1B85" w:rsidRPr="0079514E">
        <w:rPr>
          <w:rFonts w:cs="Times New Roman"/>
        </w:rPr>
        <w:t xml:space="preserve">trateegiaperioodil </w:t>
      </w:r>
      <w:r w:rsidR="009F11B0" w:rsidRPr="000A2618">
        <w:rPr>
          <w:rFonts w:cs="Times New Roman"/>
        </w:rPr>
        <w:t xml:space="preserve">tulude planeerimisel </w:t>
      </w:r>
      <w:r w:rsidR="003F1B85" w:rsidRPr="000A2618">
        <w:rPr>
          <w:rFonts w:cs="Times New Roman"/>
        </w:rPr>
        <w:t xml:space="preserve">võimalike muutustega maa maksustamishinnas </w:t>
      </w:r>
      <w:r w:rsidR="00576B5F" w:rsidRPr="000A2618">
        <w:rPr>
          <w:rFonts w:cs="Times New Roman"/>
        </w:rPr>
        <w:t xml:space="preserve">ei arvestata, </w:t>
      </w:r>
      <w:r w:rsidR="003929F2" w:rsidRPr="000A2618">
        <w:rPr>
          <w:rFonts w:cs="Times New Roman"/>
        </w:rPr>
        <w:t>maamaksumäär on 2,5%.</w:t>
      </w:r>
      <w:r w:rsidR="003929F2">
        <w:rPr>
          <w:rFonts w:cs="Times New Roman"/>
        </w:rPr>
        <w:t xml:space="preserve"> </w:t>
      </w:r>
    </w:p>
    <w:p w14:paraId="463F914E" w14:textId="156905B7" w:rsidR="00F8550A" w:rsidRDefault="00B24AF8" w:rsidP="00B24AF8">
      <w:pPr>
        <w:jc w:val="both"/>
        <w:rPr>
          <w:rFonts w:cs="Times New Roman"/>
        </w:rPr>
      </w:pPr>
      <w:r w:rsidRPr="0079514E">
        <w:rPr>
          <w:rFonts w:cs="Times New Roman"/>
        </w:rPr>
        <w:t>Muud kohalikud maksud Viljandi linnas on reklaamimaks ning teede ja tänavate sulgemise maks. Maksude laekumist reguleerivad maksukorralduse seadus ning linnavolikogu maksumäärused. Prognoosiperioodil muude maksude laekumise kasvu ei planeerita, parkimistasu laeku</w:t>
      </w:r>
      <w:r w:rsidR="00565B23">
        <w:rPr>
          <w:rFonts w:cs="Times New Roman"/>
        </w:rPr>
        <w:t>mist ei planeerita.</w:t>
      </w:r>
    </w:p>
    <w:p w14:paraId="7FE11FE2" w14:textId="28993E63" w:rsidR="007253C6" w:rsidRPr="0079514E" w:rsidRDefault="007253C6" w:rsidP="007253C6">
      <w:pPr>
        <w:rPr>
          <w:rFonts w:cs="Times New Roman"/>
        </w:rPr>
      </w:pPr>
      <w:r>
        <w:rPr>
          <w:rFonts w:cs="Times New Roman"/>
        </w:rPr>
        <w:br w:type="page"/>
      </w:r>
    </w:p>
    <w:p w14:paraId="463F914F" w14:textId="77777777" w:rsidR="00B65398" w:rsidRPr="0079514E" w:rsidRDefault="00A12D1B" w:rsidP="00B65398">
      <w:pPr>
        <w:keepNext/>
        <w:numPr>
          <w:ilvl w:val="1"/>
          <w:numId w:val="1"/>
        </w:numPr>
        <w:spacing w:before="240" w:after="240" w:line="240" w:lineRule="auto"/>
        <w:jc w:val="both"/>
        <w:outlineLvl w:val="1"/>
        <w:rPr>
          <w:rFonts w:eastAsia="Times New Roman" w:cs="Times New Roman"/>
          <w:b/>
          <w:lang w:eastAsia="et-EE"/>
        </w:rPr>
      </w:pPr>
      <w:bookmarkStart w:id="10" w:name="_Toc49377993"/>
      <w:r w:rsidRPr="0079514E">
        <w:rPr>
          <w:rFonts w:eastAsia="Times New Roman" w:cs="Times New Roman"/>
          <w:b/>
          <w:lang w:eastAsia="et-EE"/>
        </w:rPr>
        <w:lastRenderedPageBreak/>
        <w:t>Tulud k</w:t>
      </w:r>
      <w:r w:rsidR="00B65398" w:rsidRPr="0079514E">
        <w:rPr>
          <w:rFonts w:eastAsia="Times New Roman" w:cs="Times New Roman"/>
          <w:b/>
          <w:lang w:eastAsia="et-EE"/>
        </w:rPr>
        <w:t>aupade ja teenuste müü</w:t>
      </w:r>
      <w:r w:rsidRPr="0079514E">
        <w:rPr>
          <w:rFonts w:eastAsia="Times New Roman" w:cs="Times New Roman"/>
          <w:b/>
          <w:lang w:eastAsia="et-EE"/>
        </w:rPr>
        <w:t>gist</w:t>
      </w:r>
      <w:bookmarkEnd w:id="10"/>
    </w:p>
    <w:p w14:paraId="08A7F182" w14:textId="77777777" w:rsidR="001D2BD5" w:rsidRDefault="00222BD3" w:rsidP="006D4A59">
      <w:pPr>
        <w:jc w:val="both"/>
        <w:rPr>
          <w:rFonts w:cs="Times New Roman"/>
        </w:rPr>
      </w:pPr>
      <w:r w:rsidRPr="0079514E">
        <w:rPr>
          <w:rFonts w:cs="Times New Roman"/>
        </w:rPr>
        <w:t>Selle</w:t>
      </w:r>
      <w:r w:rsidR="00C20261" w:rsidRPr="0079514E">
        <w:rPr>
          <w:rFonts w:cs="Times New Roman"/>
        </w:rPr>
        <w:t>s eelarvegrupis</w:t>
      </w:r>
      <w:r w:rsidRPr="0079514E">
        <w:rPr>
          <w:rFonts w:cs="Times New Roman"/>
        </w:rPr>
        <w:t xml:space="preserve"> kajastatakse tulud alusharidusteenuse, haridusteenuse ja huvikooliteenuse eest teistele omavalitsustele, lasteaedade toiduraha ja õppekulude summad, mida tasuvad lapsevanemad, samuti huvikoolide ringitasud. Tulud kaupade ja teenuste müügist on ka linna üüritulud ning laekumine hooldusravi eest, samuti muud tulud hallatavate asutuste ja st</w:t>
      </w:r>
      <w:r w:rsidR="001D2BD5">
        <w:rPr>
          <w:rFonts w:cs="Times New Roman"/>
        </w:rPr>
        <w:t xml:space="preserve">ruktuuriüksuste teenuste eest. </w:t>
      </w:r>
    </w:p>
    <w:p w14:paraId="78D1D1A0" w14:textId="53A1FE5C" w:rsidR="001D2BD5" w:rsidRPr="00D943D2" w:rsidRDefault="00222BD3" w:rsidP="006D4A59">
      <w:pPr>
        <w:jc w:val="both"/>
        <w:rPr>
          <w:rFonts w:cs="Times New Roman"/>
        </w:rPr>
      </w:pPr>
      <w:r w:rsidRPr="000A2618">
        <w:rPr>
          <w:rFonts w:cs="Times New Roman"/>
        </w:rPr>
        <w:t>Tulude prognoosimisel on lastea</w:t>
      </w:r>
      <w:r w:rsidR="00A3606C" w:rsidRPr="000A2618">
        <w:rPr>
          <w:rFonts w:cs="Times New Roman"/>
        </w:rPr>
        <w:t xml:space="preserve">edade </w:t>
      </w:r>
      <w:r w:rsidR="00D02B47" w:rsidRPr="00BB1A07">
        <w:rPr>
          <w:rFonts w:cs="Times New Roman"/>
        </w:rPr>
        <w:t>õppekulude eest laekumises</w:t>
      </w:r>
      <w:r w:rsidRPr="00BB1A07">
        <w:rPr>
          <w:rFonts w:cs="Times New Roman"/>
        </w:rPr>
        <w:t xml:space="preserve"> arvestatud suurenemisega seoses töötasu miinimummäära eeldatava kasvuga </w:t>
      </w:r>
      <w:r w:rsidR="000A2618" w:rsidRPr="00BB1A07">
        <w:rPr>
          <w:rFonts w:cs="Times New Roman"/>
        </w:rPr>
        <w:t>alates 2023. aastast</w:t>
      </w:r>
      <w:r w:rsidRPr="00BB1A07">
        <w:rPr>
          <w:rFonts w:cs="Times New Roman"/>
        </w:rPr>
        <w:t xml:space="preserve"> </w:t>
      </w:r>
      <w:r w:rsidR="00BB1A07" w:rsidRPr="00BB1A07">
        <w:rPr>
          <w:rFonts w:cs="Times New Roman"/>
        </w:rPr>
        <w:t>5</w:t>
      </w:r>
      <w:r w:rsidRPr="00BB1A07">
        <w:rPr>
          <w:rFonts w:cs="Times New Roman"/>
        </w:rPr>
        <w:t xml:space="preserve">% aastas. </w:t>
      </w:r>
      <w:r w:rsidR="00A3606C" w:rsidRPr="00BB1A07">
        <w:rPr>
          <w:rFonts w:cs="Times New Roman"/>
        </w:rPr>
        <w:t>Vastavalt</w:t>
      </w:r>
      <w:r w:rsidR="00A3606C" w:rsidRPr="000A2618">
        <w:rPr>
          <w:rFonts w:cs="Times New Roman"/>
        </w:rPr>
        <w:t xml:space="preserve"> Viljandi Linnavolikogu poolt kehtestatud korrale</w:t>
      </w:r>
      <w:r w:rsidR="00D02B47" w:rsidRPr="000A2618">
        <w:rPr>
          <w:rStyle w:val="Allmrkuseviide"/>
          <w:rFonts w:cs="Times New Roman"/>
        </w:rPr>
        <w:footnoteReference w:id="13"/>
      </w:r>
      <w:r w:rsidR="00A3606C" w:rsidRPr="000A2618">
        <w:rPr>
          <w:rFonts w:cs="Times New Roman"/>
        </w:rPr>
        <w:t xml:space="preserve"> on laste</w:t>
      </w:r>
      <w:r w:rsidR="00D02B47" w:rsidRPr="000A2618">
        <w:rPr>
          <w:rFonts w:cs="Times New Roman"/>
        </w:rPr>
        <w:t>aedade õppekulu</w:t>
      </w:r>
      <w:r w:rsidR="00A3606C" w:rsidRPr="000A2618">
        <w:rPr>
          <w:rFonts w:cs="Times New Roman"/>
        </w:rPr>
        <w:t xml:space="preserve"> suurus olenevalt lasteaiast 12 või 13% konkreetse aasta töötasu miinimummäärast (20</w:t>
      </w:r>
      <w:r w:rsidR="000A2618" w:rsidRPr="000A2618">
        <w:rPr>
          <w:rFonts w:cs="Times New Roman"/>
        </w:rPr>
        <w:t>20</w:t>
      </w:r>
      <w:r w:rsidR="00A3606C" w:rsidRPr="000A2618">
        <w:rPr>
          <w:rFonts w:cs="Times New Roman"/>
        </w:rPr>
        <w:t xml:space="preserve">. aastal seega </w:t>
      </w:r>
      <w:r w:rsidR="000A2618" w:rsidRPr="000A2618">
        <w:rPr>
          <w:rFonts w:cs="Times New Roman"/>
        </w:rPr>
        <w:t>69,96</w:t>
      </w:r>
      <w:r w:rsidR="00A3606C" w:rsidRPr="000A2618">
        <w:rPr>
          <w:rFonts w:cs="Times New Roman"/>
        </w:rPr>
        <w:t xml:space="preserve"> või </w:t>
      </w:r>
      <w:r w:rsidR="000A2618" w:rsidRPr="000A2618">
        <w:rPr>
          <w:rFonts w:cs="Times New Roman"/>
        </w:rPr>
        <w:t>75,79</w:t>
      </w:r>
      <w:r w:rsidR="00A3606C" w:rsidRPr="000A2618">
        <w:rPr>
          <w:rFonts w:cs="Times New Roman"/>
        </w:rPr>
        <w:t xml:space="preserve"> eurot kuus), lapsevanematel on õigus </w:t>
      </w:r>
      <w:r w:rsidR="00D02B47" w:rsidRPr="000A2618">
        <w:rPr>
          <w:rFonts w:cs="Times New Roman"/>
        </w:rPr>
        <w:t>ühe kuu eest aastas mitte tasuda, kui laps lasteaias ei käi ning samuti on kehtestatud reeglid toiduraha ning kohatasu maksmisest vabastamise kohta.</w:t>
      </w:r>
      <w:r w:rsidR="00D02B47" w:rsidRPr="000A2618">
        <w:rPr>
          <w:rStyle w:val="Allmrkuseviide"/>
          <w:rFonts w:cs="Times New Roman"/>
        </w:rPr>
        <w:footnoteReference w:id="14"/>
      </w:r>
    </w:p>
    <w:p w14:paraId="463F9152" w14:textId="476CA78C" w:rsidR="00DC43DF" w:rsidRPr="000A2618" w:rsidRDefault="00DC43DF" w:rsidP="006D4A59">
      <w:pPr>
        <w:jc w:val="both"/>
        <w:rPr>
          <w:rFonts w:cs="Times New Roman"/>
        </w:rPr>
      </w:pPr>
      <w:r w:rsidRPr="000A2618">
        <w:rPr>
          <w:rFonts w:cs="Times New Roman"/>
        </w:rPr>
        <w:t>Lasteaedade toidu</w:t>
      </w:r>
      <w:r w:rsidR="00F97B6F" w:rsidRPr="000A2618">
        <w:rPr>
          <w:rFonts w:cs="Times New Roman"/>
        </w:rPr>
        <w:t>kulu</w:t>
      </w:r>
      <w:r w:rsidRPr="000A2618">
        <w:rPr>
          <w:rFonts w:cs="Times New Roman"/>
        </w:rPr>
        <w:t xml:space="preserve"> laekumises on vähenemine 2021. aasta sügisest, mil koalitsioonilepingule vastavalt rakendub tasuta hommikusöök, tulud vähenevad u </w:t>
      </w:r>
      <w:r w:rsidR="007A16A7">
        <w:rPr>
          <w:rFonts w:cs="Times New Roman"/>
        </w:rPr>
        <w:t xml:space="preserve">14 000 eurot 2021. aastal ja u </w:t>
      </w:r>
      <w:r w:rsidRPr="000A2618">
        <w:rPr>
          <w:rFonts w:cs="Times New Roman"/>
        </w:rPr>
        <w:t>4</w:t>
      </w:r>
      <w:r w:rsidR="007A16A7">
        <w:rPr>
          <w:rFonts w:cs="Times New Roman"/>
        </w:rPr>
        <w:t>1</w:t>
      </w:r>
      <w:r w:rsidRPr="000A2618">
        <w:rPr>
          <w:rFonts w:cs="Times New Roman"/>
        </w:rPr>
        <w:t xml:space="preserve"> 000 eurot </w:t>
      </w:r>
      <w:r w:rsidR="007A16A7">
        <w:rPr>
          <w:rFonts w:cs="Times New Roman"/>
        </w:rPr>
        <w:t>aastas alates 2022. aastast</w:t>
      </w:r>
      <w:r w:rsidRPr="000A2618">
        <w:rPr>
          <w:rFonts w:cs="Times New Roman"/>
        </w:rPr>
        <w:t>, hommikusöögi a</w:t>
      </w:r>
      <w:r w:rsidR="00D02B47" w:rsidRPr="000A2618">
        <w:rPr>
          <w:rFonts w:cs="Times New Roman"/>
        </w:rPr>
        <w:t>rvestuslik maksumus on 30 senti</w:t>
      </w:r>
      <w:r w:rsidRPr="000A2618">
        <w:rPr>
          <w:rFonts w:cs="Times New Roman"/>
        </w:rPr>
        <w:t>. 20</w:t>
      </w:r>
      <w:r w:rsidR="000A2618" w:rsidRPr="000A2618">
        <w:rPr>
          <w:rFonts w:cs="Times New Roman"/>
        </w:rPr>
        <w:t>20</w:t>
      </w:r>
      <w:r w:rsidRPr="000A2618">
        <w:rPr>
          <w:rFonts w:cs="Times New Roman"/>
        </w:rPr>
        <w:t>. aasta</w:t>
      </w:r>
      <w:r w:rsidR="00F97B6F" w:rsidRPr="000A2618">
        <w:rPr>
          <w:rFonts w:cs="Times New Roman"/>
        </w:rPr>
        <w:t xml:space="preserve">l on lapsevanema poolt tasutav </w:t>
      </w:r>
      <w:r w:rsidRPr="000A2618">
        <w:rPr>
          <w:rFonts w:cs="Times New Roman"/>
        </w:rPr>
        <w:t>maksumus kolme toidukorra eest 1,50 eurot, toitl</w:t>
      </w:r>
      <w:r w:rsidR="00B9002A" w:rsidRPr="000A2618">
        <w:rPr>
          <w:rFonts w:cs="Times New Roman"/>
        </w:rPr>
        <w:t>ustajale maksab linn 2,50 eurot</w:t>
      </w:r>
      <w:r w:rsidRPr="000A2618">
        <w:rPr>
          <w:rFonts w:cs="Times New Roman"/>
        </w:rPr>
        <w:t>.</w:t>
      </w:r>
      <w:r w:rsidR="00D02B47" w:rsidRPr="000A2618">
        <w:rPr>
          <w:rFonts w:cs="Times New Roman"/>
        </w:rPr>
        <w:t xml:space="preserve"> Toidu</w:t>
      </w:r>
      <w:r w:rsidR="00F97B6F" w:rsidRPr="000A2618">
        <w:rPr>
          <w:rFonts w:cs="Times New Roman"/>
        </w:rPr>
        <w:t>kulu laekumises</w:t>
      </w:r>
      <w:r w:rsidR="007A16A7">
        <w:rPr>
          <w:rFonts w:cs="Times New Roman"/>
        </w:rPr>
        <w:t>, sh toidupäeva maksumuses</w:t>
      </w:r>
      <w:r w:rsidR="00F97B6F" w:rsidRPr="000A2618">
        <w:rPr>
          <w:rFonts w:cs="Times New Roman"/>
        </w:rPr>
        <w:t xml:space="preserve"> strateegiaperioodil muid muudatusi planeeritud ei ole.</w:t>
      </w:r>
    </w:p>
    <w:p w14:paraId="463F9153" w14:textId="72CB23D4" w:rsidR="002A003D" w:rsidRPr="003929F2" w:rsidRDefault="00222BD3" w:rsidP="006D4A59">
      <w:pPr>
        <w:jc w:val="both"/>
        <w:rPr>
          <w:rFonts w:cs="Times New Roman"/>
          <w:highlight w:val="cyan"/>
        </w:rPr>
      </w:pPr>
      <w:r w:rsidRPr="000A2618">
        <w:rPr>
          <w:rFonts w:cs="Times New Roman"/>
        </w:rPr>
        <w:t xml:space="preserve">Huvikoolide ringitasude kasv on </w:t>
      </w:r>
      <w:r w:rsidR="003C5B68">
        <w:rPr>
          <w:rFonts w:cs="Times New Roman"/>
        </w:rPr>
        <w:t xml:space="preserve">nagu kehtivas arengukavas nii ka käesolevas eelnõus </w:t>
      </w:r>
      <w:r w:rsidRPr="000A2618">
        <w:rPr>
          <w:rFonts w:cs="Times New Roman"/>
        </w:rPr>
        <w:t>planeeritud 2020., 2022.,</w:t>
      </w:r>
      <w:r w:rsidR="002A003D" w:rsidRPr="000A2618">
        <w:rPr>
          <w:rFonts w:cs="Times New Roman"/>
        </w:rPr>
        <w:t xml:space="preserve"> ja 2024</w:t>
      </w:r>
      <w:r w:rsidRPr="000A2618">
        <w:rPr>
          <w:rFonts w:cs="Times New Roman"/>
        </w:rPr>
        <w:t>. aasta sügisesse (arvestuslikult +5</w:t>
      </w:r>
      <w:r w:rsidR="00C20261" w:rsidRPr="000A2618">
        <w:rPr>
          <w:rFonts w:cs="Times New Roman"/>
        </w:rPr>
        <w:t> </w:t>
      </w:r>
      <w:r w:rsidRPr="000A2618">
        <w:rPr>
          <w:rFonts w:cs="Times New Roman"/>
        </w:rPr>
        <w:t>eurot iga ringitasu kohta, kokku täiendavad tulud</w:t>
      </w:r>
      <w:r w:rsidR="00F97B6F" w:rsidRPr="000A2618">
        <w:rPr>
          <w:rFonts w:cs="Times New Roman"/>
        </w:rPr>
        <w:t xml:space="preserve"> 2020. aastal 4 kuu eest</w:t>
      </w:r>
      <w:r w:rsidRPr="000A2618">
        <w:rPr>
          <w:rFonts w:cs="Times New Roman"/>
        </w:rPr>
        <w:t xml:space="preserve"> </w:t>
      </w:r>
      <w:r w:rsidR="00CD4DE1" w:rsidRPr="000A2618">
        <w:rPr>
          <w:rFonts w:cs="Times New Roman"/>
        </w:rPr>
        <w:t>33 000 eurot, 2021. aastal 9</w:t>
      </w:r>
      <w:r w:rsidR="00C20261" w:rsidRPr="000A2618">
        <w:rPr>
          <w:rFonts w:cs="Times New Roman"/>
        </w:rPr>
        <w:t> </w:t>
      </w:r>
      <w:r w:rsidR="00CD4DE1" w:rsidRPr="000A2618">
        <w:rPr>
          <w:rFonts w:cs="Times New Roman"/>
        </w:rPr>
        <w:t>kuu eest 74 000 eurot</w:t>
      </w:r>
      <w:r w:rsidRPr="000A2618">
        <w:rPr>
          <w:rFonts w:cs="Times New Roman"/>
        </w:rPr>
        <w:t>).</w:t>
      </w:r>
    </w:p>
    <w:p w14:paraId="463F9154" w14:textId="20E149D1" w:rsidR="00DC43DF" w:rsidRPr="0079514E" w:rsidRDefault="00222BD3" w:rsidP="006D4A59">
      <w:pPr>
        <w:jc w:val="both"/>
        <w:rPr>
          <w:rFonts w:cs="Times New Roman"/>
        </w:rPr>
      </w:pPr>
      <w:r w:rsidRPr="003C5B68">
        <w:rPr>
          <w:rFonts w:cs="Times New Roman"/>
        </w:rPr>
        <w:t xml:space="preserve">Õiguste müügis kajastub </w:t>
      </w:r>
      <w:r w:rsidR="009F11B0" w:rsidRPr="003C5B68">
        <w:rPr>
          <w:rFonts w:cs="Times New Roman"/>
        </w:rPr>
        <w:t xml:space="preserve">muuhulgas </w:t>
      </w:r>
      <w:r w:rsidRPr="003C5B68">
        <w:rPr>
          <w:rFonts w:cs="Times New Roman"/>
        </w:rPr>
        <w:t>hoonestusõiguste müügitulu Järveotsa elamukvartali</w:t>
      </w:r>
      <w:r w:rsidR="003C5B68">
        <w:rPr>
          <w:rFonts w:cs="Times New Roman"/>
        </w:rPr>
        <w:t xml:space="preserve"> I ja II etapi</w:t>
      </w:r>
      <w:r w:rsidRPr="003C5B68">
        <w:rPr>
          <w:rFonts w:cs="Times New Roman"/>
        </w:rPr>
        <w:t>st.</w:t>
      </w:r>
      <w:r w:rsidRPr="0079514E">
        <w:rPr>
          <w:rFonts w:cs="Times New Roman"/>
        </w:rPr>
        <w:t xml:space="preserve"> </w:t>
      </w:r>
    </w:p>
    <w:p w14:paraId="463F9155" w14:textId="5506A55E" w:rsidR="00B65398" w:rsidRDefault="003C5B68" w:rsidP="00C20261">
      <w:pPr>
        <w:spacing w:after="0"/>
        <w:jc w:val="both"/>
        <w:rPr>
          <w:rFonts w:cs="Times New Roman"/>
        </w:rPr>
      </w:pPr>
      <w:r>
        <w:rPr>
          <w:rFonts w:cs="Times New Roman"/>
        </w:rPr>
        <w:t>M</w:t>
      </w:r>
      <w:r w:rsidR="00222BD3" w:rsidRPr="0079514E">
        <w:rPr>
          <w:rFonts w:cs="Times New Roman"/>
        </w:rPr>
        <w:t xml:space="preserve">ajandustegevuse </w:t>
      </w:r>
      <w:r>
        <w:rPr>
          <w:rFonts w:cs="Times New Roman"/>
        </w:rPr>
        <w:t>oma</w:t>
      </w:r>
      <w:r w:rsidR="00222BD3" w:rsidRPr="0079514E">
        <w:rPr>
          <w:rFonts w:cs="Times New Roman"/>
        </w:rPr>
        <w:t>tulud on aastatel 20</w:t>
      </w:r>
      <w:r>
        <w:rPr>
          <w:rFonts w:cs="Times New Roman"/>
        </w:rPr>
        <w:t>20</w:t>
      </w:r>
      <w:r w:rsidR="00222BD3" w:rsidRPr="0079514E">
        <w:rPr>
          <w:rFonts w:cs="Times New Roman"/>
        </w:rPr>
        <w:t>-202</w:t>
      </w:r>
      <w:r w:rsidR="007413A5" w:rsidRPr="0079514E">
        <w:rPr>
          <w:rFonts w:cs="Times New Roman"/>
        </w:rPr>
        <w:t>5</w:t>
      </w:r>
      <w:r w:rsidR="00222BD3" w:rsidRPr="0079514E">
        <w:rPr>
          <w:rFonts w:cs="Times New Roman"/>
        </w:rPr>
        <w:t xml:space="preserve"> </w:t>
      </w:r>
      <w:r w:rsidR="00BB1A07">
        <w:rPr>
          <w:rFonts w:cs="Times New Roman"/>
        </w:rPr>
        <w:t xml:space="preserve">omavaheliste tehinguteta </w:t>
      </w:r>
      <w:r w:rsidR="00222BD3" w:rsidRPr="0079514E">
        <w:rPr>
          <w:rFonts w:cs="Times New Roman"/>
        </w:rPr>
        <w:t xml:space="preserve">prognoositud </w:t>
      </w:r>
      <w:r w:rsidRPr="00757ACF">
        <w:rPr>
          <w:rFonts w:cs="Times New Roman"/>
          <w:highlight w:val="yellow"/>
        </w:rPr>
        <w:t>järgnevalt</w:t>
      </w:r>
      <w:r w:rsidR="00BB1A07" w:rsidRPr="00757ACF">
        <w:rPr>
          <w:rFonts w:cs="Times New Roman"/>
          <w:highlight w:val="yellow"/>
        </w:rPr>
        <w:t>:</w:t>
      </w:r>
      <w:r w:rsidR="003929F2">
        <w:rPr>
          <w:rFonts w:cs="Times New Roman"/>
        </w:rPr>
        <w:t xml:space="preserve"> </w:t>
      </w:r>
    </w:p>
    <w:p w14:paraId="7B02E46E" w14:textId="631A5AFE" w:rsidR="007253C6" w:rsidRDefault="007253C6" w:rsidP="007253C6">
      <w:pPr>
        <w:spacing w:after="0"/>
        <w:ind w:hanging="284"/>
        <w:jc w:val="both"/>
        <w:rPr>
          <w:rFonts w:cs="Times New Roman"/>
        </w:rPr>
      </w:pPr>
      <w:r w:rsidRPr="007253C6">
        <w:rPr>
          <w:rFonts w:cs="Times New Roman"/>
          <w:noProof/>
          <w:lang w:eastAsia="et-EE"/>
        </w:rPr>
        <w:drawing>
          <wp:inline distT="0" distB="0" distL="0" distR="0" wp14:anchorId="0521A868" wp14:editId="4FCF807C">
            <wp:extent cx="6465648" cy="2616200"/>
            <wp:effectExtent l="19050" t="19050" r="1143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507854" cy="2633278"/>
                    </a:xfrm>
                    <a:prstGeom prst="rect">
                      <a:avLst/>
                    </a:prstGeom>
                    <a:ln>
                      <a:solidFill>
                        <a:schemeClr val="tx1"/>
                      </a:solidFill>
                    </a:ln>
                  </pic:spPr>
                </pic:pic>
              </a:graphicData>
            </a:graphic>
          </wp:inline>
        </w:drawing>
      </w:r>
    </w:p>
    <w:p w14:paraId="43CFF974" w14:textId="77777777" w:rsidR="007253C6" w:rsidRPr="0079514E" w:rsidRDefault="007253C6" w:rsidP="00C20261">
      <w:pPr>
        <w:spacing w:after="0"/>
        <w:jc w:val="both"/>
        <w:rPr>
          <w:rFonts w:cs="Times New Roman"/>
        </w:rPr>
      </w:pPr>
    </w:p>
    <w:p w14:paraId="0830B9BF" w14:textId="77777777" w:rsidR="007253C6" w:rsidRDefault="007253C6" w:rsidP="00D943D2">
      <w:pPr>
        <w:keepLines/>
        <w:spacing w:after="0"/>
        <w:jc w:val="both"/>
        <w:rPr>
          <w:rFonts w:cs="Times New Roman"/>
        </w:rPr>
      </w:pPr>
    </w:p>
    <w:p w14:paraId="4D405363" w14:textId="3EFCED84" w:rsidR="00D943D2" w:rsidRPr="007253C6" w:rsidRDefault="00D943D2" w:rsidP="00D943D2">
      <w:pPr>
        <w:keepLines/>
        <w:spacing w:after="0"/>
        <w:jc w:val="both"/>
        <w:rPr>
          <w:rFonts w:cs="Times New Roman"/>
        </w:rPr>
      </w:pPr>
      <w:r w:rsidRPr="007253C6">
        <w:rPr>
          <w:rFonts w:cs="Times New Roman"/>
        </w:rPr>
        <w:t>Järgnevalt on kajastatud tulu liike täpsustavad tabelid.</w:t>
      </w:r>
    </w:p>
    <w:p w14:paraId="5A2D576B" w14:textId="77777777" w:rsidR="007253C6" w:rsidRDefault="007253C6">
      <w:pPr>
        <w:rPr>
          <w:rFonts w:cs="Times New Roman"/>
        </w:rPr>
      </w:pPr>
      <w:r>
        <w:rPr>
          <w:rFonts w:cs="Times New Roman"/>
        </w:rPr>
        <w:br w:type="page"/>
      </w:r>
    </w:p>
    <w:p w14:paraId="227AE8D2" w14:textId="4630D377" w:rsidR="00D943D2" w:rsidRPr="007253C6" w:rsidRDefault="00D943D2" w:rsidP="00D943D2">
      <w:pPr>
        <w:keepLines/>
        <w:spacing w:after="0"/>
        <w:jc w:val="both"/>
        <w:rPr>
          <w:rFonts w:cs="Times New Roman"/>
        </w:rPr>
      </w:pPr>
      <w:r w:rsidRPr="007253C6">
        <w:rPr>
          <w:rFonts w:cs="Times New Roman"/>
        </w:rPr>
        <w:lastRenderedPageBreak/>
        <w:t xml:space="preserve">Haridusalaste teenuste </w:t>
      </w:r>
      <w:r w:rsidRPr="007253C6">
        <w:rPr>
          <w:rFonts w:cs="Times New Roman"/>
          <w:highlight w:val="yellow"/>
        </w:rPr>
        <w:t>müügitulud</w:t>
      </w:r>
      <w:r w:rsidR="007253C6" w:rsidRPr="007253C6">
        <w:rPr>
          <w:rFonts w:cs="Times New Roman"/>
          <w:highlight w:val="yellow"/>
        </w:rPr>
        <w:t>:</w:t>
      </w:r>
    </w:p>
    <w:p w14:paraId="718595FF" w14:textId="7A59B2E6" w:rsidR="00D943D2" w:rsidRDefault="000F40B7" w:rsidP="007253C6">
      <w:pPr>
        <w:spacing w:after="0"/>
        <w:ind w:hanging="284"/>
        <w:jc w:val="both"/>
        <w:rPr>
          <w:rFonts w:cs="Times New Roman"/>
        </w:rPr>
      </w:pPr>
      <w:r>
        <w:rPr>
          <w:rFonts w:cs="Times New Roman"/>
          <w:noProof/>
          <w:lang w:eastAsia="et-EE"/>
        </w:rPr>
        <w:drawing>
          <wp:inline distT="0" distB="0" distL="0" distR="0" wp14:anchorId="665ECF0F" wp14:editId="12E669CB">
            <wp:extent cx="6441229" cy="3301899"/>
            <wp:effectExtent l="19050" t="19050" r="17145" b="133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59918" cy="3311480"/>
                    </a:xfrm>
                    <a:prstGeom prst="rect">
                      <a:avLst/>
                    </a:prstGeom>
                    <a:noFill/>
                    <a:ln>
                      <a:solidFill>
                        <a:schemeClr val="tx1"/>
                      </a:solidFill>
                    </a:ln>
                  </pic:spPr>
                </pic:pic>
              </a:graphicData>
            </a:graphic>
          </wp:inline>
        </w:drawing>
      </w:r>
    </w:p>
    <w:p w14:paraId="738E144E" w14:textId="44506991" w:rsidR="00D943D2" w:rsidRDefault="00D943D2" w:rsidP="00C20261">
      <w:pPr>
        <w:spacing w:after="0"/>
        <w:jc w:val="both"/>
        <w:rPr>
          <w:rFonts w:cs="Times New Roman"/>
        </w:rPr>
      </w:pPr>
    </w:p>
    <w:p w14:paraId="5BEEC5CD" w14:textId="5AEF9032" w:rsidR="008B1AA0" w:rsidRDefault="008B1AA0" w:rsidP="00C20261">
      <w:pPr>
        <w:spacing w:after="0"/>
        <w:jc w:val="both"/>
        <w:rPr>
          <w:rFonts w:cs="Times New Roman"/>
        </w:rPr>
      </w:pPr>
      <w:r>
        <w:rPr>
          <w:rFonts w:cs="Times New Roman"/>
        </w:rPr>
        <w:t>Lasteaedades ja huvikoolides on 2020. aastal laekumised väiksemad, sest lapsevanemad vabastati märtsist maini tasude maksmisest, kui lapsed lasteaias või huvikoolis ei käinud.</w:t>
      </w:r>
    </w:p>
    <w:p w14:paraId="337BBBC9" w14:textId="77777777" w:rsidR="008B1AA0" w:rsidRDefault="008B1AA0" w:rsidP="00C20261">
      <w:pPr>
        <w:spacing w:after="0"/>
        <w:jc w:val="both"/>
        <w:rPr>
          <w:rFonts w:cs="Times New Roman"/>
        </w:rPr>
      </w:pPr>
    </w:p>
    <w:p w14:paraId="1200797B" w14:textId="68E02E22" w:rsidR="002372B6" w:rsidRPr="0079514E" w:rsidRDefault="00C20261" w:rsidP="00C20261">
      <w:pPr>
        <w:spacing w:after="0"/>
        <w:jc w:val="both"/>
        <w:rPr>
          <w:rFonts w:cs="Times New Roman"/>
        </w:rPr>
      </w:pPr>
      <w:r w:rsidRPr="0079514E">
        <w:rPr>
          <w:rFonts w:cs="Times New Roman"/>
        </w:rPr>
        <w:t>Tulud hallatavate asutuste poolt esitatavate arvete alusel on seotud l</w:t>
      </w:r>
      <w:r w:rsidR="00591A6B" w:rsidRPr="0079514E">
        <w:rPr>
          <w:rFonts w:cs="Times New Roman"/>
        </w:rPr>
        <w:t>aste ja õpilaste arvud</w:t>
      </w:r>
      <w:r w:rsidRPr="0079514E">
        <w:rPr>
          <w:rFonts w:cs="Times New Roman"/>
        </w:rPr>
        <w:t>ega</w:t>
      </w:r>
      <w:r w:rsidR="00591A6B" w:rsidRPr="0079514E">
        <w:rPr>
          <w:rFonts w:cs="Times New Roman"/>
        </w:rPr>
        <w:t xml:space="preserve"> haridusasutustes</w:t>
      </w:r>
      <w:r w:rsidRPr="0079514E">
        <w:rPr>
          <w:rFonts w:cs="Times New Roman"/>
        </w:rPr>
        <w:t>. Järgnevalt on toodud andmed</w:t>
      </w:r>
      <w:r w:rsidR="00E854BF" w:rsidRPr="0079514E">
        <w:rPr>
          <w:rFonts w:cs="Times New Roman"/>
        </w:rPr>
        <w:t xml:space="preserve"> seisuga </w:t>
      </w:r>
      <w:r w:rsidR="00E854BF" w:rsidRPr="004668B1">
        <w:rPr>
          <w:rFonts w:cs="Times New Roman"/>
          <w:highlight w:val="yellow"/>
        </w:rPr>
        <w:t>10.</w:t>
      </w:r>
      <w:r w:rsidR="000F40B7" w:rsidRPr="004668B1">
        <w:rPr>
          <w:rFonts w:cs="Times New Roman"/>
          <w:highlight w:val="yellow"/>
        </w:rPr>
        <w:t>10</w:t>
      </w:r>
      <w:r w:rsidR="00E854BF" w:rsidRPr="004668B1">
        <w:rPr>
          <w:rFonts w:cs="Times New Roman"/>
          <w:highlight w:val="yellow"/>
        </w:rPr>
        <w:t>.20</w:t>
      </w:r>
      <w:r w:rsidR="00D929D5" w:rsidRPr="004668B1">
        <w:rPr>
          <w:rFonts w:cs="Times New Roman"/>
          <w:highlight w:val="yellow"/>
        </w:rPr>
        <w:t>20</w:t>
      </w:r>
      <w:r w:rsidR="004C0D36" w:rsidRPr="004668B1">
        <w:rPr>
          <w:rFonts w:cs="Times New Roman"/>
          <w:highlight w:val="yellow"/>
        </w:rPr>
        <w:t>, strateegiaperioodil on need aluseks</w:t>
      </w:r>
      <w:r w:rsidR="00E854BF" w:rsidRPr="0079514E">
        <w:rPr>
          <w:rFonts w:cs="Times New Roman"/>
        </w:rPr>
        <w:t>:</w:t>
      </w:r>
    </w:p>
    <w:tbl>
      <w:tblPr>
        <w:tblW w:w="8783"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ayout w:type="fixed"/>
        <w:tblLook w:val="04A0" w:firstRow="1" w:lastRow="0" w:firstColumn="1" w:lastColumn="0" w:noHBand="0" w:noVBand="1"/>
      </w:tblPr>
      <w:tblGrid>
        <w:gridCol w:w="2547"/>
        <w:gridCol w:w="1276"/>
        <w:gridCol w:w="1134"/>
        <w:gridCol w:w="1134"/>
        <w:gridCol w:w="1275"/>
        <w:gridCol w:w="1417"/>
      </w:tblGrid>
      <w:tr w:rsidR="00CC3C5F" w:rsidRPr="00D03F52" w14:paraId="463F915F" w14:textId="77777777" w:rsidTr="004668B1">
        <w:trPr>
          <w:cantSplit/>
          <w:trHeight w:val="20"/>
          <w:tblHeader/>
        </w:trPr>
        <w:tc>
          <w:tcPr>
            <w:tcW w:w="2547" w:type="dxa"/>
            <w:shd w:val="clear" w:color="auto" w:fill="E2EFD9" w:themeFill="accent6" w:themeFillTint="33"/>
            <w:vAlign w:val="center"/>
            <w:hideMark/>
          </w:tcPr>
          <w:p w14:paraId="463F9158" w14:textId="77777777" w:rsidR="00C9530E" w:rsidRPr="00D03F52" w:rsidRDefault="00C9530E" w:rsidP="00BD63D1">
            <w:pPr>
              <w:spacing w:after="0"/>
              <w:ind w:left="33"/>
              <w:rPr>
                <w:rFonts w:cs="Times New Roman"/>
                <w:b/>
                <w:sz w:val="19"/>
                <w:szCs w:val="19"/>
              </w:rPr>
            </w:pPr>
            <w:r w:rsidRPr="00D03F52">
              <w:rPr>
                <w:rFonts w:cs="Times New Roman"/>
                <w:b/>
                <w:sz w:val="19"/>
                <w:szCs w:val="19"/>
              </w:rPr>
              <w:t>Haridusasutus</w:t>
            </w:r>
          </w:p>
        </w:tc>
        <w:tc>
          <w:tcPr>
            <w:tcW w:w="1276" w:type="dxa"/>
            <w:shd w:val="clear" w:color="auto" w:fill="E2EFD9" w:themeFill="accent6" w:themeFillTint="33"/>
            <w:vAlign w:val="center"/>
            <w:hideMark/>
          </w:tcPr>
          <w:p w14:paraId="463F9159" w14:textId="17966C02" w:rsidR="00C9530E" w:rsidRPr="00D03F52" w:rsidRDefault="00C9530E" w:rsidP="004668B1">
            <w:pPr>
              <w:spacing w:after="0"/>
              <w:ind w:left="35" w:hanging="35"/>
              <w:jc w:val="center"/>
              <w:rPr>
                <w:rFonts w:cs="Times New Roman"/>
                <w:b/>
                <w:sz w:val="19"/>
                <w:szCs w:val="19"/>
              </w:rPr>
            </w:pPr>
            <w:r w:rsidRPr="00D03F52">
              <w:rPr>
                <w:rFonts w:cs="Times New Roman"/>
                <w:b/>
                <w:sz w:val="19"/>
                <w:szCs w:val="19"/>
              </w:rPr>
              <w:t xml:space="preserve">Laste arv </w:t>
            </w:r>
            <w:r w:rsidR="004668B1" w:rsidRPr="004668B1">
              <w:rPr>
                <w:rFonts w:cs="Times New Roman"/>
                <w:b/>
                <w:sz w:val="19"/>
                <w:szCs w:val="19"/>
                <w:highlight w:val="yellow"/>
              </w:rPr>
              <w:t>oktoobris</w:t>
            </w:r>
            <w:r w:rsidR="00CC3C5F" w:rsidRPr="00D03F52">
              <w:rPr>
                <w:rFonts w:cs="Times New Roman"/>
                <w:b/>
                <w:sz w:val="19"/>
                <w:szCs w:val="19"/>
              </w:rPr>
              <w:t xml:space="preserve"> </w:t>
            </w:r>
            <w:r w:rsidRPr="00D03F52">
              <w:rPr>
                <w:rFonts w:cs="Times New Roman"/>
                <w:b/>
                <w:sz w:val="19"/>
                <w:szCs w:val="19"/>
              </w:rPr>
              <w:t>20</w:t>
            </w:r>
            <w:r w:rsidR="00D929D5" w:rsidRPr="00D03F52">
              <w:rPr>
                <w:rFonts w:cs="Times New Roman"/>
                <w:b/>
                <w:sz w:val="19"/>
                <w:szCs w:val="19"/>
              </w:rPr>
              <w:t>20</w:t>
            </w:r>
          </w:p>
        </w:tc>
        <w:tc>
          <w:tcPr>
            <w:tcW w:w="1134" w:type="dxa"/>
            <w:shd w:val="clear" w:color="auto" w:fill="E2EFD9" w:themeFill="accent6" w:themeFillTint="33"/>
            <w:vAlign w:val="center"/>
            <w:hideMark/>
          </w:tcPr>
          <w:p w14:paraId="463F915A" w14:textId="77777777" w:rsidR="00C9530E" w:rsidRPr="00D03F52" w:rsidRDefault="00C9530E" w:rsidP="004668B1">
            <w:pPr>
              <w:spacing w:after="0"/>
              <w:ind w:firstLine="30"/>
              <w:jc w:val="center"/>
              <w:rPr>
                <w:rFonts w:cs="Times New Roman"/>
                <w:b/>
                <w:i/>
                <w:sz w:val="19"/>
                <w:szCs w:val="19"/>
              </w:rPr>
            </w:pPr>
            <w:r w:rsidRPr="00D03F52">
              <w:rPr>
                <w:rFonts w:cs="Times New Roman"/>
                <w:b/>
                <w:i/>
                <w:sz w:val="19"/>
                <w:szCs w:val="19"/>
              </w:rPr>
              <w:t>sh Viljandi linna registris</w:t>
            </w:r>
          </w:p>
        </w:tc>
        <w:tc>
          <w:tcPr>
            <w:tcW w:w="1134" w:type="dxa"/>
            <w:shd w:val="clear" w:color="auto" w:fill="E2EFD9" w:themeFill="accent6" w:themeFillTint="33"/>
            <w:vAlign w:val="center"/>
            <w:hideMark/>
          </w:tcPr>
          <w:p w14:paraId="463F915C" w14:textId="492419C0" w:rsidR="00C9530E" w:rsidRPr="00D03F52" w:rsidRDefault="004668B1" w:rsidP="004668B1">
            <w:pPr>
              <w:spacing w:after="0"/>
              <w:ind w:left="35"/>
              <w:jc w:val="center"/>
              <w:rPr>
                <w:rFonts w:cs="Times New Roman"/>
                <w:b/>
                <w:i/>
                <w:sz w:val="19"/>
                <w:szCs w:val="19"/>
              </w:rPr>
            </w:pPr>
            <w:r>
              <w:rPr>
                <w:rFonts w:cs="Times New Roman"/>
                <w:b/>
                <w:i/>
                <w:sz w:val="19"/>
                <w:szCs w:val="19"/>
              </w:rPr>
              <w:t>s</w:t>
            </w:r>
            <w:r w:rsidR="00C9530E" w:rsidRPr="00D03F52">
              <w:rPr>
                <w:rFonts w:cs="Times New Roman"/>
                <w:b/>
                <w:i/>
                <w:sz w:val="19"/>
                <w:szCs w:val="19"/>
              </w:rPr>
              <w:t>h</w:t>
            </w:r>
            <w:r>
              <w:rPr>
                <w:rFonts w:cs="Times New Roman"/>
                <w:b/>
                <w:i/>
                <w:sz w:val="19"/>
                <w:szCs w:val="19"/>
              </w:rPr>
              <w:t xml:space="preserve"> </w:t>
            </w:r>
            <w:r w:rsidR="00CC3C5F" w:rsidRPr="00D03F52">
              <w:rPr>
                <w:rFonts w:cs="Times New Roman"/>
                <w:b/>
                <w:i/>
                <w:sz w:val="19"/>
                <w:szCs w:val="19"/>
              </w:rPr>
              <w:t>teiste KOVide registris</w:t>
            </w:r>
          </w:p>
        </w:tc>
        <w:tc>
          <w:tcPr>
            <w:tcW w:w="1275" w:type="dxa"/>
            <w:shd w:val="clear" w:color="auto" w:fill="E2EFD9" w:themeFill="accent6" w:themeFillTint="33"/>
            <w:vAlign w:val="center"/>
            <w:hideMark/>
          </w:tcPr>
          <w:p w14:paraId="463F915D" w14:textId="77777777" w:rsidR="00C9530E" w:rsidRPr="00D03F52" w:rsidRDefault="00C9530E" w:rsidP="00BD63D1">
            <w:pPr>
              <w:spacing w:after="0"/>
              <w:ind w:left="33"/>
              <w:jc w:val="center"/>
              <w:rPr>
                <w:rFonts w:cs="Times New Roman"/>
                <w:b/>
                <w:sz w:val="19"/>
                <w:szCs w:val="19"/>
              </w:rPr>
            </w:pPr>
            <w:r w:rsidRPr="00D03F52">
              <w:rPr>
                <w:rFonts w:cs="Times New Roman"/>
                <w:b/>
                <w:sz w:val="19"/>
                <w:szCs w:val="19"/>
              </w:rPr>
              <w:t>Ühe</w:t>
            </w:r>
            <w:r w:rsidR="00CC3C5F" w:rsidRPr="00D03F52">
              <w:rPr>
                <w:rFonts w:cs="Times New Roman"/>
                <w:b/>
                <w:sz w:val="19"/>
                <w:szCs w:val="19"/>
              </w:rPr>
              <w:t xml:space="preserve"> koha puhaskulu aastas eurodes*</w:t>
            </w:r>
          </w:p>
        </w:tc>
        <w:tc>
          <w:tcPr>
            <w:tcW w:w="1417" w:type="dxa"/>
            <w:shd w:val="clear" w:color="auto" w:fill="E2EFD9" w:themeFill="accent6" w:themeFillTint="33"/>
            <w:vAlign w:val="center"/>
            <w:hideMark/>
          </w:tcPr>
          <w:p w14:paraId="463F915E" w14:textId="77777777" w:rsidR="00C9530E" w:rsidRPr="00D03F52" w:rsidRDefault="00C9530E" w:rsidP="00BD63D1">
            <w:pPr>
              <w:spacing w:after="0"/>
              <w:ind w:left="35" w:right="180"/>
              <w:jc w:val="center"/>
              <w:rPr>
                <w:rFonts w:cs="Times New Roman"/>
                <w:b/>
                <w:sz w:val="19"/>
                <w:szCs w:val="19"/>
              </w:rPr>
            </w:pPr>
            <w:r w:rsidRPr="00D03F52">
              <w:rPr>
                <w:rFonts w:cs="Times New Roman"/>
                <w:b/>
                <w:sz w:val="19"/>
                <w:szCs w:val="19"/>
              </w:rPr>
              <w:t>Ühe koha puhaskulu kuus eurodes</w:t>
            </w:r>
            <w:r w:rsidR="00CC3C5F" w:rsidRPr="00D03F52">
              <w:rPr>
                <w:rFonts w:cs="Times New Roman"/>
                <w:b/>
                <w:sz w:val="19"/>
                <w:szCs w:val="19"/>
              </w:rPr>
              <w:t>*</w:t>
            </w:r>
          </w:p>
        </w:tc>
      </w:tr>
      <w:tr w:rsidR="004668B1" w:rsidRPr="00D03F52" w14:paraId="463F9166" w14:textId="77777777" w:rsidTr="00B61BF8">
        <w:trPr>
          <w:trHeight w:val="20"/>
        </w:trPr>
        <w:tc>
          <w:tcPr>
            <w:tcW w:w="2547" w:type="dxa"/>
            <w:noWrap/>
            <w:hideMark/>
          </w:tcPr>
          <w:p w14:paraId="463F9160" w14:textId="77777777" w:rsidR="004668B1" w:rsidRPr="00D03F52" w:rsidRDefault="004668B1" w:rsidP="004668B1">
            <w:pPr>
              <w:spacing w:after="0"/>
              <w:ind w:left="33"/>
              <w:rPr>
                <w:rFonts w:cs="Times New Roman"/>
                <w:sz w:val="19"/>
                <w:szCs w:val="19"/>
              </w:rPr>
            </w:pPr>
            <w:r w:rsidRPr="00D03F52">
              <w:rPr>
                <w:rFonts w:cs="Times New Roman"/>
                <w:sz w:val="19"/>
                <w:szCs w:val="19"/>
              </w:rPr>
              <w:t>Viljandi Jakobsoni Kool</w:t>
            </w:r>
          </w:p>
        </w:tc>
        <w:tc>
          <w:tcPr>
            <w:tcW w:w="1276" w:type="dxa"/>
            <w:tcBorders>
              <w:top w:val="nil"/>
              <w:left w:val="nil"/>
              <w:bottom w:val="single" w:sz="8" w:space="0" w:color="538135"/>
              <w:right w:val="single" w:sz="8" w:space="0" w:color="538135"/>
            </w:tcBorders>
            <w:shd w:val="clear" w:color="auto" w:fill="auto"/>
            <w:noWrap/>
            <w:vAlign w:val="center"/>
            <w:hideMark/>
          </w:tcPr>
          <w:p w14:paraId="463F9161" w14:textId="2FE77CA9" w:rsidR="004668B1" w:rsidRPr="004668B1" w:rsidRDefault="004668B1" w:rsidP="004668B1">
            <w:pPr>
              <w:spacing w:after="0"/>
              <w:ind w:left="36"/>
              <w:jc w:val="right"/>
              <w:rPr>
                <w:rFonts w:cs="Times New Roman"/>
                <w:sz w:val="19"/>
                <w:szCs w:val="19"/>
              </w:rPr>
            </w:pPr>
            <w:r w:rsidRPr="004668B1">
              <w:rPr>
                <w:rFonts w:cs="Times New Roman"/>
                <w:sz w:val="19"/>
                <w:szCs w:val="19"/>
              </w:rPr>
              <w:t>669</w:t>
            </w:r>
          </w:p>
        </w:tc>
        <w:tc>
          <w:tcPr>
            <w:tcW w:w="1134" w:type="dxa"/>
            <w:tcBorders>
              <w:top w:val="nil"/>
              <w:left w:val="nil"/>
              <w:bottom w:val="single" w:sz="8" w:space="0" w:color="538135"/>
              <w:right w:val="single" w:sz="8" w:space="0" w:color="538135"/>
            </w:tcBorders>
            <w:shd w:val="clear" w:color="auto" w:fill="auto"/>
            <w:noWrap/>
            <w:vAlign w:val="center"/>
            <w:hideMark/>
          </w:tcPr>
          <w:p w14:paraId="463F9162" w14:textId="2584D74C" w:rsidR="004668B1" w:rsidRPr="004668B1" w:rsidRDefault="004668B1" w:rsidP="004668B1">
            <w:pPr>
              <w:spacing w:after="0"/>
              <w:ind w:left="36"/>
              <w:jc w:val="right"/>
              <w:rPr>
                <w:rFonts w:cs="Times New Roman"/>
                <w:sz w:val="19"/>
                <w:szCs w:val="19"/>
              </w:rPr>
            </w:pPr>
            <w:r w:rsidRPr="004668B1">
              <w:rPr>
                <w:rFonts w:cs="Times New Roman"/>
                <w:sz w:val="19"/>
                <w:szCs w:val="19"/>
              </w:rPr>
              <w:t>510</w:t>
            </w:r>
          </w:p>
        </w:tc>
        <w:tc>
          <w:tcPr>
            <w:tcW w:w="1134" w:type="dxa"/>
            <w:tcBorders>
              <w:top w:val="nil"/>
              <w:left w:val="nil"/>
              <w:bottom w:val="single" w:sz="8" w:space="0" w:color="538135"/>
              <w:right w:val="single" w:sz="8" w:space="0" w:color="538135"/>
            </w:tcBorders>
            <w:shd w:val="clear" w:color="auto" w:fill="auto"/>
            <w:noWrap/>
            <w:vAlign w:val="center"/>
            <w:hideMark/>
          </w:tcPr>
          <w:p w14:paraId="463F9163" w14:textId="78701A15" w:rsidR="004668B1" w:rsidRPr="004668B1" w:rsidRDefault="004668B1" w:rsidP="004668B1">
            <w:pPr>
              <w:spacing w:after="0"/>
              <w:ind w:left="33"/>
              <w:jc w:val="right"/>
              <w:rPr>
                <w:rFonts w:cs="Times New Roman"/>
                <w:sz w:val="19"/>
                <w:szCs w:val="19"/>
              </w:rPr>
            </w:pPr>
            <w:r w:rsidRPr="004668B1">
              <w:rPr>
                <w:rFonts w:cs="Times New Roman"/>
                <w:sz w:val="19"/>
                <w:szCs w:val="19"/>
              </w:rPr>
              <w:t>159</w:t>
            </w:r>
          </w:p>
        </w:tc>
        <w:tc>
          <w:tcPr>
            <w:tcW w:w="1275" w:type="dxa"/>
            <w:tcBorders>
              <w:top w:val="nil"/>
              <w:left w:val="nil"/>
              <w:bottom w:val="single" w:sz="8" w:space="0" w:color="538135"/>
              <w:right w:val="single" w:sz="8" w:space="0" w:color="538135"/>
            </w:tcBorders>
            <w:shd w:val="clear" w:color="auto" w:fill="auto"/>
            <w:noWrap/>
            <w:vAlign w:val="center"/>
            <w:hideMark/>
          </w:tcPr>
          <w:p w14:paraId="463F9164" w14:textId="0D152B45" w:rsidR="004668B1" w:rsidRPr="004668B1" w:rsidRDefault="004668B1" w:rsidP="004668B1">
            <w:pPr>
              <w:spacing w:after="0"/>
              <w:ind w:left="29"/>
              <w:jc w:val="right"/>
              <w:rPr>
                <w:rFonts w:cs="Times New Roman"/>
                <w:sz w:val="19"/>
                <w:szCs w:val="19"/>
              </w:rPr>
            </w:pPr>
            <w:r w:rsidRPr="004668B1">
              <w:rPr>
                <w:rFonts w:cs="Times New Roman"/>
                <w:sz w:val="19"/>
                <w:szCs w:val="19"/>
              </w:rPr>
              <w:t>1 214</w:t>
            </w:r>
          </w:p>
        </w:tc>
        <w:tc>
          <w:tcPr>
            <w:tcW w:w="1417" w:type="dxa"/>
            <w:tcBorders>
              <w:top w:val="nil"/>
              <w:left w:val="nil"/>
              <w:bottom w:val="single" w:sz="8" w:space="0" w:color="538135"/>
              <w:right w:val="single" w:sz="8" w:space="0" w:color="538135"/>
            </w:tcBorders>
            <w:shd w:val="clear" w:color="auto" w:fill="auto"/>
            <w:noWrap/>
            <w:vAlign w:val="center"/>
            <w:hideMark/>
          </w:tcPr>
          <w:p w14:paraId="463F9165" w14:textId="59C18683" w:rsidR="004668B1" w:rsidRPr="004668B1" w:rsidRDefault="004668B1" w:rsidP="004668B1">
            <w:pPr>
              <w:spacing w:after="0"/>
              <w:jc w:val="right"/>
              <w:rPr>
                <w:rFonts w:cs="Times New Roman"/>
                <w:sz w:val="19"/>
                <w:szCs w:val="19"/>
              </w:rPr>
            </w:pPr>
            <w:r w:rsidRPr="004668B1">
              <w:rPr>
                <w:rFonts w:cs="Times New Roman"/>
                <w:sz w:val="19"/>
                <w:szCs w:val="19"/>
              </w:rPr>
              <w:t>101</w:t>
            </w:r>
          </w:p>
        </w:tc>
      </w:tr>
      <w:tr w:rsidR="004668B1" w:rsidRPr="00D03F52" w14:paraId="463F916D" w14:textId="77777777" w:rsidTr="00B61BF8">
        <w:trPr>
          <w:trHeight w:val="20"/>
        </w:trPr>
        <w:tc>
          <w:tcPr>
            <w:tcW w:w="2547" w:type="dxa"/>
            <w:noWrap/>
            <w:hideMark/>
          </w:tcPr>
          <w:p w14:paraId="463F9167" w14:textId="77777777" w:rsidR="004668B1" w:rsidRPr="00D03F52" w:rsidRDefault="004668B1" w:rsidP="004668B1">
            <w:pPr>
              <w:spacing w:after="0"/>
              <w:ind w:left="33"/>
              <w:rPr>
                <w:rFonts w:cs="Times New Roman"/>
                <w:sz w:val="19"/>
                <w:szCs w:val="19"/>
              </w:rPr>
            </w:pPr>
            <w:r w:rsidRPr="00D03F52">
              <w:rPr>
                <w:rFonts w:cs="Times New Roman"/>
                <w:sz w:val="19"/>
                <w:szCs w:val="19"/>
              </w:rPr>
              <w:t>Viljandi Kesklinna Kool</w:t>
            </w:r>
          </w:p>
        </w:tc>
        <w:tc>
          <w:tcPr>
            <w:tcW w:w="1276" w:type="dxa"/>
            <w:tcBorders>
              <w:top w:val="nil"/>
              <w:left w:val="nil"/>
              <w:bottom w:val="single" w:sz="8" w:space="0" w:color="538135"/>
              <w:right w:val="single" w:sz="8" w:space="0" w:color="538135"/>
            </w:tcBorders>
            <w:shd w:val="clear" w:color="auto" w:fill="auto"/>
            <w:noWrap/>
            <w:vAlign w:val="center"/>
            <w:hideMark/>
          </w:tcPr>
          <w:p w14:paraId="463F9168" w14:textId="1BBE7901" w:rsidR="004668B1" w:rsidRPr="004668B1" w:rsidRDefault="004668B1" w:rsidP="004668B1">
            <w:pPr>
              <w:spacing w:after="0"/>
              <w:ind w:left="36"/>
              <w:jc w:val="right"/>
              <w:rPr>
                <w:rFonts w:cs="Times New Roman"/>
                <w:sz w:val="19"/>
                <w:szCs w:val="19"/>
              </w:rPr>
            </w:pPr>
            <w:r w:rsidRPr="004668B1">
              <w:rPr>
                <w:rFonts w:cs="Times New Roman"/>
                <w:sz w:val="19"/>
                <w:szCs w:val="19"/>
              </w:rPr>
              <w:t>773</w:t>
            </w:r>
          </w:p>
        </w:tc>
        <w:tc>
          <w:tcPr>
            <w:tcW w:w="1134" w:type="dxa"/>
            <w:tcBorders>
              <w:top w:val="nil"/>
              <w:left w:val="nil"/>
              <w:bottom w:val="single" w:sz="8" w:space="0" w:color="538135"/>
              <w:right w:val="single" w:sz="8" w:space="0" w:color="538135"/>
            </w:tcBorders>
            <w:shd w:val="clear" w:color="auto" w:fill="auto"/>
            <w:noWrap/>
            <w:vAlign w:val="center"/>
            <w:hideMark/>
          </w:tcPr>
          <w:p w14:paraId="463F9169" w14:textId="071AD255" w:rsidR="004668B1" w:rsidRPr="004668B1" w:rsidRDefault="004668B1" w:rsidP="004668B1">
            <w:pPr>
              <w:spacing w:after="0"/>
              <w:ind w:left="36"/>
              <w:jc w:val="right"/>
              <w:rPr>
                <w:rFonts w:cs="Times New Roman"/>
                <w:sz w:val="19"/>
                <w:szCs w:val="19"/>
              </w:rPr>
            </w:pPr>
            <w:r w:rsidRPr="004668B1">
              <w:rPr>
                <w:rFonts w:cs="Times New Roman"/>
                <w:sz w:val="19"/>
                <w:szCs w:val="19"/>
              </w:rPr>
              <w:t>635</w:t>
            </w:r>
          </w:p>
        </w:tc>
        <w:tc>
          <w:tcPr>
            <w:tcW w:w="1134" w:type="dxa"/>
            <w:tcBorders>
              <w:top w:val="nil"/>
              <w:left w:val="nil"/>
              <w:bottom w:val="single" w:sz="8" w:space="0" w:color="538135"/>
              <w:right w:val="single" w:sz="8" w:space="0" w:color="538135"/>
            </w:tcBorders>
            <w:shd w:val="clear" w:color="auto" w:fill="auto"/>
            <w:noWrap/>
            <w:vAlign w:val="center"/>
            <w:hideMark/>
          </w:tcPr>
          <w:p w14:paraId="463F916A" w14:textId="480892A1" w:rsidR="004668B1" w:rsidRPr="004668B1" w:rsidRDefault="004668B1" w:rsidP="004668B1">
            <w:pPr>
              <w:spacing w:after="0"/>
              <w:ind w:left="33"/>
              <w:jc w:val="right"/>
              <w:rPr>
                <w:rFonts w:cs="Times New Roman"/>
                <w:sz w:val="19"/>
                <w:szCs w:val="19"/>
              </w:rPr>
            </w:pPr>
            <w:r w:rsidRPr="004668B1">
              <w:rPr>
                <w:rFonts w:cs="Times New Roman"/>
                <w:sz w:val="19"/>
                <w:szCs w:val="19"/>
              </w:rPr>
              <w:t>138</w:t>
            </w:r>
          </w:p>
        </w:tc>
        <w:tc>
          <w:tcPr>
            <w:tcW w:w="1275" w:type="dxa"/>
            <w:tcBorders>
              <w:top w:val="nil"/>
              <w:left w:val="nil"/>
              <w:bottom w:val="single" w:sz="8" w:space="0" w:color="538135"/>
              <w:right w:val="single" w:sz="8" w:space="0" w:color="538135"/>
            </w:tcBorders>
            <w:shd w:val="clear" w:color="auto" w:fill="auto"/>
            <w:noWrap/>
            <w:vAlign w:val="center"/>
            <w:hideMark/>
          </w:tcPr>
          <w:p w14:paraId="463F916B" w14:textId="446B24B9" w:rsidR="004668B1" w:rsidRPr="004668B1" w:rsidRDefault="004668B1" w:rsidP="004668B1">
            <w:pPr>
              <w:spacing w:after="0"/>
              <w:ind w:left="29"/>
              <w:jc w:val="right"/>
              <w:rPr>
                <w:rFonts w:cs="Times New Roman"/>
                <w:sz w:val="19"/>
                <w:szCs w:val="19"/>
              </w:rPr>
            </w:pPr>
            <w:r w:rsidRPr="004668B1">
              <w:rPr>
                <w:rFonts w:cs="Times New Roman"/>
                <w:sz w:val="19"/>
                <w:szCs w:val="19"/>
              </w:rPr>
              <w:t>1 075</w:t>
            </w:r>
          </w:p>
        </w:tc>
        <w:tc>
          <w:tcPr>
            <w:tcW w:w="1417" w:type="dxa"/>
            <w:tcBorders>
              <w:top w:val="nil"/>
              <w:left w:val="nil"/>
              <w:bottom w:val="single" w:sz="8" w:space="0" w:color="538135"/>
              <w:right w:val="single" w:sz="8" w:space="0" w:color="538135"/>
            </w:tcBorders>
            <w:shd w:val="clear" w:color="auto" w:fill="auto"/>
            <w:noWrap/>
            <w:vAlign w:val="center"/>
            <w:hideMark/>
          </w:tcPr>
          <w:p w14:paraId="463F916C" w14:textId="2CC443DC" w:rsidR="004668B1" w:rsidRPr="004668B1" w:rsidRDefault="004668B1" w:rsidP="004668B1">
            <w:pPr>
              <w:spacing w:after="0"/>
              <w:jc w:val="right"/>
              <w:rPr>
                <w:rFonts w:cs="Times New Roman"/>
                <w:sz w:val="19"/>
                <w:szCs w:val="19"/>
              </w:rPr>
            </w:pPr>
            <w:r w:rsidRPr="004668B1">
              <w:rPr>
                <w:rFonts w:cs="Times New Roman"/>
                <w:sz w:val="19"/>
                <w:szCs w:val="19"/>
              </w:rPr>
              <w:t>90</w:t>
            </w:r>
          </w:p>
        </w:tc>
      </w:tr>
      <w:tr w:rsidR="004668B1" w:rsidRPr="00D03F52" w14:paraId="463F9174" w14:textId="77777777" w:rsidTr="00B61BF8">
        <w:trPr>
          <w:trHeight w:val="20"/>
        </w:trPr>
        <w:tc>
          <w:tcPr>
            <w:tcW w:w="2547" w:type="dxa"/>
            <w:noWrap/>
            <w:hideMark/>
          </w:tcPr>
          <w:p w14:paraId="463F916E" w14:textId="77777777" w:rsidR="004668B1" w:rsidRPr="00D03F52" w:rsidRDefault="004668B1" w:rsidP="004668B1">
            <w:pPr>
              <w:spacing w:after="0"/>
              <w:ind w:left="33"/>
              <w:rPr>
                <w:rFonts w:cs="Times New Roman"/>
                <w:sz w:val="19"/>
                <w:szCs w:val="19"/>
              </w:rPr>
            </w:pPr>
            <w:r w:rsidRPr="00D03F52">
              <w:rPr>
                <w:rFonts w:cs="Times New Roman"/>
                <w:sz w:val="19"/>
                <w:szCs w:val="19"/>
              </w:rPr>
              <w:t>Viljandi Paalalinna Kool</w:t>
            </w:r>
          </w:p>
        </w:tc>
        <w:tc>
          <w:tcPr>
            <w:tcW w:w="1276" w:type="dxa"/>
            <w:tcBorders>
              <w:top w:val="nil"/>
              <w:left w:val="nil"/>
              <w:bottom w:val="single" w:sz="8" w:space="0" w:color="538135"/>
              <w:right w:val="single" w:sz="8" w:space="0" w:color="538135"/>
            </w:tcBorders>
            <w:shd w:val="clear" w:color="auto" w:fill="auto"/>
            <w:noWrap/>
            <w:vAlign w:val="center"/>
            <w:hideMark/>
          </w:tcPr>
          <w:p w14:paraId="463F916F" w14:textId="4E9E66F2" w:rsidR="004668B1" w:rsidRPr="004668B1" w:rsidRDefault="004668B1" w:rsidP="004668B1">
            <w:pPr>
              <w:spacing w:after="0"/>
              <w:ind w:left="36"/>
              <w:jc w:val="right"/>
              <w:rPr>
                <w:rFonts w:cs="Times New Roman"/>
                <w:sz w:val="19"/>
                <w:szCs w:val="19"/>
              </w:rPr>
            </w:pPr>
            <w:r w:rsidRPr="004668B1">
              <w:rPr>
                <w:rFonts w:cs="Times New Roman"/>
                <w:sz w:val="19"/>
                <w:szCs w:val="19"/>
              </w:rPr>
              <w:t>458</w:t>
            </w:r>
          </w:p>
        </w:tc>
        <w:tc>
          <w:tcPr>
            <w:tcW w:w="1134" w:type="dxa"/>
            <w:tcBorders>
              <w:top w:val="nil"/>
              <w:left w:val="nil"/>
              <w:bottom w:val="single" w:sz="8" w:space="0" w:color="538135"/>
              <w:right w:val="single" w:sz="8" w:space="0" w:color="538135"/>
            </w:tcBorders>
            <w:shd w:val="clear" w:color="auto" w:fill="auto"/>
            <w:noWrap/>
            <w:vAlign w:val="center"/>
            <w:hideMark/>
          </w:tcPr>
          <w:p w14:paraId="463F9170" w14:textId="0BC1EAD7" w:rsidR="004668B1" w:rsidRPr="004668B1" w:rsidRDefault="004668B1" w:rsidP="004668B1">
            <w:pPr>
              <w:spacing w:after="0"/>
              <w:ind w:left="36"/>
              <w:jc w:val="right"/>
              <w:rPr>
                <w:rFonts w:cs="Times New Roman"/>
                <w:sz w:val="19"/>
                <w:szCs w:val="19"/>
              </w:rPr>
            </w:pPr>
            <w:r w:rsidRPr="004668B1">
              <w:rPr>
                <w:rFonts w:cs="Times New Roman"/>
                <w:sz w:val="19"/>
                <w:szCs w:val="19"/>
              </w:rPr>
              <w:t>386</w:t>
            </w:r>
          </w:p>
        </w:tc>
        <w:tc>
          <w:tcPr>
            <w:tcW w:w="1134" w:type="dxa"/>
            <w:tcBorders>
              <w:top w:val="nil"/>
              <w:left w:val="nil"/>
              <w:bottom w:val="single" w:sz="8" w:space="0" w:color="538135"/>
              <w:right w:val="single" w:sz="8" w:space="0" w:color="538135"/>
            </w:tcBorders>
            <w:shd w:val="clear" w:color="auto" w:fill="auto"/>
            <w:noWrap/>
            <w:vAlign w:val="center"/>
            <w:hideMark/>
          </w:tcPr>
          <w:p w14:paraId="463F9171" w14:textId="1FEEE397" w:rsidR="004668B1" w:rsidRPr="004668B1" w:rsidRDefault="004668B1" w:rsidP="004668B1">
            <w:pPr>
              <w:spacing w:after="0"/>
              <w:ind w:left="33"/>
              <w:jc w:val="right"/>
              <w:rPr>
                <w:rFonts w:cs="Times New Roman"/>
                <w:sz w:val="19"/>
                <w:szCs w:val="19"/>
              </w:rPr>
            </w:pPr>
            <w:r w:rsidRPr="004668B1">
              <w:rPr>
                <w:rFonts w:cs="Times New Roman"/>
                <w:sz w:val="19"/>
                <w:szCs w:val="19"/>
              </w:rPr>
              <w:t>72</w:t>
            </w:r>
          </w:p>
        </w:tc>
        <w:tc>
          <w:tcPr>
            <w:tcW w:w="1275" w:type="dxa"/>
            <w:tcBorders>
              <w:top w:val="nil"/>
              <w:left w:val="nil"/>
              <w:bottom w:val="single" w:sz="8" w:space="0" w:color="538135"/>
              <w:right w:val="single" w:sz="8" w:space="0" w:color="538135"/>
            </w:tcBorders>
            <w:shd w:val="clear" w:color="auto" w:fill="auto"/>
            <w:noWrap/>
            <w:vAlign w:val="center"/>
            <w:hideMark/>
          </w:tcPr>
          <w:p w14:paraId="463F9172" w14:textId="0257B003" w:rsidR="004668B1" w:rsidRPr="004668B1" w:rsidRDefault="004668B1" w:rsidP="004668B1">
            <w:pPr>
              <w:spacing w:after="0"/>
              <w:ind w:left="29"/>
              <w:jc w:val="right"/>
              <w:rPr>
                <w:rFonts w:cs="Times New Roman"/>
                <w:sz w:val="19"/>
                <w:szCs w:val="19"/>
              </w:rPr>
            </w:pPr>
            <w:r w:rsidRPr="004668B1">
              <w:rPr>
                <w:rFonts w:cs="Times New Roman"/>
                <w:sz w:val="19"/>
                <w:szCs w:val="19"/>
              </w:rPr>
              <w:t>1 556</w:t>
            </w:r>
          </w:p>
        </w:tc>
        <w:tc>
          <w:tcPr>
            <w:tcW w:w="1417" w:type="dxa"/>
            <w:tcBorders>
              <w:top w:val="nil"/>
              <w:left w:val="nil"/>
              <w:bottom w:val="single" w:sz="8" w:space="0" w:color="538135"/>
              <w:right w:val="single" w:sz="8" w:space="0" w:color="538135"/>
            </w:tcBorders>
            <w:shd w:val="clear" w:color="auto" w:fill="auto"/>
            <w:noWrap/>
            <w:vAlign w:val="center"/>
            <w:hideMark/>
          </w:tcPr>
          <w:p w14:paraId="463F9173" w14:textId="4681A869" w:rsidR="004668B1" w:rsidRPr="004668B1" w:rsidRDefault="004668B1" w:rsidP="004668B1">
            <w:pPr>
              <w:spacing w:after="0"/>
              <w:jc w:val="right"/>
              <w:rPr>
                <w:rFonts w:cs="Times New Roman"/>
                <w:sz w:val="19"/>
                <w:szCs w:val="19"/>
              </w:rPr>
            </w:pPr>
            <w:r w:rsidRPr="004668B1">
              <w:rPr>
                <w:rFonts w:cs="Times New Roman"/>
                <w:sz w:val="19"/>
                <w:szCs w:val="19"/>
              </w:rPr>
              <w:t>130</w:t>
            </w:r>
          </w:p>
        </w:tc>
      </w:tr>
      <w:tr w:rsidR="004668B1" w:rsidRPr="00D03F52" w14:paraId="463F917B" w14:textId="77777777" w:rsidTr="00B61BF8">
        <w:trPr>
          <w:trHeight w:val="20"/>
        </w:trPr>
        <w:tc>
          <w:tcPr>
            <w:tcW w:w="2547" w:type="dxa"/>
            <w:noWrap/>
            <w:hideMark/>
          </w:tcPr>
          <w:p w14:paraId="463F9175" w14:textId="77777777" w:rsidR="004668B1" w:rsidRPr="00D03F52" w:rsidRDefault="004668B1" w:rsidP="004668B1">
            <w:pPr>
              <w:spacing w:after="0"/>
              <w:ind w:left="33"/>
              <w:rPr>
                <w:rFonts w:cs="Times New Roman"/>
                <w:sz w:val="19"/>
                <w:szCs w:val="19"/>
              </w:rPr>
            </w:pPr>
            <w:r w:rsidRPr="00D03F52">
              <w:rPr>
                <w:rFonts w:cs="Times New Roman"/>
                <w:sz w:val="19"/>
                <w:szCs w:val="19"/>
              </w:rPr>
              <w:t>Täiskasvanute Gümnaasium</w:t>
            </w:r>
          </w:p>
        </w:tc>
        <w:tc>
          <w:tcPr>
            <w:tcW w:w="1276" w:type="dxa"/>
            <w:tcBorders>
              <w:top w:val="nil"/>
              <w:left w:val="nil"/>
              <w:bottom w:val="single" w:sz="8" w:space="0" w:color="538135"/>
              <w:right w:val="single" w:sz="8" w:space="0" w:color="538135"/>
            </w:tcBorders>
            <w:shd w:val="clear" w:color="auto" w:fill="auto"/>
            <w:noWrap/>
            <w:vAlign w:val="center"/>
            <w:hideMark/>
          </w:tcPr>
          <w:p w14:paraId="463F9176" w14:textId="1F651FC6" w:rsidR="004668B1" w:rsidRPr="004668B1" w:rsidRDefault="004668B1" w:rsidP="004668B1">
            <w:pPr>
              <w:spacing w:after="0"/>
              <w:ind w:left="36"/>
              <w:jc w:val="right"/>
              <w:rPr>
                <w:rFonts w:cs="Times New Roman"/>
                <w:sz w:val="19"/>
                <w:szCs w:val="19"/>
              </w:rPr>
            </w:pPr>
            <w:r w:rsidRPr="004668B1">
              <w:rPr>
                <w:rFonts w:cs="Times New Roman"/>
                <w:sz w:val="19"/>
                <w:szCs w:val="19"/>
              </w:rPr>
              <w:t>287</w:t>
            </w:r>
          </w:p>
        </w:tc>
        <w:tc>
          <w:tcPr>
            <w:tcW w:w="1134" w:type="dxa"/>
            <w:tcBorders>
              <w:top w:val="nil"/>
              <w:left w:val="nil"/>
              <w:bottom w:val="single" w:sz="8" w:space="0" w:color="538135"/>
              <w:right w:val="single" w:sz="8" w:space="0" w:color="538135"/>
            </w:tcBorders>
            <w:shd w:val="clear" w:color="auto" w:fill="auto"/>
            <w:noWrap/>
            <w:vAlign w:val="center"/>
            <w:hideMark/>
          </w:tcPr>
          <w:p w14:paraId="463F9177" w14:textId="34812ED5" w:rsidR="004668B1" w:rsidRPr="004668B1" w:rsidRDefault="004668B1" w:rsidP="004668B1">
            <w:pPr>
              <w:spacing w:after="0"/>
              <w:ind w:left="36"/>
              <w:jc w:val="right"/>
              <w:rPr>
                <w:rFonts w:cs="Times New Roman"/>
                <w:sz w:val="19"/>
                <w:szCs w:val="19"/>
              </w:rPr>
            </w:pPr>
            <w:r w:rsidRPr="004668B1">
              <w:rPr>
                <w:rFonts w:cs="Times New Roman"/>
                <w:sz w:val="19"/>
                <w:szCs w:val="19"/>
              </w:rPr>
              <w:t>78</w:t>
            </w:r>
          </w:p>
        </w:tc>
        <w:tc>
          <w:tcPr>
            <w:tcW w:w="1134" w:type="dxa"/>
            <w:tcBorders>
              <w:top w:val="nil"/>
              <w:left w:val="nil"/>
              <w:bottom w:val="single" w:sz="8" w:space="0" w:color="538135"/>
              <w:right w:val="single" w:sz="8" w:space="0" w:color="538135"/>
            </w:tcBorders>
            <w:shd w:val="clear" w:color="auto" w:fill="auto"/>
            <w:noWrap/>
            <w:vAlign w:val="center"/>
            <w:hideMark/>
          </w:tcPr>
          <w:p w14:paraId="463F9178" w14:textId="0736C4D5" w:rsidR="004668B1" w:rsidRPr="004668B1" w:rsidRDefault="004668B1" w:rsidP="004668B1">
            <w:pPr>
              <w:spacing w:after="0"/>
              <w:ind w:left="33"/>
              <w:jc w:val="right"/>
              <w:rPr>
                <w:rFonts w:cs="Times New Roman"/>
                <w:sz w:val="19"/>
                <w:szCs w:val="19"/>
              </w:rPr>
            </w:pPr>
            <w:r w:rsidRPr="004668B1">
              <w:rPr>
                <w:rFonts w:cs="Times New Roman"/>
                <w:sz w:val="19"/>
                <w:szCs w:val="19"/>
              </w:rPr>
              <w:t>209</w:t>
            </w:r>
          </w:p>
        </w:tc>
        <w:tc>
          <w:tcPr>
            <w:tcW w:w="1275" w:type="dxa"/>
            <w:tcBorders>
              <w:top w:val="nil"/>
              <w:left w:val="nil"/>
              <w:bottom w:val="single" w:sz="8" w:space="0" w:color="538135"/>
              <w:right w:val="single" w:sz="8" w:space="0" w:color="538135"/>
            </w:tcBorders>
            <w:shd w:val="clear" w:color="auto" w:fill="auto"/>
            <w:noWrap/>
            <w:vAlign w:val="center"/>
            <w:hideMark/>
          </w:tcPr>
          <w:p w14:paraId="463F9179" w14:textId="70EC51D0" w:rsidR="004668B1" w:rsidRPr="004668B1" w:rsidRDefault="004668B1" w:rsidP="004668B1">
            <w:pPr>
              <w:spacing w:after="0"/>
              <w:ind w:left="29"/>
              <w:jc w:val="right"/>
              <w:rPr>
                <w:rFonts w:cs="Times New Roman"/>
                <w:sz w:val="19"/>
                <w:szCs w:val="19"/>
              </w:rPr>
            </w:pPr>
            <w:r w:rsidRPr="004668B1">
              <w:rPr>
                <w:rFonts w:cs="Times New Roman"/>
                <w:sz w:val="19"/>
                <w:szCs w:val="19"/>
              </w:rPr>
              <w:t>170</w:t>
            </w:r>
          </w:p>
        </w:tc>
        <w:tc>
          <w:tcPr>
            <w:tcW w:w="1417" w:type="dxa"/>
            <w:tcBorders>
              <w:top w:val="nil"/>
              <w:left w:val="nil"/>
              <w:bottom w:val="single" w:sz="8" w:space="0" w:color="538135"/>
              <w:right w:val="single" w:sz="8" w:space="0" w:color="538135"/>
            </w:tcBorders>
            <w:shd w:val="clear" w:color="auto" w:fill="auto"/>
            <w:noWrap/>
            <w:vAlign w:val="center"/>
            <w:hideMark/>
          </w:tcPr>
          <w:p w14:paraId="463F917A" w14:textId="146CDCF1" w:rsidR="004668B1" w:rsidRPr="004668B1" w:rsidRDefault="004668B1" w:rsidP="004668B1">
            <w:pPr>
              <w:spacing w:after="0"/>
              <w:jc w:val="right"/>
              <w:rPr>
                <w:rFonts w:cs="Times New Roman"/>
                <w:sz w:val="19"/>
                <w:szCs w:val="19"/>
              </w:rPr>
            </w:pPr>
            <w:r w:rsidRPr="004668B1">
              <w:rPr>
                <w:rFonts w:cs="Times New Roman"/>
                <w:sz w:val="19"/>
                <w:szCs w:val="19"/>
              </w:rPr>
              <w:t>14</w:t>
            </w:r>
          </w:p>
        </w:tc>
      </w:tr>
      <w:tr w:rsidR="004668B1" w:rsidRPr="00D03F52" w14:paraId="463F9182" w14:textId="77777777" w:rsidTr="00B61BF8">
        <w:trPr>
          <w:trHeight w:val="20"/>
        </w:trPr>
        <w:tc>
          <w:tcPr>
            <w:tcW w:w="2547" w:type="dxa"/>
            <w:noWrap/>
            <w:hideMark/>
          </w:tcPr>
          <w:p w14:paraId="463F917C" w14:textId="77777777" w:rsidR="004668B1" w:rsidRPr="00D03F52" w:rsidRDefault="004668B1" w:rsidP="004668B1">
            <w:pPr>
              <w:spacing w:after="0"/>
              <w:ind w:left="33"/>
              <w:rPr>
                <w:rFonts w:cs="Times New Roman"/>
                <w:sz w:val="19"/>
                <w:szCs w:val="19"/>
              </w:rPr>
            </w:pPr>
            <w:r w:rsidRPr="00D03F52">
              <w:rPr>
                <w:rFonts w:cs="Times New Roman"/>
                <w:sz w:val="19"/>
                <w:szCs w:val="19"/>
              </w:rPr>
              <w:t>Viljandi Kaare Kool</w:t>
            </w:r>
          </w:p>
        </w:tc>
        <w:tc>
          <w:tcPr>
            <w:tcW w:w="1276" w:type="dxa"/>
            <w:tcBorders>
              <w:top w:val="nil"/>
              <w:left w:val="nil"/>
              <w:bottom w:val="single" w:sz="8" w:space="0" w:color="538135"/>
              <w:right w:val="single" w:sz="8" w:space="0" w:color="538135"/>
            </w:tcBorders>
            <w:shd w:val="clear" w:color="auto" w:fill="auto"/>
            <w:noWrap/>
            <w:vAlign w:val="center"/>
            <w:hideMark/>
          </w:tcPr>
          <w:p w14:paraId="463F917D" w14:textId="48BCCFCE" w:rsidR="004668B1" w:rsidRPr="004668B1" w:rsidRDefault="004668B1" w:rsidP="004668B1">
            <w:pPr>
              <w:spacing w:after="0"/>
              <w:ind w:left="36"/>
              <w:jc w:val="right"/>
              <w:rPr>
                <w:rFonts w:cs="Times New Roman"/>
                <w:sz w:val="19"/>
                <w:szCs w:val="19"/>
              </w:rPr>
            </w:pPr>
            <w:r w:rsidRPr="004668B1">
              <w:rPr>
                <w:rFonts w:cs="Times New Roman"/>
                <w:sz w:val="19"/>
                <w:szCs w:val="19"/>
              </w:rPr>
              <w:t>81</w:t>
            </w:r>
          </w:p>
        </w:tc>
        <w:tc>
          <w:tcPr>
            <w:tcW w:w="1134" w:type="dxa"/>
            <w:tcBorders>
              <w:top w:val="nil"/>
              <w:left w:val="nil"/>
              <w:bottom w:val="single" w:sz="8" w:space="0" w:color="538135"/>
              <w:right w:val="single" w:sz="8" w:space="0" w:color="538135"/>
            </w:tcBorders>
            <w:shd w:val="clear" w:color="auto" w:fill="auto"/>
            <w:noWrap/>
            <w:vAlign w:val="center"/>
            <w:hideMark/>
          </w:tcPr>
          <w:p w14:paraId="463F917E" w14:textId="6C8C196F" w:rsidR="004668B1" w:rsidRPr="004668B1" w:rsidRDefault="004668B1" w:rsidP="004668B1">
            <w:pPr>
              <w:spacing w:after="0"/>
              <w:ind w:left="36"/>
              <w:jc w:val="right"/>
              <w:rPr>
                <w:rFonts w:cs="Times New Roman"/>
                <w:sz w:val="19"/>
                <w:szCs w:val="19"/>
              </w:rPr>
            </w:pPr>
            <w:r w:rsidRPr="004668B1">
              <w:rPr>
                <w:rFonts w:cs="Times New Roman"/>
                <w:sz w:val="19"/>
                <w:szCs w:val="19"/>
              </w:rPr>
              <w:t>54</w:t>
            </w:r>
          </w:p>
        </w:tc>
        <w:tc>
          <w:tcPr>
            <w:tcW w:w="1134" w:type="dxa"/>
            <w:tcBorders>
              <w:top w:val="nil"/>
              <w:left w:val="nil"/>
              <w:bottom w:val="single" w:sz="8" w:space="0" w:color="538135"/>
              <w:right w:val="single" w:sz="8" w:space="0" w:color="538135"/>
            </w:tcBorders>
            <w:shd w:val="clear" w:color="auto" w:fill="auto"/>
            <w:noWrap/>
            <w:vAlign w:val="center"/>
            <w:hideMark/>
          </w:tcPr>
          <w:p w14:paraId="463F917F" w14:textId="2A7F668D" w:rsidR="004668B1" w:rsidRPr="004668B1" w:rsidRDefault="004668B1" w:rsidP="004668B1">
            <w:pPr>
              <w:spacing w:after="0"/>
              <w:ind w:left="33"/>
              <w:jc w:val="right"/>
              <w:rPr>
                <w:rFonts w:cs="Times New Roman"/>
                <w:sz w:val="19"/>
                <w:szCs w:val="19"/>
              </w:rPr>
            </w:pPr>
            <w:r w:rsidRPr="004668B1">
              <w:rPr>
                <w:rFonts w:cs="Times New Roman"/>
                <w:sz w:val="19"/>
                <w:szCs w:val="19"/>
              </w:rPr>
              <w:t>27</w:t>
            </w:r>
          </w:p>
        </w:tc>
        <w:tc>
          <w:tcPr>
            <w:tcW w:w="1275" w:type="dxa"/>
            <w:tcBorders>
              <w:top w:val="nil"/>
              <w:left w:val="nil"/>
              <w:bottom w:val="single" w:sz="8" w:space="0" w:color="538135"/>
              <w:right w:val="single" w:sz="8" w:space="0" w:color="538135"/>
            </w:tcBorders>
            <w:shd w:val="clear" w:color="auto" w:fill="auto"/>
            <w:noWrap/>
            <w:vAlign w:val="center"/>
            <w:hideMark/>
          </w:tcPr>
          <w:p w14:paraId="463F9180" w14:textId="081E1B11" w:rsidR="004668B1" w:rsidRPr="004668B1" w:rsidRDefault="004668B1" w:rsidP="004668B1">
            <w:pPr>
              <w:spacing w:after="0"/>
              <w:ind w:left="29"/>
              <w:jc w:val="right"/>
              <w:rPr>
                <w:rFonts w:cs="Times New Roman"/>
                <w:sz w:val="19"/>
                <w:szCs w:val="19"/>
              </w:rPr>
            </w:pPr>
            <w:r w:rsidRPr="004668B1">
              <w:rPr>
                <w:rFonts w:cs="Times New Roman"/>
                <w:sz w:val="19"/>
                <w:szCs w:val="19"/>
              </w:rPr>
              <w:t>3 178</w:t>
            </w:r>
          </w:p>
        </w:tc>
        <w:tc>
          <w:tcPr>
            <w:tcW w:w="1417" w:type="dxa"/>
            <w:tcBorders>
              <w:top w:val="nil"/>
              <w:left w:val="nil"/>
              <w:bottom w:val="single" w:sz="8" w:space="0" w:color="538135"/>
              <w:right w:val="single" w:sz="8" w:space="0" w:color="538135"/>
            </w:tcBorders>
            <w:shd w:val="clear" w:color="auto" w:fill="auto"/>
            <w:noWrap/>
            <w:vAlign w:val="center"/>
            <w:hideMark/>
          </w:tcPr>
          <w:p w14:paraId="463F9181" w14:textId="70823B03" w:rsidR="004668B1" w:rsidRPr="004668B1" w:rsidRDefault="004668B1" w:rsidP="004668B1">
            <w:pPr>
              <w:spacing w:after="0"/>
              <w:jc w:val="right"/>
              <w:rPr>
                <w:rFonts w:cs="Times New Roman"/>
                <w:sz w:val="19"/>
                <w:szCs w:val="19"/>
              </w:rPr>
            </w:pPr>
            <w:r w:rsidRPr="004668B1">
              <w:rPr>
                <w:rFonts w:cs="Times New Roman"/>
                <w:sz w:val="19"/>
                <w:szCs w:val="19"/>
              </w:rPr>
              <w:t>265</w:t>
            </w:r>
          </w:p>
        </w:tc>
      </w:tr>
      <w:tr w:rsidR="004668B1" w:rsidRPr="00D03F52" w14:paraId="463F9189" w14:textId="77777777" w:rsidTr="00B61BF8">
        <w:trPr>
          <w:trHeight w:val="20"/>
        </w:trPr>
        <w:tc>
          <w:tcPr>
            <w:tcW w:w="2547" w:type="dxa"/>
            <w:shd w:val="clear" w:color="auto" w:fill="E2EFD9" w:themeFill="accent6" w:themeFillTint="33"/>
            <w:noWrap/>
            <w:hideMark/>
          </w:tcPr>
          <w:p w14:paraId="463F9183" w14:textId="77777777" w:rsidR="004668B1" w:rsidRPr="00D03F52" w:rsidRDefault="004668B1" w:rsidP="004668B1">
            <w:pPr>
              <w:spacing w:after="0"/>
              <w:ind w:left="33"/>
              <w:rPr>
                <w:rFonts w:cs="Times New Roman"/>
                <w:b/>
                <w:bCs/>
                <w:sz w:val="19"/>
                <w:szCs w:val="19"/>
              </w:rPr>
            </w:pPr>
            <w:r w:rsidRPr="00D03F52">
              <w:rPr>
                <w:rFonts w:cs="Times New Roman"/>
                <w:b/>
                <w:bCs/>
                <w:sz w:val="19"/>
                <w:szCs w:val="19"/>
              </w:rPr>
              <w:t>Kokku koolides õpilasi</w:t>
            </w:r>
          </w:p>
        </w:tc>
        <w:tc>
          <w:tcPr>
            <w:tcW w:w="1276" w:type="dxa"/>
            <w:tcBorders>
              <w:top w:val="nil"/>
              <w:left w:val="nil"/>
              <w:bottom w:val="single" w:sz="8" w:space="0" w:color="538135"/>
              <w:right w:val="single" w:sz="8" w:space="0" w:color="538135"/>
            </w:tcBorders>
            <w:shd w:val="clear" w:color="000000" w:fill="E2EFD9"/>
            <w:noWrap/>
            <w:vAlign w:val="center"/>
            <w:hideMark/>
          </w:tcPr>
          <w:p w14:paraId="463F9184" w14:textId="6C134910" w:rsidR="004668B1" w:rsidRPr="004668B1" w:rsidRDefault="004668B1" w:rsidP="004668B1">
            <w:pPr>
              <w:spacing w:after="0"/>
              <w:ind w:left="36"/>
              <w:jc w:val="right"/>
              <w:rPr>
                <w:rFonts w:cs="Times New Roman"/>
                <w:b/>
                <w:sz w:val="19"/>
                <w:szCs w:val="19"/>
              </w:rPr>
            </w:pPr>
            <w:r w:rsidRPr="004668B1">
              <w:rPr>
                <w:rFonts w:cs="Times New Roman"/>
                <w:b/>
                <w:sz w:val="19"/>
                <w:szCs w:val="19"/>
              </w:rPr>
              <w:t>2 268</w:t>
            </w:r>
          </w:p>
        </w:tc>
        <w:tc>
          <w:tcPr>
            <w:tcW w:w="1134" w:type="dxa"/>
            <w:tcBorders>
              <w:top w:val="nil"/>
              <w:left w:val="nil"/>
              <w:bottom w:val="single" w:sz="8" w:space="0" w:color="538135"/>
              <w:right w:val="single" w:sz="8" w:space="0" w:color="538135"/>
            </w:tcBorders>
            <w:shd w:val="clear" w:color="000000" w:fill="E2EFD9"/>
            <w:noWrap/>
            <w:vAlign w:val="center"/>
            <w:hideMark/>
          </w:tcPr>
          <w:p w14:paraId="463F9185" w14:textId="46BBF6D2" w:rsidR="004668B1" w:rsidRPr="004668B1" w:rsidRDefault="004668B1" w:rsidP="004668B1">
            <w:pPr>
              <w:spacing w:after="0"/>
              <w:ind w:left="36"/>
              <w:jc w:val="right"/>
              <w:rPr>
                <w:rFonts w:cs="Times New Roman"/>
                <w:b/>
                <w:sz w:val="19"/>
                <w:szCs w:val="19"/>
              </w:rPr>
            </w:pPr>
            <w:r w:rsidRPr="004668B1">
              <w:rPr>
                <w:rFonts w:cs="Times New Roman"/>
                <w:b/>
                <w:sz w:val="19"/>
                <w:szCs w:val="19"/>
              </w:rPr>
              <w:t>1663</w:t>
            </w:r>
          </w:p>
        </w:tc>
        <w:tc>
          <w:tcPr>
            <w:tcW w:w="1134" w:type="dxa"/>
            <w:tcBorders>
              <w:top w:val="nil"/>
              <w:left w:val="nil"/>
              <w:bottom w:val="single" w:sz="8" w:space="0" w:color="538135"/>
              <w:right w:val="single" w:sz="8" w:space="0" w:color="538135"/>
            </w:tcBorders>
            <w:shd w:val="clear" w:color="000000" w:fill="E2EFD9"/>
            <w:noWrap/>
            <w:vAlign w:val="center"/>
            <w:hideMark/>
          </w:tcPr>
          <w:p w14:paraId="463F9186" w14:textId="653962CA" w:rsidR="004668B1" w:rsidRPr="004668B1" w:rsidRDefault="004668B1" w:rsidP="004668B1">
            <w:pPr>
              <w:spacing w:after="0"/>
              <w:ind w:left="33"/>
              <w:jc w:val="right"/>
              <w:rPr>
                <w:rFonts w:cs="Times New Roman"/>
                <w:b/>
                <w:sz w:val="19"/>
                <w:szCs w:val="19"/>
              </w:rPr>
            </w:pPr>
            <w:r w:rsidRPr="004668B1">
              <w:rPr>
                <w:rFonts w:cs="Times New Roman"/>
                <w:b/>
                <w:sz w:val="19"/>
                <w:szCs w:val="19"/>
              </w:rPr>
              <w:t>605</w:t>
            </w:r>
          </w:p>
        </w:tc>
        <w:tc>
          <w:tcPr>
            <w:tcW w:w="1275" w:type="dxa"/>
            <w:tcBorders>
              <w:top w:val="nil"/>
              <w:left w:val="nil"/>
              <w:bottom w:val="single" w:sz="8" w:space="0" w:color="538135"/>
              <w:right w:val="single" w:sz="8" w:space="0" w:color="538135"/>
            </w:tcBorders>
            <w:shd w:val="clear" w:color="000000" w:fill="E2EFD9"/>
            <w:noWrap/>
            <w:hideMark/>
          </w:tcPr>
          <w:p w14:paraId="463F9187" w14:textId="658FCE93" w:rsidR="004668B1" w:rsidRPr="004668B1" w:rsidRDefault="004668B1" w:rsidP="004668B1">
            <w:pPr>
              <w:spacing w:after="0"/>
              <w:jc w:val="right"/>
              <w:rPr>
                <w:rFonts w:cs="Times New Roman"/>
                <w:sz w:val="19"/>
                <w:szCs w:val="19"/>
              </w:rPr>
            </w:pPr>
            <w:r w:rsidRPr="004668B1">
              <w:rPr>
                <w:rFonts w:cs="Times New Roman"/>
                <w:sz w:val="19"/>
                <w:szCs w:val="19"/>
              </w:rPr>
              <w:t> </w:t>
            </w:r>
          </w:p>
        </w:tc>
        <w:tc>
          <w:tcPr>
            <w:tcW w:w="1417" w:type="dxa"/>
            <w:tcBorders>
              <w:top w:val="nil"/>
              <w:left w:val="nil"/>
              <w:bottom w:val="single" w:sz="8" w:space="0" w:color="538135"/>
              <w:right w:val="single" w:sz="8" w:space="0" w:color="538135"/>
            </w:tcBorders>
            <w:shd w:val="clear" w:color="000000" w:fill="E2EFD9"/>
            <w:noWrap/>
            <w:hideMark/>
          </w:tcPr>
          <w:p w14:paraId="463F9188" w14:textId="58F4CC85" w:rsidR="004668B1" w:rsidRPr="004668B1" w:rsidRDefault="004668B1" w:rsidP="004668B1">
            <w:pPr>
              <w:spacing w:after="0"/>
              <w:jc w:val="right"/>
              <w:rPr>
                <w:rFonts w:cs="Times New Roman"/>
                <w:sz w:val="19"/>
                <w:szCs w:val="19"/>
              </w:rPr>
            </w:pPr>
            <w:r w:rsidRPr="004668B1">
              <w:rPr>
                <w:rFonts w:cs="Times New Roman"/>
                <w:sz w:val="19"/>
                <w:szCs w:val="19"/>
              </w:rPr>
              <w:t> </w:t>
            </w:r>
          </w:p>
        </w:tc>
      </w:tr>
      <w:tr w:rsidR="00C9530E" w:rsidRPr="00D03F52" w14:paraId="463F918F" w14:textId="77777777" w:rsidTr="00BD63D1">
        <w:trPr>
          <w:trHeight w:val="20"/>
        </w:trPr>
        <w:tc>
          <w:tcPr>
            <w:tcW w:w="3823" w:type="dxa"/>
            <w:gridSpan w:val="2"/>
            <w:noWrap/>
            <w:hideMark/>
          </w:tcPr>
          <w:p w14:paraId="463F918A" w14:textId="77777777" w:rsidR="00C9530E" w:rsidRPr="00D03F52" w:rsidRDefault="00C9530E" w:rsidP="00BD63D1">
            <w:pPr>
              <w:spacing w:after="0"/>
              <w:ind w:left="36"/>
              <w:rPr>
                <w:rFonts w:cs="Times New Roman"/>
                <w:b/>
                <w:bCs/>
                <w:sz w:val="19"/>
                <w:szCs w:val="19"/>
              </w:rPr>
            </w:pPr>
            <w:r w:rsidRPr="00D03F52">
              <w:rPr>
                <w:rFonts w:cs="Times New Roman"/>
                <w:b/>
                <w:bCs/>
                <w:sz w:val="19"/>
                <w:szCs w:val="19"/>
              </w:rPr>
              <w:t>Kokku koolides linnast ja mujalt</w:t>
            </w:r>
          </w:p>
        </w:tc>
        <w:tc>
          <w:tcPr>
            <w:tcW w:w="1134" w:type="dxa"/>
            <w:noWrap/>
            <w:hideMark/>
          </w:tcPr>
          <w:p w14:paraId="463F918B" w14:textId="11E208BE" w:rsidR="00C9530E" w:rsidRPr="00D03F52" w:rsidRDefault="00C9530E" w:rsidP="004668B1">
            <w:pPr>
              <w:spacing w:after="0"/>
              <w:ind w:left="36"/>
              <w:jc w:val="right"/>
              <w:rPr>
                <w:rFonts w:cs="Times New Roman"/>
                <w:b/>
                <w:bCs/>
                <w:i/>
                <w:sz w:val="19"/>
                <w:szCs w:val="19"/>
              </w:rPr>
            </w:pPr>
            <w:r w:rsidRPr="00D03F52">
              <w:rPr>
                <w:rFonts w:cs="Times New Roman"/>
                <w:b/>
                <w:bCs/>
                <w:i/>
                <w:sz w:val="19"/>
                <w:szCs w:val="19"/>
              </w:rPr>
              <w:t>7</w:t>
            </w:r>
            <w:r w:rsidR="004668B1">
              <w:rPr>
                <w:rFonts w:cs="Times New Roman"/>
                <w:b/>
                <w:bCs/>
                <w:i/>
                <w:sz w:val="19"/>
                <w:szCs w:val="19"/>
              </w:rPr>
              <w:t>3</w:t>
            </w:r>
            <w:r w:rsidRPr="00D03F52">
              <w:rPr>
                <w:rFonts w:cs="Times New Roman"/>
                <w:b/>
                <w:bCs/>
                <w:i/>
                <w:sz w:val="19"/>
                <w:szCs w:val="19"/>
              </w:rPr>
              <w:t>%</w:t>
            </w:r>
          </w:p>
        </w:tc>
        <w:tc>
          <w:tcPr>
            <w:tcW w:w="1134" w:type="dxa"/>
            <w:noWrap/>
            <w:hideMark/>
          </w:tcPr>
          <w:p w14:paraId="463F918C" w14:textId="5571B3DB" w:rsidR="00C9530E" w:rsidRPr="00D03F52" w:rsidRDefault="00C9530E" w:rsidP="004668B1">
            <w:pPr>
              <w:spacing w:after="0"/>
              <w:jc w:val="right"/>
              <w:rPr>
                <w:rFonts w:cs="Times New Roman"/>
                <w:b/>
                <w:bCs/>
                <w:i/>
                <w:sz w:val="19"/>
                <w:szCs w:val="19"/>
              </w:rPr>
            </w:pPr>
            <w:r w:rsidRPr="00D03F52">
              <w:rPr>
                <w:rFonts w:cs="Times New Roman"/>
                <w:b/>
                <w:bCs/>
                <w:i/>
                <w:sz w:val="19"/>
                <w:szCs w:val="19"/>
              </w:rPr>
              <w:t>2</w:t>
            </w:r>
            <w:r w:rsidR="004668B1">
              <w:rPr>
                <w:rFonts w:cs="Times New Roman"/>
                <w:b/>
                <w:bCs/>
                <w:i/>
                <w:sz w:val="19"/>
                <w:szCs w:val="19"/>
              </w:rPr>
              <w:t>7</w:t>
            </w:r>
            <w:r w:rsidRPr="00D03F52">
              <w:rPr>
                <w:rFonts w:cs="Times New Roman"/>
                <w:b/>
                <w:bCs/>
                <w:i/>
                <w:sz w:val="19"/>
                <w:szCs w:val="19"/>
              </w:rPr>
              <w:t>%</w:t>
            </w:r>
          </w:p>
        </w:tc>
        <w:tc>
          <w:tcPr>
            <w:tcW w:w="1275" w:type="dxa"/>
            <w:noWrap/>
            <w:hideMark/>
          </w:tcPr>
          <w:p w14:paraId="463F918D" w14:textId="77777777" w:rsidR="00C9530E" w:rsidRPr="00D03F52" w:rsidRDefault="00C9530E" w:rsidP="00BD63D1">
            <w:pPr>
              <w:spacing w:after="0"/>
              <w:jc w:val="right"/>
              <w:rPr>
                <w:rFonts w:cs="Times New Roman"/>
                <w:b/>
                <w:bCs/>
                <w:sz w:val="19"/>
                <w:szCs w:val="19"/>
              </w:rPr>
            </w:pPr>
          </w:p>
        </w:tc>
        <w:tc>
          <w:tcPr>
            <w:tcW w:w="1417" w:type="dxa"/>
            <w:noWrap/>
            <w:hideMark/>
          </w:tcPr>
          <w:p w14:paraId="463F918E" w14:textId="77777777" w:rsidR="00C9530E" w:rsidRPr="00D03F52" w:rsidRDefault="00C9530E" w:rsidP="00BD63D1">
            <w:pPr>
              <w:spacing w:after="0"/>
              <w:jc w:val="right"/>
              <w:rPr>
                <w:rFonts w:cs="Times New Roman"/>
                <w:b/>
                <w:sz w:val="19"/>
                <w:szCs w:val="19"/>
              </w:rPr>
            </w:pPr>
          </w:p>
        </w:tc>
      </w:tr>
      <w:tr w:rsidR="00CC3C5F" w:rsidRPr="00D03F52" w14:paraId="463F9196" w14:textId="77777777" w:rsidTr="00BD63D1">
        <w:trPr>
          <w:trHeight w:val="20"/>
        </w:trPr>
        <w:tc>
          <w:tcPr>
            <w:tcW w:w="2547" w:type="dxa"/>
            <w:noWrap/>
            <w:hideMark/>
          </w:tcPr>
          <w:p w14:paraId="463F9190" w14:textId="77777777" w:rsidR="00C9530E" w:rsidRPr="00D03F52" w:rsidRDefault="00C9530E" w:rsidP="00BD63D1">
            <w:pPr>
              <w:spacing w:after="0"/>
              <w:ind w:left="33"/>
              <w:rPr>
                <w:rFonts w:cs="Times New Roman"/>
                <w:sz w:val="19"/>
                <w:szCs w:val="19"/>
              </w:rPr>
            </w:pPr>
          </w:p>
        </w:tc>
        <w:tc>
          <w:tcPr>
            <w:tcW w:w="1276" w:type="dxa"/>
            <w:noWrap/>
            <w:hideMark/>
          </w:tcPr>
          <w:p w14:paraId="463F9191" w14:textId="77777777" w:rsidR="00C9530E" w:rsidRPr="00D03F52" w:rsidRDefault="00C9530E" w:rsidP="00BD63D1">
            <w:pPr>
              <w:spacing w:after="0"/>
              <w:ind w:left="36"/>
              <w:jc w:val="right"/>
              <w:rPr>
                <w:rFonts w:cs="Times New Roman"/>
                <w:b/>
                <w:sz w:val="19"/>
                <w:szCs w:val="19"/>
              </w:rPr>
            </w:pPr>
          </w:p>
        </w:tc>
        <w:tc>
          <w:tcPr>
            <w:tcW w:w="1134" w:type="dxa"/>
            <w:noWrap/>
            <w:hideMark/>
          </w:tcPr>
          <w:p w14:paraId="463F9192" w14:textId="77777777" w:rsidR="00C9530E" w:rsidRPr="00D03F52" w:rsidRDefault="00C9530E" w:rsidP="00BD63D1">
            <w:pPr>
              <w:spacing w:after="0"/>
              <w:ind w:left="36"/>
              <w:jc w:val="right"/>
              <w:rPr>
                <w:rFonts w:cs="Times New Roman"/>
                <w:i/>
                <w:sz w:val="19"/>
                <w:szCs w:val="19"/>
              </w:rPr>
            </w:pPr>
          </w:p>
        </w:tc>
        <w:tc>
          <w:tcPr>
            <w:tcW w:w="1134" w:type="dxa"/>
            <w:noWrap/>
            <w:hideMark/>
          </w:tcPr>
          <w:p w14:paraId="463F9193" w14:textId="77777777" w:rsidR="00C9530E" w:rsidRPr="00D03F52" w:rsidRDefault="00C9530E" w:rsidP="00BD63D1">
            <w:pPr>
              <w:spacing w:after="0"/>
              <w:rPr>
                <w:rFonts w:cs="Times New Roman"/>
                <w:i/>
                <w:sz w:val="19"/>
                <w:szCs w:val="19"/>
              </w:rPr>
            </w:pPr>
          </w:p>
        </w:tc>
        <w:tc>
          <w:tcPr>
            <w:tcW w:w="1275" w:type="dxa"/>
            <w:noWrap/>
            <w:hideMark/>
          </w:tcPr>
          <w:p w14:paraId="463F9194" w14:textId="77777777" w:rsidR="00C9530E" w:rsidRPr="00D03F52" w:rsidRDefault="00C9530E" w:rsidP="00BD63D1">
            <w:pPr>
              <w:spacing w:after="0"/>
              <w:jc w:val="right"/>
              <w:rPr>
                <w:rFonts w:cs="Times New Roman"/>
                <w:sz w:val="19"/>
                <w:szCs w:val="19"/>
              </w:rPr>
            </w:pPr>
          </w:p>
        </w:tc>
        <w:tc>
          <w:tcPr>
            <w:tcW w:w="1417" w:type="dxa"/>
            <w:noWrap/>
            <w:hideMark/>
          </w:tcPr>
          <w:p w14:paraId="463F9195" w14:textId="77777777" w:rsidR="00C9530E" w:rsidRPr="00D03F52" w:rsidRDefault="00C9530E" w:rsidP="00BD63D1">
            <w:pPr>
              <w:spacing w:after="0"/>
              <w:jc w:val="right"/>
              <w:rPr>
                <w:rFonts w:cs="Times New Roman"/>
                <w:sz w:val="19"/>
                <w:szCs w:val="19"/>
              </w:rPr>
            </w:pPr>
          </w:p>
        </w:tc>
      </w:tr>
      <w:tr w:rsidR="004668B1" w:rsidRPr="00D03F52" w14:paraId="463F919D" w14:textId="77777777" w:rsidTr="00B61BF8">
        <w:trPr>
          <w:trHeight w:val="20"/>
        </w:trPr>
        <w:tc>
          <w:tcPr>
            <w:tcW w:w="2547" w:type="dxa"/>
            <w:noWrap/>
            <w:hideMark/>
          </w:tcPr>
          <w:p w14:paraId="463F9197" w14:textId="77777777" w:rsidR="004668B1" w:rsidRPr="00D03F52" w:rsidRDefault="004668B1" w:rsidP="004668B1">
            <w:pPr>
              <w:spacing w:after="0"/>
              <w:ind w:left="33"/>
              <w:rPr>
                <w:rFonts w:cs="Times New Roman"/>
                <w:sz w:val="19"/>
                <w:szCs w:val="19"/>
              </w:rPr>
            </w:pPr>
            <w:r w:rsidRPr="00D03F52">
              <w:rPr>
                <w:rFonts w:cs="Times New Roman"/>
                <w:sz w:val="19"/>
                <w:szCs w:val="19"/>
              </w:rPr>
              <w:t>Viljandi Lasteaed Krõllipesa</w:t>
            </w:r>
          </w:p>
        </w:tc>
        <w:tc>
          <w:tcPr>
            <w:tcW w:w="1276" w:type="dxa"/>
            <w:noWrap/>
            <w:hideMark/>
          </w:tcPr>
          <w:p w14:paraId="463F9198" w14:textId="245A4881" w:rsidR="004668B1" w:rsidRPr="004668B1" w:rsidRDefault="004668B1" w:rsidP="004668B1">
            <w:pPr>
              <w:spacing w:after="0"/>
              <w:ind w:left="36"/>
              <w:jc w:val="right"/>
              <w:rPr>
                <w:rFonts w:cs="Times New Roman"/>
                <w:sz w:val="19"/>
                <w:szCs w:val="19"/>
              </w:rPr>
            </w:pPr>
            <w:r w:rsidRPr="004668B1">
              <w:rPr>
                <w:rFonts w:cs="Times New Roman"/>
                <w:sz w:val="19"/>
                <w:szCs w:val="19"/>
              </w:rPr>
              <w:t>317</w:t>
            </w:r>
          </w:p>
        </w:tc>
        <w:tc>
          <w:tcPr>
            <w:tcW w:w="1134" w:type="dxa"/>
            <w:noWrap/>
            <w:hideMark/>
          </w:tcPr>
          <w:p w14:paraId="463F9199" w14:textId="24F97D1C" w:rsidR="004668B1" w:rsidRPr="004668B1" w:rsidRDefault="004668B1" w:rsidP="004668B1">
            <w:pPr>
              <w:spacing w:after="0"/>
              <w:ind w:left="36"/>
              <w:jc w:val="right"/>
              <w:rPr>
                <w:rFonts w:cs="Times New Roman"/>
                <w:sz w:val="19"/>
                <w:szCs w:val="19"/>
              </w:rPr>
            </w:pPr>
            <w:r w:rsidRPr="004668B1">
              <w:rPr>
                <w:rFonts w:cs="Times New Roman"/>
                <w:sz w:val="19"/>
                <w:szCs w:val="19"/>
              </w:rPr>
              <w:t>304</w:t>
            </w:r>
          </w:p>
        </w:tc>
        <w:tc>
          <w:tcPr>
            <w:tcW w:w="1134" w:type="dxa"/>
            <w:noWrap/>
            <w:hideMark/>
          </w:tcPr>
          <w:p w14:paraId="463F919A" w14:textId="721EFDAF" w:rsidR="004668B1" w:rsidRPr="004668B1" w:rsidRDefault="004668B1" w:rsidP="004668B1">
            <w:pPr>
              <w:spacing w:after="0"/>
              <w:ind w:left="33"/>
              <w:jc w:val="right"/>
              <w:rPr>
                <w:rFonts w:cs="Times New Roman"/>
                <w:sz w:val="19"/>
                <w:szCs w:val="19"/>
              </w:rPr>
            </w:pPr>
            <w:r w:rsidRPr="004668B1">
              <w:rPr>
                <w:rFonts w:cs="Times New Roman"/>
                <w:sz w:val="19"/>
                <w:szCs w:val="19"/>
              </w:rPr>
              <w:t>13</w:t>
            </w:r>
          </w:p>
        </w:tc>
        <w:tc>
          <w:tcPr>
            <w:tcW w:w="1275" w:type="dxa"/>
            <w:noWrap/>
            <w:hideMark/>
          </w:tcPr>
          <w:p w14:paraId="463F919B" w14:textId="0831E727" w:rsidR="004668B1" w:rsidRPr="004668B1" w:rsidRDefault="004668B1" w:rsidP="004668B1">
            <w:pPr>
              <w:spacing w:after="0"/>
              <w:ind w:left="29"/>
              <w:jc w:val="right"/>
              <w:rPr>
                <w:rFonts w:cs="Times New Roman"/>
                <w:sz w:val="19"/>
                <w:szCs w:val="19"/>
              </w:rPr>
            </w:pPr>
            <w:r w:rsidRPr="004668B1">
              <w:rPr>
                <w:rFonts w:cs="Times New Roman"/>
                <w:sz w:val="19"/>
                <w:szCs w:val="19"/>
              </w:rPr>
              <w:t>4 624</w:t>
            </w:r>
          </w:p>
        </w:tc>
        <w:tc>
          <w:tcPr>
            <w:tcW w:w="1417" w:type="dxa"/>
            <w:noWrap/>
            <w:hideMark/>
          </w:tcPr>
          <w:p w14:paraId="463F919C" w14:textId="4F072317" w:rsidR="004668B1" w:rsidRPr="004668B1" w:rsidRDefault="004668B1" w:rsidP="004668B1">
            <w:pPr>
              <w:spacing w:after="0"/>
              <w:jc w:val="right"/>
              <w:rPr>
                <w:rFonts w:cs="Times New Roman"/>
                <w:sz w:val="19"/>
                <w:szCs w:val="19"/>
              </w:rPr>
            </w:pPr>
            <w:r w:rsidRPr="004668B1">
              <w:rPr>
                <w:rFonts w:cs="Times New Roman"/>
                <w:sz w:val="19"/>
                <w:szCs w:val="19"/>
              </w:rPr>
              <w:t>385</w:t>
            </w:r>
          </w:p>
        </w:tc>
      </w:tr>
      <w:tr w:rsidR="004668B1" w:rsidRPr="00D03F52" w14:paraId="463F91A4" w14:textId="77777777" w:rsidTr="00B61BF8">
        <w:trPr>
          <w:trHeight w:val="20"/>
        </w:trPr>
        <w:tc>
          <w:tcPr>
            <w:tcW w:w="2547" w:type="dxa"/>
            <w:noWrap/>
            <w:hideMark/>
          </w:tcPr>
          <w:p w14:paraId="463F919E" w14:textId="7DB0533E" w:rsidR="004668B1" w:rsidRPr="00D03F52" w:rsidRDefault="004668B1" w:rsidP="004668B1">
            <w:pPr>
              <w:spacing w:after="0"/>
              <w:ind w:left="33"/>
              <w:rPr>
                <w:rFonts w:cs="Times New Roman"/>
                <w:sz w:val="19"/>
                <w:szCs w:val="19"/>
              </w:rPr>
            </w:pPr>
            <w:r w:rsidRPr="00D03F52">
              <w:rPr>
                <w:rFonts w:cs="Times New Roman"/>
                <w:sz w:val="19"/>
                <w:szCs w:val="19"/>
              </w:rPr>
              <w:t>Viljandi Kesklinna Lasteaed</w:t>
            </w:r>
          </w:p>
        </w:tc>
        <w:tc>
          <w:tcPr>
            <w:tcW w:w="1276" w:type="dxa"/>
            <w:noWrap/>
            <w:hideMark/>
          </w:tcPr>
          <w:p w14:paraId="463F919F" w14:textId="4A999CC0" w:rsidR="004668B1" w:rsidRPr="004668B1" w:rsidRDefault="004668B1" w:rsidP="004668B1">
            <w:pPr>
              <w:spacing w:after="0"/>
              <w:ind w:left="36"/>
              <w:jc w:val="right"/>
              <w:rPr>
                <w:rFonts w:cs="Times New Roman"/>
                <w:sz w:val="19"/>
                <w:szCs w:val="19"/>
              </w:rPr>
            </w:pPr>
            <w:r w:rsidRPr="004668B1">
              <w:rPr>
                <w:rFonts w:cs="Times New Roman"/>
                <w:sz w:val="19"/>
                <w:szCs w:val="19"/>
              </w:rPr>
              <w:t>253</w:t>
            </w:r>
          </w:p>
        </w:tc>
        <w:tc>
          <w:tcPr>
            <w:tcW w:w="1134" w:type="dxa"/>
            <w:noWrap/>
            <w:hideMark/>
          </w:tcPr>
          <w:p w14:paraId="463F91A0" w14:textId="0364CB66" w:rsidR="004668B1" w:rsidRPr="004668B1" w:rsidRDefault="004668B1" w:rsidP="004668B1">
            <w:pPr>
              <w:spacing w:after="0"/>
              <w:ind w:left="36"/>
              <w:jc w:val="right"/>
              <w:rPr>
                <w:rFonts w:cs="Times New Roman"/>
                <w:sz w:val="19"/>
                <w:szCs w:val="19"/>
              </w:rPr>
            </w:pPr>
            <w:r w:rsidRPr="004668B1">
              <w:rPr>
                <w:rFonts w:cs="Times New Roman"/>
                <w:sz w:val="19"/>
                <w:szCs w:val="19"/>
              </w:rPr>
              <w:t>243</w:t>
            </w:r>
          </w:p>
        </w:tc>
        <w:tc>
          <w:tcPr>
            <w:tcW w:w="1134" w:type="dxa"/>
            <w:noWrap/>
            <w:hideMark/>
          </w:tcPr>
          <w:p w14:paraId="463F91A1" w14:textId="21AE1BFE" w:rsidR="004668B1" w:rsidRPr="004668B1" w:rsidRDefault="004668B1" w:rsidP="004668B1">
            <w:pPr>
              <w:spacing w:after="0"/>
              <w:ind w:left="33"/>
              <w:jc w:val="right"/>
              <w:rPr>
                <w:rFonts w:cs="Times New Roman"/>
                <w:sz w:val="19"/>
                <w:szCs w:val="19"/>
              </w:rPr>
            </w:pPr>
            <w:r w:rsidRPr="004668B1">
              <w:rPr>
                <w:rFonts w:cs="Times New Roman"/>
                <w:sz w:val="19"/>
                <w:szCs w:val="19"/>
              </w:rPr>
              <w:t>10</w:t>
            </w:r>
          </w:p>
        </w:tc>
        <w:tc>
          <w:tcPr>
            <w:tcW w:w="1275" w:type="dxa"/>
            <w:noWrap/>
            <w:hideMark/>
          </w:tcPr>
          <w:p w14:paraId="463F91A2" w14:textId="283CA9C2" w:rsidR="004668B1" w:rsidRPr="004668B1" w:rsidRDefault="004668B1" w:rsidP="004668B1">
            <w:pPr>
              <w:spacing w:after="0"/>
              <w:ind w:left="29"/>
              <w:jc w:val="right"/>
              <w:rPr>
                <w:rFonts w:cs="Times New Roman"/>
                <w:sz w:val="19"/>
                <w:szCs w:val="19"/>
              </w:rPr>
            </w:pPr>
            <w:r w:rsidRPr="004668B1">
              <w:rPr>
                <w:rFonts w:cs="Times New Roman"/>
                <w:sz w:val="19"/>
                <w:szCs w:val="19"/>
              </w:rPr>
              <w:t>4 264</w:t>
            </w:r>
          </w:p>
        </w:tc>
        <w:tc>
          <w:tcPr>
            <w:tcW w:w="1417" w:type="dxa"/>
            <w:noWrap/>
            <w:hideMark/>
          </w:tcPr>
          <w:p w14:paraId="463F91A3" w14:textId="25E76E75" w:rsidR="004668B1" w:rsidRPr="004668B1" w:rsidRDefault="004668B1" w:rsidP="004668B1">
            <w:pPr>
              <w:spacing w:after="0"/>
              <w:jc w:val="right"/>
              <w:rPr>
                <w:rFonts w:cs="Times New Roman"/>
                <w:sz w:val="19"/>
                <w:szCs w:val="19"/>
              </w:rPr>
            </w:pPr>
            <w:r w:rsidRPr="004668B1">
              <w:rPr>
                <w:rFonts w:cs="Times New Roman"/>
                <w:sz w:val="19"/>
                <w:szCs w:val="19"/>
              </w:rPr>
              <w:t>355</w:t>
            </w:r>
          </w:p>
        </w:tc>
      </w:tr>
      <w:tr w:rsidR="004668B1" w:rsidRPr="00D03F52" w14:paraId="463F91AB" w14:textId="77777777" w:rsidTr="00B61BF8">
        <w:trPr>
          <w:trHeight w:val="20"/>
        </w:trPr>
        <w:tc>
          <w:tcPr>
            <w:tcW w:w="2547" w:type="dxa"/>
            <w:noWrap/>
            <w:hideMark/>
          </w:tcPr>
          <w:p w14:paraId="463F91A5" w14:textId="77777777" w:rsidR="004668B1" w:rsidRPr="00D03F52" w:rsidRDefault="004668B1" w:rsidP="004668B1">
            <w:pPr>
              <w:spacing w:after="0"/>
              <w:ind w:left="33"/>
              <w:rPr>
                <w:rFonts w:cs="Times New Roman"/>
                <w:sz w:val="19"/>
                <w:szCs w:val="19"/>
              </w:rPr>
            </w:pPr>
            <w:r w:rsidRPr="00D03F52">
              <w:rPr>
                <w:rFonts w:cs="Times New Roman"/>
                <w:sz w:val="19"/>
                <w:szCs w:val="19"/>
              </w:rPr>
              <w:t>Viljandi Lasteaed Karlsson</w:t>
            </w:r>
          </w:p>
        </w:tc>
        <w:tc>
          <w:tcPr>
            <w:tcW w:w="1276" w:type="dxa"/>
            <w:noWrap/>
            <w:hideMark/>
          </w:tcPr>
          <w:p w14:paraId="463F91A6" w14:textId="27A6A4A3" w:rsidR="004668B1" w:rsidRPr="004668B1" w:rsidRDefault="004668B1" w:rsidP="004668B1">
            <w:pPr>
              <w:spacing w:after="0"/>
              <w:ind w:left="36"/>
              <w:jc w:val="right"/>
              <w:rPr>
                <w:rFonts w:cs="Times New Roman"/>
                <w:sz w:val="19"/>
                <w:szCs w:val="19"/>
              </w:rPr>
            </w:pPr>
            <w:r w:rsidRPr="004668B1">
              <w:rPr>
                <w:rFonts w:cs="Times New Roman"/>
                <w:sz w:val="19"/>
                <w:szCs w:val="19"/>
              </w:rPr>
              <w:t>145</w:t>
            </w:r>
          </w:p>
        </w:tc>
        <w:tc>
          <w:tcPr>
            <w:tcW w:w="1134" w:type="dxa"/>
            <w:noWrap/>
            <w:hideMark/>
          </w:tcPr>
          <w:p w14:paraId="463F91A7" w14:textId="7FFE1415" w:rsidR="004668B1" w:rsidRPr="004668B1" w:rsidRDefault="004668B1" w:rsidP="004668B1">
            <w:pPr>
              <w:spacing w:after="0"/>
              <w:ind w:left="36"/>
              <w:jc w:val="right"/>
              <w:rPr>
                <w:rFonts w:cs="Times New Roman"/>
                <w:sz w:val="19"/>
                <w:szCs w:val="19"/>
              </w:rPr>
            </w:pPr>
            <w:r w:rsidRPr="004668B1">
              <w:rPr>
                <w:rFonts w:cs="Times New Roman"/>
                <w:sz w:val="19"/>
                <w:szCs w:val="19"/>
              </w:rPr>
              <w:t>145</w:t>
            </w:r>
          </w:p>
        </w:tc>
        <w:tc>
          <w:tcPr>
            <w:tcW w:w="1134" w:type="dxa"/>
            <w:noWrap/>
            <w:hideMark/>
          </w:tcPr>
          <w:p w14:paraId="463F91A8" w14:textId="518B2793" w:rsidR="004668B1" w:rsidRPr="004668B1" w:rsidRDefault="004668B1" w:rsidP="004668B1">
            <w:pPr>
              <w:spacing w:after="0"/>
              <w:ind w:left="33"/>
              <w:jc w:val="right"/>
              <w:rPr>
                <w:rFonts w:cs="Times New Roman"/>
                <w:sz w:val="19"/>
                <w:szCs w:val="19"/>
              </w:rPr>
            </w:pPr>
            <w:r w:rsidRPr="004668B1">
              <w:rPr>
                <w:rFonts w:cs="Times New Roman"/>
                <w:sz w:val="19"/>
                <w:szCs w:val="19"/>
              </w:rPr>
              <w:t>0</w:t>
            </w:r>
          </w:p>
        </w:tc>
        <w:tc>
          <w:tcPr>
            <w:tcW w:w="1275" w:type="dxa"/>
            <w:noWrap/>
            <w:hideMark/>
          </w:tcPr>
          <w:p w14:paraId="463F91A9" w14:textId="017BFDF2" w:rsidR="004668B1" w:rsidRPr="004668B1" w:rsidRDefault="004668B1" w:rsidP="004668B1">
            <w:pPr>
              <w:spacing w:after="0"/>
              <w:ind w:left="29"/>
              <w:jc w:val="right"/>
              <w:rPr>
                <w:rFonts w:cs="Times New Roman"/>
                <w:sz w:val="19"/>
                <w:szCs w:val="19"/>
              </w:rPr>
            </w:pPr>
            <w:r w:rsidRPr="004668B1">
              <w:rPr>
                <w:rFonts w:cs="Times New Roman"/>
                <w:sz w:val="19"/>
                <w:szCs w:val="19"/>
              </w:rPr>
              <w:t>3 361</w:t>
            </w:r>
          </w:p>
        </w:tc>
        <w:tc>
          <w:tcPr>
            <w:tcW w:w="1417" w:type="dxa"/>
            <w:noWrap/>
            <w:hideMark/>
          </w:tcPr>
          <w:p w14:paraId="463F91AA" w14:textId="38BD81F9" w:rsidR="004668B1" w:rsidRPr="004668B1" w:rsidRDefault="004668B1" w:rsidP="004668B1">
            <w:pPr>
              <w:spacing w:after="0"/>
              <w:jc w:val="right"/>
              <w:rPr>
                <w:rFonts w:cs="Times New Roman"/>
                <w:sz w:val="19"/>
                <w:szCs w:val="19"/>
              </w:rPr>
            </w:pPr>
            <w:r w:rsidRPr="004668B1">
              <w:rPr>
                <w:rFonts w:cs="Times New Roman"/>
                <w:sz w:val="19"/>
                <w:szCs w:val="19"/>
              </w:rPr>
              <w:t>280</w:t>
            </w:r>
          </w:p>
        </w:tc>
      </w:tr>
      <w:tr w:rsidR="004668B1" w:rsidRPr="00D03F52" w14:paraId="463F91B2" w14:textId="77777777" w:rsidTr="00B61BF8">
        <w:trPr>
          <w:trHeight w:val="20"/>
        </w:trPr>
        <w:tc>
          <w:tcPr>
            <w:tcW w:w="2547" w:type="dxa"/>
            <w:noWrap/>
            <w:hideMark/>
          </w:tcPr>
          <w:p w14:paraId="463F91AC" w14:textId="77777777" w:rsidR="004668B1" w:rsidRPr="00D03F52" w:rsidRDefault="004668B1" w:rsidP="004668B1">
            <w:pPr>
              <w:spacing w:after="0"/>
              <w:ind w:left="33"/>
              <w:rPr>
                <w:rFonts w:cs="Times New Roman"/>
                <w:sz w:val="19"/>
                <w:szCs w:val="19"/>
              </w:rPr>
            </w:pPr>
            <w:r w:rsidRPr="00D03F52">
              <w:rPr>
                <w:rFonts w:cs="Times New Roman"/>
                <w:sz w:val="19"/>
                <w:szCs w:val="19"/>
              </w:rPr>
              <w:t>Viljandi Lasteaed Männimäe</w:t>
            </w:r>
          </w:p>
        </w:tc>
        <w:tc>
          <w:tcPr>
            <w:tcW w:w="1276" w:type="dxa"/>
            <w:noWrap/>
            <w:hideMark/>
          </w:tcPr>
          <w:p w14:paraId="463F91AD" w14:textId="244B1C86" w:rsidR="004668B1" w:rsidRPr="004668B1" w:rsidRDefault="004668B1" w:rsidP="004668B1">
            <w:pPr>
              <w:spacing w:after="0"/>
              <w:ind w:left="36"/>
              <w:jc w:val="right"/>
              <w:rPr>
                <w:rFonts w:cs="Times New Roman"/>
                <w:sz w:val="19"/>
                <w:szCs w:val="19"/>
              </w:rPr>
            </w:pPr>
            <w:r w:rsidRPr="004668B1">
              <w:rPr>
                <w:rFonts w:cs="Times New Roman"/>
                <w:sz w:val="19"/>
                <w:szCs w:val="19"/>
              </w:rPr>
              <w:t>190</w:t>
            </w:r>
          </w:p>
        </w:tc>
        <w:tc>
          <w:tcPr>
            <w:tcW w:w="1134" w:type="dxa"/>
            <w:noWrap/>
            <w:hideMark/>
          </w:tcPr>
          <w:p w14:paraId="463F91AE" w14:textId="2D475210" w:rsidR="004668B1" w:rsidRPr="004668B1" w:rsidRDefault="004668B1" w:rsidP="004668B1">
            <w:pPr>
              <w:spacing w:after="0"/>
              <w:ind w:left="36"/>
              <w:jc w:val="right"/>
              <w:rPr>
                <w:rFonts w:cs="Times New Roman"/>
                <w:sz w:val="19"/>
                <w:szCs w:val="19"/>
              </w:rPr>
            </w:pPr>
            <w:r w:rsidRPr="004668B1">
              <w:rPr>
                <w:rFonts w:cs="Times New Roman"/>
                <w:sz w:val="19"/>
                <w:szCs w:val="19"/>
              </w:rPr>
              <w:t>179</w:t>
            </w:r>
          </w:p>
        </w:tc>
        <w:tc>
          <w:tcPr>
            <w:tcW w:w="1134" w:type="dxa"/>
            <w:noWrap/>
            <w:hideMark/>
          </w:tcPr>
          <w:p w14:paraId="463F91AF" w14:textId="1376B5A8" w:rsidR="004668B1" w:rsidRPr="004668B1" w:rsidRDefault="004668B1" w:rsidP="004668B1">
            <w:pPr>
              <w:spacing w:after="0"/>
              <w:ind w:left="33"/>
              <w:jc w:val="right"/>
              <w:rPr>
                <w:rFonts w:cs="Times New Roman"/>
                <w:sz w:val="19"/>
                <w:szCs w:val="19"/>
              </w:rPr>
            </w:pPr>
            <w:r w:rsidRPr="004668B1">
              <w:rPr>
                <w:rFonts w:cs="Times New Roman"/>
                <w:sz w:val="19"/>
                <w:szCs w:val="19"/>
              </w:rPr>
              <w:t>11</w:t>
            </w:r>
          </w:p>
        </w:tc>
        <w:tc>
          <w:tcPr>
            <w:tcW w:w="1275" w:type="dxa"/>
            <w:noWrap/>
            <w:hideMark/>
          </w:tcPr>
          <w:p w14:paraId="463F91B0" w14:textId="0F05FDBF" w:rsidR="004668B1" w:rsidRPr="004668B1" w:rsidRDefault="004668B1" w:rsidP="004668B1">
            <w:pPr>
              <w:spacing w:after="0"/>
              <w:ind w:left="29"/>
              <w:jc w:val="right"/>
              <w:rPr>
                <w:rFonts w:cs="Times New Roman"/>
                <w:sz w:val="19"/>
                <w:szCs w:val="19"/>
              </w:rPr>
            </w:pPr>
            <w:r w:rsidRPr="004668B1">
              <w:rPr>
                <w:rFonts w:cs="Times New Roman"/>
                <w:sz w:val="19"/>
                <w:szCs w:val="19"/>
              </w:rPr>
              <w:t>4 868</w:t>
            </w:r>
          </w:p>
        </w:tc>
        <w:tc>
          <w:tcPr>
            <w:tcW w:w="1417" w:type="dxa"/>
            <w:noWrap/>
            <w:hideMark/>
          </w:tcPr>
          <w:p w14:paraId="463F91B1" w14:textId="15386634" w:rsidR="004668B1" w:rsidRPr="004668B1" w:rsidRDefault="004668B1" w:rsidP="004668B1">
            <w:pPr>
              <w:spacing w:after="0"/>
              <w:jc w:val="right"/>
              <w:rPr>
                <w:rFonts w:cs="Times New Roman"/>
                <w:sz w:val="19"/>
                <w:szCs w:val="19"/>
              </w:rPr>
            </w:pPr>
            <w:r w:rsidRPr="004668B1">
              <w:rPr>
                <w:rFonts w:cs="Times New Roman"/>
                <w:sz w:val="19"/>
                <w:szCs w:val="19"/>
              </w:rPr>
              <w:t>406</w:t>
            </w:r>
          </w:p>
        </w:tc>
      </w:tr>
      <w:tr w:rsidR="004668B1" w:rsidRPr="00D03F52" w14:paraId="463F91C0" w14:textId="77777777" w:rsidTr="00B61BF8">
        <w:trPr>
          <w:trHeight w:val="20"/>
        </w:trPr>
        <w:tc>
          <w:tcPr>
            <w:tcW w:w="2547" w:type="dxa"/>
            <w:shd w:val="clear" w:color="auto" w:fill="E2EFD9" w:themeFill="accent6" w:themeFillTint="33"/>
            <w:noWrap/>
            <w:hideMark/>
          </w:tcPr>
          <w:p w14:paraId="463F91BA" w14:textId="77777777" w:rsidR="004668B1" w:rsidRPr="00D03F52" w:rsidRDefault="004668B1" w:rsidP="004668B1">
            <w:pPr>
              <w:spacing w:after="0"/>
              <w:ind w:left="33"/>
              <w:rPr>
                <w:rFonts w:cs="Times New Roman"/>
                <w:b/>
                <w:bCs/>
                <w:sz w:val="19"/>
                <w:szCs w:val="19"/>
              </w:rPr>
            </w:pPr>
            <w:r w:rsidRPr="00D03F52">
              <w:rPr>
                <w:rFonts w:cs="Times New Roman"/>
                <w:b/>
                <w:bCs/>
                <w:sz w:val="19"/>
                <w:szCs w:val="19"/>
              </w:rPr>
              <w:t>Kokku lasteaiad</w:t>
            </w:r>
          </w:p>
        </w:tc>
        <w:tc>
          <w:tcPr>
            <w:tcW w:w="1276" w:type="dxa"/>
            <w:shd w:val="clear" w:color="auto" w:fill="E2EFD9" w:themeFill="accent6" w:themeFillTint="33"/>
            <w:noWrap/>
            <w:hideMark/>
          </w:tcPr>
          <w:p w14:paraId="463F91BB" w14:textId="62E2434D" w:rsidR="004668B1" w:rsidRPr="004668B1" w:rsidRDefault="004668B1" w:rsidP="004668B1">
            <w:pPr>
              <w:spacing w:after="0"/>
              <w:ind w:left="36"/>
              <w:jc w:val="right"/>
              <w:rPr>
                <w:rFonts w:cs="Times New Roman"/>
                <w:b/>
                <w:sz w:val="19"/>
                <w:szCs w:val="19"/>
              </w:rPr>
            </w:pPr>
            <w:r w:rsidRPr="004668B1">
              <w:rPr>
                <w:rFonts w:cs="Times New Roman"/>
                <w:b/>
                <w:sz w:val="19"/>
                <w:szCs w:val="19"/>
              </w:rPr>
              <w:t>905</w:t>
            </w:r>
          </w:p>
        </w:tc>
        <w:tc>
          <w:tcPr>
            <w:tcW w:w="1134" w:type="dxa"/>
            <w:shd w:val="clear" w:color="auto" w:fill="E2EFD9" w:themeFill="accent6" w:themeFillTint="33"/>
            <w:noWrap/>
            <w:hideMark/>
          </w:tcPr>
          <w:p w14:paraId="463F91BC" w14:textId="410DAA3F" w:rsidR="004668B1" w:rsidRPr="004668B1" w:rsidRDefault="004668B1" w:rsidP="004668B1">
            <w:pPr>
              <w:spacing w:after="0"/>
              <w:ind w:left="36"/>
              <w:jc w:val="right"/>
              <w:rPr>
                <w:rFonts w:cs="Times New Roman"/>
                <w:b/>
                <w:sz w:val="19"/>
                <w:szCs w:val="19"/>
              </w:rPr>
            </w:pPr>
            <w:r w:rsidRPr="004668B1">
              <w:rPr>
                <w:rFonts w:cs="Times New Roman"/>
                <w:b/>
                <w:sz w:val="19"/>
                <w:szCs w:val="19"/>
              </w:rPr>
              <w:t>871</w:t>
            </w:r>
          </w:p>
        </w:tc>
        <w:tc>
          <w:tcPr>
            <w:tcW w:w="1134" w:type="dxa"/>
            <w:shd w:val="clear" w:color="auto" w:fill="E2EFD9" w:themeFill="accent6" w:themeFillTint="33"/>
            <w:noWrap/>
            <w:hideMark/>
          </w:tcPr>
          <w:p w14:paraId="463F91BD" w14:textId="4300FBA7" w:rsidR="004668B1" w:rsidRPr="004668B1" w:rsidRDefault="004668B1" w:rsidP="004668B1">
            <w:pPr>
              <w:spacing w:after="0"/>
              <w:ind w:left="33"/>
              <w:jc w:val="right"/>
              <w:rPr>
                <w:rFonts w:cs="Times New Roman"/>
                <w:b/>
                <w:sz w:val="19"/>
                <w:szCs w:val="19"/>
              </w:rPr>
            </w:pPr>
            <w:r w:rsidRPr="004668B1">
              <w:rPr>
                <w:rFonts w:cs="Times New Roman"/>
                <w:b/>
                <w:sz w:val="19"/>
                <w:szCs w:val="19"/>
              </w:rPr>
              <w:t>34</w:t>
            </w:r>
          </w:p>
        </w:tc>
        <w:tc>
          <w:tcPr>
            <w:tcW w:w="1275" w:type="dxa"/>
            <w:shd w:val="clear" w:color="auto" w:fill="E2EFD9" w:themeFill="accent6" w:themeFillTint="33"/>
            <w:noWrap/>
            <w:hideMark/>
          </w:tcPr>
          <w:p w14:paraId="463F91BE" w14:textId="77777777" w:rsidR="004668B1" w:rsidRPr="004668B1" w:rsidRDefault="004668B1" w:rsidP="004668B1">
            <w:pPr>
              <w:spacing w:after="0"/>
              <w:jc w:val="right"/>
              <w:rPr>
                <w:rFonts w:cs="Times New Roman"/>
                <w:sz w:val="19"/>
                <w:szCs w:val="19"/>
              </w:rPr>
            </w:pPr>
          </w:p>
        </w:tc>
        <w:tc>
          <w:tcPr>
            <w:tcW w:w="1417" w:type="dxa"/>
            <w:shd w:val="clear" w:color="auto" w:fill="E2EFD9" w:themeFill="accent6" w:themeFillTint="33"/>
            <w:noWrap/>
            <w:hideMark/>
          </w:tcPr>
          <w:p w14:paraId="463F91BF" w14:textId="77777777" w:rsidR="004668B1" w:rsidRPr="004668B1" w:rsidRDefault="004668B1" w:rsidP="004668B1">
            <w:pPr>
              <w:spacing w:after="0"/>
              <w:jc w:val="right"/>
              <w:rPr>
                <w:rFonts w:cs="Times New Roman"/>
                <w:sz w:val="19"/>
                <w:szCs w:val="19"/>
              </w:rPr>
            </w:pPr>
          </w:p>
        </w:tc>
      </w:tr>
      <w:tr w:rsidR="00C9530E" w:rsidRPr="00D03F52" w14:paraId="463F91C6" w14:textId="77777777" w:rsidTr="00BD63D1">
        <w:trPr>
          <w:trHeight w:val="20"/>
        </w:trPr>
        <w:tc>
          <w:tcPr>
            <w:tcW w:w="3823" w:type="dxa"/>
            <w:gridSpan w:val="2"/>
            <w:noWrap/>
            <w:hideMark/>
          </w:tcPr>
          <w:p w14:paraId="463F91C1" w14:textId="77777777" w:rsidR="00C9530E" w:rsidRPr="00D03F52" w:rsidRDefault="00C9530E" w:rsidP="00BD63D1">
            <w:pPr>
              <w:spacing w:after="0"/>
              <w:ind w:left="36"/>
              <w:rPr>
                <w:rFonts w:cs="Times New Roman"/>
                <w:b/>
                <w:bCs/>
                <w:sz w:val="19"/>
                <w:szCs w:val="19"/>
              </w:rPr>
            </w:pPr>
            <w:r w:rsidRPr="00D03F52">
              <w:rPr>
                <w:rFonts w:cs="Times New Roman"/>
                <w:b/>
                <w:bCs/>
                <w:sz w:val="19"/>
                <w:szCs w:val="19"/>
              </w:rPr>
              <w:t>Kokku lasteaedades linnast ja mujalt</w:t>
            </w:r>
          </w:p>
        </w:tc>
        <w:tc>
          <w:tcPr>
            <w:tcW w:w="1134" w:type="dxa"/>
            <w:noWrap/>
            <w:hideMark/>
          </w:tcPr>
          <w:p w14:paraId="463F91C2" w14:textId="058343C7" w:rsidR="00C9530E" w:rsidRPr="00D03F52" w:rsidRDefault="00C9530E" w:rsidP="004668B1">
            <w:pPr>
              <w:spacing w:after="0"/>
              <w:ind w:left="36"/>
              <w:jc w:val="right"/>
              <w:rPr>
                <w:rFonts w:cs="Times New Roman"/>
                <w:b/>
                <w:bCs/>
                <w:i/>
                <w:sz w:val="19"/>
                <w:szCs w:val="19"/>
              </w:rPr>
            </w:pPr>
            <w:r w:rsidRPr="00D03F52">
              <w:rPr>
                <w:rFonts w:cs="Times New Roman"/>
                <w:b/>
                <w:bCs/>
                <w:i/>
                <w:sz w:val="19"/>
                <w:szCs w:val="19"/>
              </w:rPr>
              <w:t>9</w:t>
            </w:r>
            <w:r w:rsidR="004668B1">
              <w:rPr>
                <w:rFonts w:cs="Times New Roman"/>
                <w:b/>
                <w:bCs/>
                <w:i/>
                <w:sz w:val="19"/>
                <w:szCs w:val="19"/>
              </w:rPr>
              <w:t>6</w:t>
            </w:r>
            <w:r w:rsidRPr="00D03F52">
              <w:rPr>
                <w:rFonts w:cs="Times New Roman"/>
                <w:b/>
                <w:bCs/>
                <w:i/>
                <w:sz w:val="19"/>
                <w:szCs w:val="19"/>
              </w:rPr>
              <w:t>%</w:t>
            </w:r>
          </w:p>
        </w:tc>
        <w:tc>
          <w:tcPr>
            <w:tcW w:w="1134" w:type="dxa"/>
            <w:noWrap/>
            <w:vAlign w:val="center"/>
            <w:hideMark/>
          </w:tcPr>
          <w:p w14:paraId="463F91C3" w14:textId="02192311" w:rsidR="00C9530E" w:rsidRPr="00D03F52" w:rsidRDefault="004668B1" w:rsidP="00BD63D1">
            <w:pPr>
              <w:spacing w:after="0"/>
              <w:ind w:left="33" w:hanging="33"/>
              <w:jc w:val="right"/>
              <w:rPr>
                <w:rFonts w:cs="Times New Roman"/>
                <w:b/>
                <w:bCs/>
                <w:i/>
                <w:sz w:val="19"/>
                <w:szCs w:val="19"/>
              </w:rPr>
            </w:pPr>
            <w:r>
              <w:rPr>
                <w:rFonts w:cs="Times New Roman"/>
                <w:b/>
                <w:bCs/>
                <w:i/>
                <w:sz w:val="19"/>
                <w:szCs w:val="19"/>
              </w:rPr>
              <w:t>4</w:t>
            </w:r>
            <w:r w:rsidR="00C9530E" w:rsidRPr="00D03F52">
              <w:rPr>
                <w:rFonts w:cs="Times New Roman"/>
                <w:b/>
                <w:bCs/>
                <w:i/>
                <w:sz w:val="19"/>
                <w:szCs w:val="19"/>
              </w:rPr>
              <w:t>%</w:t>
            </w:r>
          </w:p>
        </w:tc>
        <w:tc>
          <w:tcPr>
            <w:tcW w:w="1275" w:type="dxa"/>
            <w:noWrap/>
            <w:hideMark/>
          </w:tcPr>
          <w:p w14:paraId="463F91C4" w14:textId="77777777" w:rsidR="00C9530E" w:rsidRPr="00D03F52" w:rsidRDefault="00C9530E" w:rsidP="00BD63D1">
            <w:pPr>
              <w:spacing w:after="0"/>
              <w:jc w:val="right"/>
              <w:rPr>
                <w:rFonts w:cs="Times New Roman"/>
                <w:b/>
                <w:bCs/>
                <w:color w:val="FF0000"/>
                <w:sz w:val="19"/>
                <w:szCs w:val="19"/>
              </w:rPr>
            </w:pPr>
          </w:p>
        </w:tc>
        <w:tc>
          <w:tcPr>
            <w:tcW w:w="1417" w:type="dxa"/>
            <w:noWrap/>
            <w:hideMark/>
          </w:tcPr>
          <w:p w14:paraId="463F91C5" w14:textId="77777777" w:rsidR="00C9530E" w:rsidRPr="00D03F52" w:rsidRDefault="00C9530E" w:rsidP="00BD63D1">
            <w:pPr>
              <w:spacing w:after="0"/>
              <w:jc w:val="right"/>
              <w:rPr>
                <w:rFonts w:cs="Times New Roman"/>
                <w:b/>
                <w:color w:val="FF0000"/>
                <w:sz w:val="19"/>
                <w:szCs w:val="19"/>
              </w:rPr>
            </w:pPr>
          </w:p>
        </w:tc>
      </w:tr>
      <w:tr w:rsidR="00CC3C5F" w:rsidRPr="00D03F52" w14:paraId="463F91CD" w14:textId="77777777" w:rsidTr="00BD63D1">
        <w:trPr>
          <w:trHeight w:val="20"/>
        </w:trPr>
        <w:tc>
          <w:tcPr>
            <w:tcW w:w="2547" w:type="dxa"/>
            <w:noWrap/>
            <w:hideMark/>
          </w:tcPr>
          <w:p w14:paraId="463F91C7" w14:textId="77777777" w:rsidR="00C9530E" w:rsidRPr="00D03F52" w:rsidRDefault="00C9530E" w:rsidP="00BD63D1">
            <w:pPr>
              <w:spacing w:after="0"/>
              <w:ind w:left="33"/>
              <w:rPr>
                <w:rFonts w:cs="Times New Roman"/>
                <w:sz w:val="19"/>
                <w:szCs w:val="19"/>
              </w:rPr>
            </w:pPr>
          </w:p>
        </w:tc>
        <w:tc>
          <w:tcPr>
            <w:tcW w:w="1276" w:type="dxa"/>
            <w:noWrap/>
            <w:hideMark/>
          </w:tcPr>
          <w:p w14:paraId="463F91C8" w14:textId="77777777" w:rsidR="00C9530E" w:rsidRPr="00D03F52" w:rsidRDefault="00C9530E" w:rsidP="00BD63D1">
            <w:pPr>
              <w:spacing w:after="0"/>
              <w:ind w:left="36"/>
              <w:jc w:val="right"/>
              <w:rPr>
                <w:rFonts w:cs="Times New Roman"/>
                <w:b/>
                <w:color w:val="FF0000"/>
                <w:sz w:val="19"/>
                <w:szCs w:val="19"/>
              </w:rPr>
            </w:pPr>
          </w:p>
        </w:tc>
        <w:tc>
          <w:tcPr>
            <w:tcW w:w="1134" w:type="dxa"/>
            <w:noWrap/>
            <w:hideMark/>
          </w:tcPr>
          <w:p w14:paraId="463F91C9" w14:textId="77777777" w:rsidR="00C9530E" w:rsidRPr="00D03F52" w:rsidRDefault="00C9530E" w:rsidP="00BD63D1">
            <w:pPr>
              <w:spacing w:after="0"/>
              <w:ind w:left="36"/>
              <w:jc w:val="right"/>
              <w:rPr>
                <w:rFonts w:cs="Times New Roman"/>
                <w:i/>
                <w:color w:val="FF0000"/>
                <w:sz w:val="19"/>
                <w:szCs w:val="19"/>
              </w:rPr>
            </w:pPr>
          </w:p>
        </w:tc>
        <w:tc>
          <w:tcPr>
            <w:tcW w:w="1134" w:type="dxa"/>
            <w:noWrap/>
            <w:hideMark/>
          </w:tcPr>
          <w:p w14:paraId="463F91CA" w14:textId="77777777" w:rsidR="00C9530E" w:rsidRPr="00D03F52" w:rsidRDefault="00C9530E" w:rsidP="00BD63D1">
            <w:pPr>
              <w:spacing w:after="0"/>
              <w:rPr>
                <w:rFonts w:cs="Times New Roman"/>
                <w:i/>
                <w:color w:val="FF0000"/>
                <w:sz w:val="19"/>
                <w:szCs w:val="19"/>
              </w:rPr>
            </w:pPr>
          </w:p>
        </w:tc>
        <w:tc>
          <w:tcPr>
            <w:tcW w:w="1275" w:type="dxa"/>
            <w:noWrap/>
            <w:hideMark/>
          </w:tcPr>
          <w:p w14:paraId="463F91CB" w14:textId="77777777" w:rsidR="00C9530E" w:rsidRPr="00D03F52" w:rsidRDefault="00C9530E" w:rsidP="00BD63D1">
            <w:pPr>
              <w:spacing w:after="0"/>
              <w:jc w:val="right"/>
              <w:rPr>
                <w:rFonts w:cs="Times New Roman"/>
                <w:color w:val="FF0000"/>
                <w:sz w:val="19"/>
                <w:szCs w:val="19"/>
              </w:rPr>
            </w:pPr>
          </w:p>
        </w:tc>
        <w:tc>
          <w:tcPr>
            <w:tcW w:w="1417" w:type="dxa"/>
            <w:noWrap/>
            <w:hideMark/>
          </w:tcPr>
          <w:p w14:paraId="463F91CC" w14:textId="77777777" w:rsidR="00C9530E" w:rsidRPr="00D03F52" w:rsidRDefault="00C9530E" w:rsidP="00BD63D1">
            <w:pPr>
              <w:spacing w:after="0"/>
              <w:jc w:val="right"/>
              <w:rPr>
                <w:rFonts w:cs="Times New Roman"/>
                <w:color w:val="FF0000"/>
                <w:sz w:val="19"/>
                <w:szCs w:val="19"/>
              </w:rPr>
            </w:pPr>
          </w:p>
        </w:tc>
      </w:tr>
      <w:tr w:rsidR="004668B1" w:rsidRPr="00D03F52" w14:paraId="463F91D4" w14:textId="77777777" w:rsidTr="00B61BF8">
        <w:trPr>
          <w:trHeight w:val="20"/>
        </w:trPr>
        <w:tc>
          <w:tcPr>
            <w:tcW w:w="2547" w:type="dxa"/>
            <w:noWrap/>
            <w:hideMark/>
          </w:tcPr>
          <w:p w14:paraId="463F91CE" w14:textId="77777777" w:rsidR="004668B1" w:rsidRPr="00D03F52" w:rsidRDefault="004668B1" w:rsidP="004668B1">
            <w:pPr>
              <w:spacing w:after="0"/>
              <w:ind w:left="33"/>
              <w:rPr>
                <w:rFonts w:cs="Times New Roman"/>
                <w:sz w:val="19"/>
                <w:szCs w:val="19"/>
              </w:rPr>
            </w:pPr>
            <w:r w:rsidRPr="00D03F52">
              <w:rPr>
                <w:rFonts w:cs="Times New Roman"/>
                <w:sz w:val="19"/>
                <w:szCs w:val="19"/>
              </w:rPr>
              <w:t xml:space="preserve">Viljandi Muusikakool </w:t>
            </w:r>
          </w:p>
        </w:tc>
        <w:tc>
          <w:tcPr>
            <w:tcW w:w="1276" w:type="dxa"/>
            <w:tcBorders>
              <w:top w:val="nil"/>
              <w:left w:val="nil"/>
              <w:bottom w:val="single" w:sz="8" w:space="0" w:color="538135"/>
              <w:right w:val="single" w:sz="8" w:space="0" w:color="538135"/>
            </w:tcBorders>
            <w:shd w:val="clear" w:color="auto" w:fill="auto"/>
            <w:noWrap/>
            <w:vAlign w:val="center"/>
            <w:hideMark/>
          </w:tcPr>
          <w:p w14:paraId="463F91CF" w14:textId="6367AA9F" w:rsidR="004668B1" w:rsidRPr="004668B1" w:rsidRDefault="004668B1" w:rsidP="004668B1">
            <w:pPr>
              <w:spacing w:after="0"/>
              <w:ind w:left="36"/>
              <w:jc w:val="right"/>
              <w:rPr>
                <w:rFonts w:cs="Times New Roman"/>
                <w:sz w:val="19"/>
                <w:szCs w:val="19"/>
              </w:rPr>
            </w:pPr>
            <w:r w:rsidRPr="004668B1">
              <w:rPr>
                <w:rFonts w:cs="Times New Roman"/>
                <w:sz w:val="19"/>
                <w:szCs w:val="19"/>
              </w:rPr>
              <w:t>283</w:t>
            </w:r>
          </w:p>
        </w:tc>
        <w:tc>
          <w:tcPr>
            <w:tcW w:w="1134" w:type="dxa"/>
            <w:tcBorders>
              <w:top w:val="nil"/>
              <w:left w:val="nil"/>
              <w:bottom w:val="single" w:sz="8" w:space="0" w:color="538135"/>
              <w:right w:val="single" w:sz="8" w:space="0" w:color="538135"/>
            </w:tcBorders>
            <w:shd w:val="clear" w:color="auto" w:fill="auto"/>
            <w:noWrap/>
            <w:vAlign w:val="center"/>
            <w:hideMark/>
          </w:tcPr>
          <w:p w14:paraId="463F91D0" w14:textId="5555C9BE" w:rsidR="004668B1" w:rsidRPr="004668B1" w:rsidRDefault="004668B1" w:rsidP="004668B1">
            <w:pPr>
              <w:spacing w:after="0"/>
              <w:ind w:left="36"/>
              <w:jc w:val="right"/>
              <w:rPr>
                <w:rFonts w:cs="Times New Roman"/>
                <w:sz w:val="19"/>
                <w:szCs w:val="19"/>
              </w:rPr>
            </w:pPr>
            <w:r w:rsidRPr="004668B1">
              <w:rPr>
                <w:rFonts w:cs="Times New Roman"/>
                <w:sz w:val="19"/>
                <w:szCs w:val="19"/>
              </w:rPr>
              <w:t>203</w:t>
            </w:r>
          </w:p>
        </w:tc>
        <w:tc>
          <w:tcPr>
            <w:tcW w:w="1134" w:type="dxa"/>
            <w:tcBorders>
              <w:top w:val="nil"/>
              <w:left w:val="nil"/>
              <w:bottom w:val="single" w:sz="8" w:space="0" w:color="538135"/>
              <w:right w:val="single" w:sz="8" w:space="0" w:color="538135"/>
            </w:tcBorders>
            <w:shd w:val="clear" w:color="auto" w:fill="auto"/>
            <w:noWrap/>
            <w:vAlign w:val="center"/>
            <w:hideMark/>
          </w:tcPr>
          <w:p w14:paraId="463F91D1" w14:textId="6BC2C0EC" w:rsidR="004668B1" w:rsidRPr="004668B1" w:rsidRDefault="004668B1" w:rsidP="004668B1">
            <w:pPr>
              <w:spacing w:after="0"/>
              <w:ind w:left="33"/>
              <w:jc w:val="right"/>
              <w:rPr>
                <w:rFonts w:cs="Times New Roman"/>
                <w:sz w:val="19"/>
                <w:szCs w:val="19"/>
              </w:rPr>
            </w:pPr>
            <w:r w:rsidRPr="004668B1">
              <w:rPr>
                <w:rFonts w:cs="Times New Roman"/>
                <w:sz w:val="19"/>
                <w:szCs w:val="19"/>
              </w:rPr>
              <w:t>80</w:t>
            </w:r>
          </w:p>
        </w:tc>
        <w:tc>
          <w:tcPr>
            <w:tcW w:w="1275" w:type="dxa"/>
            <w:tcBorders>
              <w:top w:val="nil"/>
              <w:left w:val="nil"/>
              <w:bottom w:val="single" w:sz="8" w:space="0" w:color="538135"/>
              <w:right w:val="single" w:sz="8" w:space="0" w:color="538135"/>
            </w:tcBorders>
            <w:shd w:val="clear" w:color="auto" w:fill="auto"/>
            <w:noWrap/>
            <w:vAlign w:val="center"/>
            <w:hideMark/>
          </w:tcPr>
          <w:p w14:paraId="463F91D2" w14:textId="4DA96CF7" w:rsidR="004668B1" w:rsidRPr="00D03F52" w:rsidRDefault="004668B1" w:rsidP="004668B1">
            <w:pPr>
              <w:spacing w:after="0"/>
              <w:ind w:left="29"/>
              <w:jc w:val="right"/>
              <w:rPr>
                <w:rFonts w:cs="Times New Roman"/>
                <w:sz w:val="19"/>
                <w:szCs w:val="19"/>
              </w:rPr>
            </w:pPr>
            <w:r w:rsidRPr="004668B1">
              <w:rPr>
                <w:rFonts w:cs="Times New Roman"/>
                <w:sz w:val="19"/>
                <w:szCs w:val="19"/>
              </w:rPr>
              <w:t>1 992</w:t>
            </w:r>
          </w:p>
        </w:tc>
        <w:tc>
          <w:tcPr>
            <w:tcW w:w="1417" w:type="dxa"/>
            <w:tcBorders>
              <w:top w:val="nil"/>
              <w:left w:val="nil"/>
              <w:bottom w:val="single" w:sz="8" w:space="0" w:color="538135"/>
              <w:right w:val="single" w:sz="8" w:space="0" w:color="538135"/>
            </w:tcBorders>
            <w:shd w:val="clear" w:color="auto" w:fill="auto"/>
            <w:noWrap/>
            <w:vAlign w:val="center"/>
            <w:hideMark/>
          </w:tcPr>
          <w:p w14:paraId="463F91D3" w14:textId="06BE5CFB" w:rsidR="004668B1" w:rsidRPr="00D03F52" w:rsidRDefault="004668B1" w:rsidP="004668B1">
            <w:pPr>
              <w:spacing w:after="0"/>
              <w:ind w:left="35"/>
              <w:jc w:val="right"/>
              <w:rPr>
                <w:rFonts w:cs="Times New Roman"/>
                <w:sz w:val="19"/>
                <w:szCs w:val="19"/>
              </w:rPr>
            </w:pPr>
            <w:r w:rsidRPr="004668B1">
              <w:rPr>
                <w:rFonts w:cs="Times New Roman"/>
                <w:sz w:val="19"/>
                <w:szCs w:val="19"/>
              </w:rPr>
              <w:t>221</w:t>
            </w:r>
          </w:p>
        </w:tc>
      </w:tr>
      <w:tr w:rsidR="004668B1" w:rsidRPr="00D03F52" w14:paraId="463F91DB" w14:textId="77777777" w:rsidTr="00B61BF8">
        <w:trPr>
          <w:trHeight w:val="20"/>
        </w:trPr>
        <w:tc>
          <w:tcPr>
            <w:tcW w:w="2547" w:type="dxa"/>
            <w:noWrap/>
            <w:hideMark/>
          </w:tcPr>
          <w:p w14:paraId="463F91D5" w14:textId="77777777" w:rsidR="004668B1" w:rsidRPr="00D03F52" w:rsidRDefault="004668B1" w:rsidP="004668B1">
            <w:pPr>
              <w:spacing w:after="0"/>
              <w:ind w:left="33"/>
              <w:rPr>
                <w:rFonts w:cs="Times New Roman"/>
                <w:sz w:val="19"/>
                <w:szCs w:val="19"/>
              </w:rPr>
            </w:pPr>
            <w:r w:rsidRPr="00D03F52">
              <w:rPr>
                <w:rFonts w:cs="Times New Roman"/>
                <w:sz w:val="19"/>
                <w:szCs w:val="19"/>
              </w:rPr>
              <w:t>Viljandi Huvikool</w:t>
            </w:r>
          </w:p>
        </w:tc>
        <w:tc>
          <w:tcPr>
            <w:tcW w:w="1276" w:type="dxa"/>
            <w:tcBorders>
              <w:top w:val="nil"/>
              <w:left w:val="nil"/>
              <w:bottom w:val="single" w:sz="8" w:space="0" w:color="538135"/>
              <w:right w:val="single" w:sz="8" w:space="0" w:color="538135"/>
            </w:tcBorders>
            <w:shd w:val="clear" w:color="auto" w:fill="auto"/>
            <w:noWrap/>
            <w:vAlign w:val="center"/>
            <w:hideMark/>
          </w:tcPr>
          <w:p w14:paraId="463F91D6" w14:textId="6E1CAC26" w:rsidR="004668B1" w:rsidRPr="004668B1" w:rsidRDefault="004668B1" w:rsidP="004668B1">
            <w:pPr>
              <w:spacing w:after="0"/>
              <w:ind w:left="36"/>
              <w:jc w:val="right"/>
              <w:rPr>
                <w:rFonts w:cs="Times New Roman"/>
                <w:sz w:val="19"/>
                <w:szCs w:val="19"/>
              </w:rPr>
            </w:pPr>
            <w:r w:rsidRPr="004668B1">
              <w:rPr>
                <w:rFonts w:cs="Times New Roman"/>
                <w:sz w:val="19"/>
                <w:szCs w:val="19"/>
              </w:rPr>
              <w:t>349</w:t>
            </w:r>
          </w:p>
        </w:tc>
        <w:tc>
          <w:tcPr>
            <w:tcW w:w="1134" w:type="dxa"/>
            <w:tcBorders>
              <w:top w:val="nil"/>
              <w:left w:val="nil"/>
              <w:bottom w:val="single" w:sz="8" w:space="0" w:color="538135"/>
              <w:right w:val="single" w:sz="8" w:space="0" w:color="538135"/>
            </w:tcBorders>
            <w:shd w:val="clear" w:color="auto" w:fill="auto"/>
            <w:noWrap/>
            <w:vAlign w:val="center"/>
            <w:hideMark/>
          </w:tcPr>
          <w:p w14:paraId="463F91D7" w14:textId="2A38DAAF" w:rsidR="004668B1" w:rsidRPr="004668B1" w:rsidRDefault="004668B1" w:rsidP="004668B1">
            <w:pPr>
              <w:spacing w:after="0"/>
              <w:ind w:left="36"/>
              <w:jc w:val="right"/>
              <w:rPr>
                <w:rFonts w:cs="Times New Roman"/>
                <w:sz w:val="19"/>
                <w:szCs w:val="19"/>
              </w:rPr>
            </w:pPr>
            <w:r w:rsidRPr="004668B1">
              <w:rPr>
                <w:rFonts w:cs="Times New Roman"/>
                <w:sz w:val="19"/>
                <w:szCs w:val="19"/>
              </w:rPr>
              <w:t>272</w:t>
            </w:r>
          </w:p>
        </w:tc>
        <w:tc>
          <w:tcPr>
            <w:tcW w:w="1134" w:type="dxa"/>
            <w:tcBorders>
              <w:top w:val="nil"/>
              <w:left w:val="nil"/>
              <w:bottom w:val="single" w:sz="8" w:space="0" w:color="538135"/>
              <w:right w:val="single" w:sz="8" w:space="0" w:color="538135"/>
            </w:tcBorders>
            <w:shd w:val="clear" w:color="auto" w:fill="auto"/>
            <w:noWrap/>
            <w:vAlign w:val="center"/>
            <w:hideMark/>
          </w:tcPr>
          <w:p w14:paraId="463F91D8" w14:textId="06D611CD" w:rsidR="004668B1" w:rsidRPr="004668B1" w:rsidRDefault="004668B1" w:rsidP="004668B1">
            <w:pPr>
              <w:spacing w:after="0"/>
              <w:ind w:left="33"/>
              <w:jc w:val="right"/>
              <w:rPr>
                <w:rFonts w:cs="Times New Roman"/>
                <w:sz w:val="19"/>
                <w:szCs w:val="19"/>
              </w:rPr>
            </w:pPr>
            <w:r w:rsidRPr="004668B1">
              <w:rPr>
                <w:rFonts w:cs="Times New Roman"/>
                <w:sz w:val="19"/>
                <w:szCs w:val="19"/>
              </w:rPr>
              <w:t>77</w:t>
            </w:r>
          </w:p>
        </w:tc>
        <w:tc>
          <w:tcPr>
            <w:tcW w:w="1275" w:type="dxa"/>
            <w:tcBorders>
              <w:top w:val="nil"/>
              <w:left w:val="nil"/>
              <w:bottom w:val="single" w:sz="8" w:space="0" w:color="538135"/>
              <w:right w:val="single" w:sz="8" w:space="0" w:color="538135"/>
            </w:tcBorders>
            <w:shd w:val="clear" w:color="auto" w:fill="auto"/>
            <w:noWrap/>
            <w:vAlign w:val="center"/>
            <w:hideMark/>
          </w:tcPr>
          <w:p w14:paraId="463F91D9" w14:textId="03C150B8" w:rsidR="004668B1" w:rsidRPr="004668B1" w:rsidRDefault="004668B1" w:rsidP="004668B1">
            <w:pPr>
              <w:spacing w:after="0"/>
              <w:ind w:left="29"/>
              <w:jc w:val="right"/>
              <w:rPr>
                <w:rFonts w:cs="Times New Roman"/>
                <w:sz w:val="19"/>
                <w:szCs w:val="19"/>
              </w:rPr>
            </w:pPr>
            <w:r w:rsidRPr="004668B1">
              <w:rPr>
                <w:rFonts w:cs="Times New Roman"/>
                <w:sz w:val="19"/>
                <w:szCs w:val="19"/>
              </w:rPr>
              <w:t>744</w:t>
            </w:r>
          </w:p>
        </w:tc>
        <w:tc>
          <w:tcPr>
            <w:tcW w:w="1417" w:type="dxa"/>
            <w:tcBorders>
              <w:top w:val="nil"/>
              <w:left w:val="nil"/>
              <w:bottom w:val="single" w:sz="8" w:space="0" w:color="538135"/>
              <w:right w:val="single" w:sz="8" w:space="0" w:color="538135"/>
            </w:tcBorders>
            <w:shd w:val="clear" w:color="auto" w:fill="auto"/>
            <w:noWrap/>
            <w:vAlign w:val="center"/>
            <w:hideMark/>
          </w:tcPr>
          <w:p w14:paraId="463F91DA" w14:textId="4FB3E56A" w:rsidR="004668B1" w:rsidRPr="004668B1" w:rsidRDefault="004668B1" w:rsidP="004668B1">
            <w:pPr>
              <w:spacing w:after="0"/>
              <w:ind w:left="35"/>
              <w:jc w:val="right"/>
              <w:rPr>
                <w:rFonts w:cs="Times New Roman"/>
                <w:sz w:val="19"/>
                <w:szCs w:val="19"/>
              </w:rPr>
            </w:pPr>
            <w:r w:rsidRPr="004668B1">
              <w:rPr>
                <w:rFonts w:cs="Times New Roman"/>
                <w:sz w:val="19"/>
                <w:szCs w:val="19"/>
              </w:rPr>
              <w:t>82</w:t>
            </w:r>
          </w:p>
        </w:tc>
      </w:tr>
      <w:tr w:rsidR="004668B1" w:rsidRPr="00D03F52" w14:paraId="463F91E2" w14:textId="77777777" w:rsidTr="00B61BF8">
        <w:trPr>
          <w:trHeight w:val="20"/>
        </w:trPr>
        <w:tc>
          <w:tcPr>
            <w:tcW w:w="2547" w:type="dxa"/>
            <w:noWrap/>
            <w:hideMark/>
          </w:tcPr>
          <w:p w14:paraId="463F91DC" w14:textId="77777777" w:rsidR="004668B1" w:rsidRPr="00D03F52" w:rsidRDefault="004668B1" w:rsidP="004668B1">
            <w:pPr>
              <w:spacing w:after="0"/>
              <w:ind w:left="33"/>
              <w:rPr>
                <w:rFonts w:cs="Times New Roman"/>
                <w:sz w:val="19"/>
                <w:szCs w:val="19"/>
              </w:rPr>
            </w:pPr>
            <w:r w:rsidRPr="00D03F52">
              <w:rPr>
                <w:rFonts w:cs="Times New Roman"/>
                <w:sz w:val="19"/>
                <w:szCs w:val="19"/>
              </w:rPr>
              <w:t>Viljandi Spordikool</w:t>
            </w:r>
          </w:p>
        </w:tc>
        <w:tc>
          <w:tcPr>
            <w:tcW w:w="1276" w:type="dxa"/>
            <w:tcBorders>
              <w:top w:val="nil"/>
              <w:left w:val="nil"/>
              <w:bottom w:val="single" w:sz="8" w:space="0" w:color="538135"/>
              <w:right w:val="single" w:sz="8" w:space="0" w:color="538135"/>
            </w:tcBorders>
            <w:shd w:val="clear" w:color="auto" w:fill="auto"/>
            <w:noWrap/>
            <w:vAlign w:val="center"/>
            <w:hideMark/>
          </w:tcPr>
          <w:p w14:paraId="463F91DD" w14:textId="79B38AA1" w:rsidR="004668B1" w:rsidRPr="004668B1" w:rsidRDefault="004668B1" w:rsidP="004668B1">
            <w:pPr>
              <w:spacing w:after="0"/>
              <w:ind w:left="36"/>
              <w:jc w:val="right"/>
              <w:rPr>
                <w:rFonts w:cs="Times New Roman"/>
                <w:sz w:val="19"/>
                <w:szCs w:val="19"/>
              </w:rPr>
            </w:pPr>
            <w:r w:rsidRPr="004668B1">
              <w:rPr>
                <w:rFonts w:cs="Times New Roman"/>
                <w:sz w:val="19"/>
                <w:szCs w:val="19"/>
              </w:rPr>
              <w:t>828</w:t>
            </w:r>
          </w:p>
        </w:tc>
        <w:tc>
          <w:tcPr>
            <w:tcW w:w="1134" w:type="dxa"/>
            <w:tcBorders>
              <w:top w:val="nil"/>
              <w:left w:val="nil"/>
              <w:bottom w:val="single" w:sz="8" w:space="0" w:color="538135"/>
              <w:right w:val="single" w:sz="8" w:space="0" w:color="538135"/>
            </w:tcBorders>
            <w:shd w:val="clear" w:color="auto" w:fill="auto"/>
            <w:noWrap/>
            <w:vAlign w:val="center"/>
            <w:hideMark/>
          </w:tcPr>
          <w:p w14:paraId="463F91DE" w14:textId="07D09992" w:rsidR="004668B1" w:rsidRPr="004668B1" w:rsidRDefault="004668B1" w:rsidP="004668B1">
            <w:pPr>
              <w:spacing w:after="0"/>
              <w:ind w:left="36"/>
              <w:jc w:val="right"/>
              <w:rPr>
                <w:rFonts w:cs="Times New Roman"/>
                <w:sz w:val="19"/>
                <w:szCs w:val="19"/>
              </w:rPr>
            </w:pPr>
            <w:r w:rsidRPr="004668B1">
              <w:rPr>
                <w:rFonts w:cs="Times New Roman"/>
                <w:sz w:val="19"/>
                <w:szCs w:val="19"/>
              </w:rPr>
              <w:t>569</w:t>
            </w:r>
          </w:p>
        </w:tc>
        <w:tc>
          <w:tcPr>
            <w:tcW w:w="1134" w:type="dxa"/>
            <w:tcBorders>
              <w:top w:val="nil"/>
              <w:left w:val="nil"/>
              <w:bottom w:val="single" w:sz="8" w:space="0" w:color="538135"/>
              <w:right w:val="single" w:sz="8" w:space="0" w:color="538135"/>
            </w:tcBorders>
            <w:shd w:val="clear" w:color="auto" w:fill="auto"/>
            <w:noWrap/>
            <w:vAlign w:val="center"/>
            <w:hideMark/>
          </w:tcPr>
          <w:p w14:paraId="463F91DF" w14:textId="6411F6DD" w:rsidR="004668B1" w:rsidRPr="004668B1" w:rsidRDefault="004668B1" w:rsidP="004668B1">
            <w:pPr>
              <w:spacing w:after="0"/>
              <w:ind w:left="33"/>
              <w:jc w:val="right"/>
              <w:rPr>
                <w:rFonts w:cs="Times New Roman"/>
                <w:sz w:val="19"/>
                <w:szCs w:val="19"/>
              </w:rPr>
            </w:pPr>
            <w:r w:rsidRPr="004668B1">
              <w:rPr>
                <w:rFonts w:cs="Times New Roman"/>
                <w:sz w:val="19"/>
                <w:szCs w:val="19"/>
              </w:rPr>
              <w:t>259</w:t>
            </w:r>
          </w:p>
        </w:tc>
        <w:tc>
          <w:tcPr>
            <w:tcW w:w="1275" w:type="dxa"/>
            <w:tcBorders>
              <w:top w:val="nil"/>
              <w:left w:val="nil"/>
              <w:bottom w:val="single" w:sz="8" w:space="0" w:color="538135"/>
              <w:right w:val="single" w:sz="8" w:space="0" w:color="538135"/>
            </w:tcBorders>
            <w:shd w:val="clear" w:color="auto" w:fill="auto"/>
            <w:noWrap/>
            <w:vAlign w:val="center"/>
            <w:hideMark/>
          </w:tcPr>
          <w:p w14:paraId="463F91E0" w14:textId="2F6BF758" w:rsidR="004668B1" w:rsidRPr="004668B1" w:rsidRDefault="004668B1" w:rsidP="004668B1">
            <w:pPr>
              <w:spacing w:after="0"/>
              <w:ind w:left="29"/>
              <w:jc w:val="right"/>
              <w:rPr>
                <w:rFonts w:cs="Times New Roman"/>
                <w:sz w:val="19"/>
                <w:szCs w:val="19"/>
              </w:rPr>
            </w:pPr>
            <w:r w:rsidRPr="004668B1">
              <w:rPr>
                <w:rFonts w:cs="Times New Roman"/>
                <w:sz w:val="19"/>
                <w:szCs w:val="19"/>
              </w:rPr>
              <w:t>730</w:t>
            </w:r>
          </w:p>
        </w:tc>
        <w:tc>
          <w:tcPr>
            <w:tcW w:w="1417" w:type="dxa"/>
            <w:tcBorders>
              <w:top w:val="nil"/>
              <w:left w:val="nil"/>
              <w:bottom w:val="single" w:sz="8" w:space="0" w:color="538135"/>
              <w:right w:val="single" w:sz="8" w:space="0" w:color="538135"/>
            </w:tcBorders>
            <w:shd w:val="clear" w:color="auto" w:fill="auto"/>
            <w:noWrap/>
            <w:vAlign w:val="center"/>
            <w:hideMark/>
          </w:tcPr>
          <w:p w14:paraId="463F91E1" w14:textId="0BCF0299" w:rsidR="004668B1" w:rsidRPr="004668B1" w:rsidRDefault="004668B1" w:rsidP="004668B1">
            <w:pPr>
              <w:spacing w:after="0"/>
              <w:ind w:left="35"/>
              <w:jc w:val="right"/>
              <w:rPr>
                <w:rFonts w:cs="Times New Roman"/>
                <w:sz w:val="19"/>
                <w:szCs w:val="19"/>
              </w:rPr>
            </w:pPr>
            <w:r w:rsidRPr="004668B1">
              <w:rPr>
                <w:rFonts w:cs="Times New Roman"/>
                <w:sz w:val="19"/>
                <w:szCs w:val="19"/>
              </w:rPr>
              <w:t>81</w:t>
            </w:r>
          </w:p>
        </w:tc>
      </w:tr>
      <w:tr w:rsidR="004668B1" w:rsidRPr="00D03F52" w14:paraId="463F91E9" w14:textId="77777777" w:rsidTr="00B61BF8">
        <w:trPr>
          <w:trHeight w:val="20"/>
        </w:trPr>
        <w:tc>
          <w:tcPr>
            <w:tcW w:w="2547" w:type="dxa"/>
            <w:noWrap/>
            <w:hideMark/>
          </w:tcPr>
          <w:p w14:paraId="463F91E3" w14:textId="77777777" w:rsidR="004668B1" w:rsidRPr="00D03F52" w:rsidRDefault="004668B1" w:rsidP="004668B1">
            <w:pPr>
              <w:spacing w:after="0"/>
              <w:ind w:left="33"/>
              <w:rPr>
                <w:rFonts w:cs="Times New Roman"/>
                <w:sz w:val="19"/>
                <w:szCs w:val="19"/>
              </w:rPr>
            </w:pPr>
            <w:r w:rsidRPr="00D03F52">
              <w:rPr>
                <w:rFonts w:cs="Times New Roman"/>
                <w:sz w:val="19"/>
                <w:szCs w:val="19"/>
              </w:rPr>
              <w:t>Viljandi Kunstikool</w:t>
            </w:r>
          </w:p>
        </w:tc>
        <w:tc>
          <w:tcPr>
            <w:tcW w:w="1276" w:type="dxa"/>
            <w:tcBorders>
              <w:top w:val="nil"/>
              <w:left w:val="nil"/>
              <w:bottom w:val="single" w:sz="8" w:space="0" w:color="538135"/>
              <w:right w:val="single" w:sz="8" w:space="0" w:color="538135"/>
            </w:tcBorders>
            <w:shd w:val="clear" w:color="auto" w:fill="auto"/>
            <w:noWrap/>
            <w:vAlign w:val="center"/>
            <w:hideMark/>
          </w:tcPr>
          <w:p w14:paraId="463F91E4" w14:textId="598FD89E" w:rsidR="004668B1" w:rsidRPr="004668B1" w:rsidRDefault="004668B1" w:rsidP="004668B1">
            <w:pPr>
              <w:spacing w:after="0"/>
              <w:ind w:left="36"/>
              <w:jc w:val="right"/>
              <w:rPr>
                <w:rFonts w:cs="Times New Roman"/>
                <w:sz w:val="19"/>
                <w:szCs w:val="19"/>
              </w:rPr>
            </w:pPr>
            <w:r w:rsidRPr="004668B1">
              <w:rPr>
                <w:rFonts w:cs="Times New Roman"/>
                <w:sz w:val="19"/>
                <w:szCs w:val="19"/>
              </w:rPr>
              <w:t>217</w:t>
            </w:r>
          </w:p>
        </w:tc>
        <w:tc>
          <w:tcPr>
            <w:tcW w:w="1134" w:type="dxa"/>
            <w:tcBorders>
              <w:top w:val="nil"/>
              <w:left w:val="nil"/>
              <w:bottom w:val="single" w:sz="8" w:space="0" w:color="538135"/>
              <w:right w:val="single" w:sz="8" w:space="0" w:color="538135"/>
            </w:tcBorders>
            <w:shd w:val="clear" w:color="auto" w:fill="auto"/>
            <w:noWrap/>
            <w:vAlign w:val="center"/>
            <w:hideMark/>
          </w:tcPr>
          <w:p w14:paraId="463F91E5" w14:textId="1428E6A8" w:rsidR="004668B1" w:rsidRPr="004668B1" w:rsidRDefault="004668B1" w:rsidP="004668B1">
            <w:pPr>
              <w:spacing w:after="0"/>
              <w:ind w:left="36"/>
              <w:jc w:val="right"/>
              <w:rPr>
                <w:rFonts w:cs="Times New Roman"/>
                <w:sz w:val="19"/>
                <w:szCs w:val="19"/>
              </w:rPr>
            </w:pPr>
            <w:r w:rsidRPr="004668B1">
              <w:rPr>
                <w:rFonts w:cs="Times New Roman"/>
                <w:sz w:val="19"/>
                <w:szCs w:val="19"/>
              </w:rPr>
              <w:t>176</w:t>
            </w:r>
          </w:p>
        </w:tc>
        <w:tc>
          <w:tcPr>
            <w:tcW w:w="1134" w:type="dxa"/>
            <w:tcBorders>
              <w:top w:val="nil"/>
              <w:left w:val="nil"/>
              <w:bottom w:val="single" w:sz="8" w:space="0" w:color="538135"/>
              <w:right w:val="single" w:sz="8" w:space="0" w:color="538135"/>
            </w:tcBorders>
            <w:shd w:val="clear" w:color="auto" w:fill="auto"/>
            <w:noWrap/>
            <w:vAlign w:val="center"/>
            <w:hideMark/>
          </w:tcPr>
          <w:p w14:paraId="463F91E6" w14:textId="38D92E35" w:rsidR="004668B1" w:rsidRPr="004668B1" w:rsidRDefault="004668B1" w:rsidP="004668B1">
            <w:pPr>
              <w:spacing w:after="0"/>
              <w:ind w:left="33"/>
              <w:jc w:val="right"/>
              <w:rPr>
                <w:rFonts w:cs="Times New Roman"/>
                <w:sz w:val="19"/>
                <w:szCs w:val="19"/>
              </w:rPr>
            </w:pPr>
            <w:r w:rsidRPr="004668B1">
              <w:rPr>
                <w:rFonts w:cs="Times New Roman"/>
                <w:sz w:val="19"/>
                <w:szCs w:val="19"/>
              </w:rPr>
              <w:t>41</w:t>
            </w:r>
          </w:p>
        </w:tc>
        <w:tc>
          <w:tcPr>
            <w:tcW w:w="1275" w:type="dxa"/>
            <w:tcBorders>
              <w:top w:val="nil"/>
              <w:left w:val="nil"/>
              <w:bottom w:val="single" w:sz="8" w:space="0" w:color="538135"/>
              <w:right w:val="single" w:sz="8" w:space="0" w:color="538135"/>
            </w:tcBorders>
            <w:shd w:val="clear" w:color="auto" w:fill="auto"/>
            <w:noWrap/>
            <w:vAlign w:val="center"/>
            <w:hideMark/>
          </w:tcPr>
          <w:p w14:paraId="463F91E7" w14:textId="521622F8" w:rsidR="004668B1" w:rsidRPr="004668B1" w:rsidRDefault="004668B1" w:rsidP="004668B1">
            <w:pPr>
              <w:spacing w:after="0"/>
              <w:ind w:left="29"/>
              <w:jc w:val="right"/>
              <w:rPr>
                <w:rFonts w:cs="Times New Roman"/>
                <w:sz w:val="19"/>
                <w:szCs w:val="19"/>
              </w:rPr>
            </w:pPr>
            <w:r w:rsidRPr="004668B1">
              <w:rPr>
                <w:rFonts w:cs="Times New Roman"/>
                <w:sz w:val="19"/>
                <w:szCs w:val="19"/>
              </w:rPr>
              <w:t>717</w:t>
            </w:r>
          </w:p>
        </w:tc>
        <w:tc>
          <w:tcPr>
            <w:tcW w:w="1417" w:type="dxa"/>
            <w:tcBorders>
              <w:top w:val="nil"/>
              <w:left w:val="nil"/>
              <w:bottom w:val="single" w:sz="8" w:space="0" w:color="538135"/>
              <w:right w:val="single" w:sz="8" w:space="0" w:color="538135"/>
            </w:tcBorders>
            <w:shd w:val="clear" w:color="auto" w:fill="auto"/>
            <w:noWrap/>
            <w:vAlign w:val="center"/>
            <w:hideMark/>
          </w:tcPr>
          <w:p w14:paraId="463F91E8" w14:textId="103FF766" w:rsidR="004668B1" w:rsidRPr="004668B1" w:rsidRDefault="004668B1" w:rsidP="004668B1">
            <w:pPr>
              <w:spacing w:after="0"/>
              <w:ind w:left="35"/>
              <w:jc w:val="right"/>
              <w:rPr>
                <w:rFonts w:cs="Times New Roman"/>
                <w:sz w:val="19"/>
                <w:szCs w:val="19"/>
              </w:rPr>
            </w:pPr>
            <w:r w:rsidRPr="004668B1">
              <w:rPr>
                <w:rFonts w:cs="Times New Roman"/>
                <w:sz w:val="19"/>
                <w:szCs w:val="19"/>
              </w:rPr>
              <w:t>80</w:t>
            </w:r>
          </w:p>
        </w:tc>
      </w:tr>
      <w:tr w:rsidR="004668B1" w:rsidRPr="00D03F52" w14:paraId="463F91F0" w14:textId="77777777" w:rsidTr="00B61BF8">
        <w:trPr>
          <w:trHeight w:val="20"/>
        </w:trPr>
        <w:tc>
          <w:tcPr>
            <w:tcW w:w="2547" w:type="dxa"/>
            <w:shd w:val="clear" w:color="auto" w:fill="E2EFD9" w:themeFill="accent6" w:themeFillTint="33"/>
            <w:noWrap/>
            <w:hideMark/>
          </w:tcPr>
          <w:p w14:paraId="463F91EA" w14:textId="77777777" w:rsidR="004668B1" w:rsidRPr="00D03F52" w:rsidRDefault="004668B1" w:rsidP="004668B1">
            <w:pPr>
              <w:spacing w:after="0"/>
              <w:ind w:left="33"/>
              <w:rPr>
                <w:rFonts w:cs="Times New Roman"/>
                <w:b/>
                <w:bCs/>
                <w:sz w:val="19"/>
                <w:szCs w:val="19"/>
              </w:rPr>
            </w:pPr>
            <w:r w:rsidRPr="00D03F52">
              <w:rPr>
                <w:rFonts w:cs="Times New Roman"/>
                <w:b/>
                <w:bCs/>
                <w:sz w:val="19"/>
                <w:szCs w:val="19"/>
              </w:rPr>
              <w:t>Kokku huvikoolid</w:t>
            </w:r>
          </w:p>
        </w:tc>
        <w:tc>
          <w:tcPr>
            <w:tcW w:w="1276" w:type="dxa"/>
            <w:tcBorders>
              <w:top w:val="nil"/>
              <w:left w:val="nil"/>
              <w:bottom w:val="single" w:sz="8" w:space="0" w:color="538135"/>
              <w:right w:val="single" w:sz="8" w:space="0" w:color="538135"/>
            </w:tcBorders>
            <w:shd w:val="clear" w:color="000000" w:fill="E2EFD9"/>
            <w:noWrap/>
            <w:vAlign w:val="center"/>
            <w:hideMark/>
          </w:tcPr>
          <w:p w14:paraId="463F91EB" w14:textId="5F89F69D" w:rsidR="004668B1" w:rsidRPr="004668B1" w:rsidRDefault="004668B1" w:rsidP="004668B1">
            <w:pPr>
              <w:spacing w:after="0"/>
              <w:ind w:left="36"/>
              <w:jc w:val="right"/>
              <w:rPr>
                <w:rFonts w:cs="Times New Roman"/>
                <w:b/>
                <w:sz w:val="19"/>
                <w:szCs w:val="19"/>
              </w:rPr>
            </w:pPr>
            <w:r w:rsidRPr="004668B1">
              <w:rPr>
                <w:rFonts w:cs="Times New Roman"/>
                <w:b/>
                <w:sz w:val="19"/>
                <w:szCs w:val="19"/>
              </w:rPr>
              <w:t>1677</w:t>
            </w:r>
          </w:p>
        </w:tc>
        <w:tc>
          <w:tcPr>
            <w:tcW w:w="1134" w:type="dxa"/>
            <w:tcBorders>
              <w:top w:val="nil"/>
              <w:left w:val="nil"/>
              <w:bottom w:val="single" w:sz="8" w:space="0" w:color="538135"/>
              <w:right w:val="single" w:sz="8" w:space="0" w:color="538135"/>
            </w:tcBorders>
            <w:shd w:val="clear" w:color="000000" w:fill="E2EFD9"/>
            <w:noWrap/>
            <w:vAlign w:val="center"/>
            <w:hideMark/>
          </w:tcPr>
          <w:p w14:paraId="463F91EC" w14:textId="46086F56" w:rsidR="004668B1" w:rsidRPr="004668B1" w:rsidRDefault="004668B1" w:rsidP="004668B1">
            <w:pPr>
              <w:spacing w:after="0"/>
              <w:ind w:left="36"/>
              <w:jc w:val="right"/>
              <w:rPr>
                <w:rFonts w:cs="Times New Roman"/>
                <w:b/>
                <w:sz w:val="19"/>
                <w:szCs w:val="19"/>
              </w:rPr>
            </w:pPr>
            <w:r w:rsidRPr="004668B1">
              <w:rPr>
                <w:rFonts w:cs="Times New Roman"/>
                <w:b/>
                <w:sz w:val="19"/>
                <w:szCs w:val="19"/>
              </w:rPr>
              <w:t>1220</w:t>
            </w:r>
          </w:p>
        </w:tc>
        <w:tc>
          <w:tcPr>
            <w:tcW w:w="1134" w:type="dxa"/>
            <w:tcBorders>
              <w:top w:val="nil"/>
              <w:left w:val="nil"/>
              <w:bottom w:val="single" w:sz="8" w:space="0" w:color="538135"/>
              <w:right w:val="single" w:sz="8" w:space="0" w:color="538135"/>
            </w:tcBorders>
            <w:shd w:val="clear" w:color="000000" w:fill="E2EFD9"/>
            <w:noWrap/>
            <w:vAlign w:val="center"/>
            <w:hideMark/>
          </w:tcPr>
          <w:p w14:paraId="463F91ED" w14:textId="4FCFC75B" w:rsidR="004668B1" w:rsidRPr="004668B1" w:rsidRDefault="004668B1" w:rsidP="004668B1">
            <w:pPr>
              <w:spacing w:after="0"/>
              <w:ind w:left="33"/>
              <w:jc w:val="right"/>
              <w:rPr>
                <w:rFonts w:cs="Times New Roman"/>
                <w:b/>
                <w:sz w:val="19"/>
                <w:szCs w:val="19"/>
              </w:rPr>
            </w:pPr>
            <w:r w:rsidRPr="004668B1">
              <w:rPr>
                <w:rFonts w:cs="Times New Roman"/>
                <w:b/>
                <w:sz w:val="19"/>
                <w:szCs w:val="19"/>
              </w:rPr>
              <w:t>457</w:t>
            </w:r>
          </w:p>
        </w:tc>
        <w:tc>
          <w:tcPr>
            <w:tcW w:w="1275" w:type="dxa"/>
            <w:tcBorders>
              <w:top w:val="nil"/>
              <w:left w:val="nil"/>
              <w:bottom w:val="single" w:sz="8" w:space="0" w:color="538135"/>
              <w:right w:val="single" w:sz="8" w:space="0" w:color="538135"/>
            </w:tcBorders>
            <w:shd w:val="clear" w:color="000000" w:fill="E2EFD9"/>
            <w:noWrap/>
            <w:hideMark/>
          </w:tcPr>
          <w:p w14:paraId="463F91EE" w14:textId="711FD95A" w:rsidR="004668B1" w:rsidRPr="004668B1" w:rsidRDefault="004668B1" w:rsidP="004668B1">
            <w:pPr>
              <w:spacing w:after="0"/>
              <w:jc w:val="right"/>
              <w:rPr>
                <w:rFonts w:cs="Times New Roman"/>
                <w:sz w:val="19"/>
                <w:szCs w:val="19"/>
              </w:rPr>
            </w:pPr>
            <w:r w:rsidRPr="004668B1">
              <w:rPr>
                <w:rFonts w:cs="Times New Roman"/>
                <w:sz w:val="19"/>
                <w:szCs w:val="19"/>
              </w:rPr>
              <w:t> </w:t>
            </w:r>
          </w:p>
        </w:tc>
        <w:tc>
          <w:tcPr>
            <w:tcW w:w="1417" w:type="dxa"/>
            <w:tcBorders>
              <w:top w:val="nil"/>
              <w:left w:val="nil"/>
              <w:bottom w:val="single" w:sz="8" w:space="0" w:color="538135"/>
              <w:right w:val="single" w:sz="8" w:space="0" w:color="538135"/>
            </w:tcBorders>
            <w:shd w:val="clear" w:color="000000" w:fill="E2EFD9"/>
            <w:noWrap/>
            <w:hideMark/>
          </w:tcPr>
          <w:p w14:paraId="463F91EF" w14:textId="6DE25617" w:rsidR="004668B1" w:rsidRPr="004668B1" w:rsidRDefault="004668B1" w:rsidP="004668B1">
            <w:pPr>
              <w:spacing w:after="0"/>
              <w:jc w:val="right"/>
              <w:rPr>
                <w:rFonts w:cs="Times New Roman"/>
                <w:sz w:val="19"/>
                <w:szCs w:val="19"/>
              </w:rPr>
            </w:pPr>
            <w:r w:rsidRPr="004668B1">
              <w:rPr>
                <w:rFonts w:cs="Times New Roman"/>
                <w:sz w:val="19"/>
                <w:szCs w:val="19"/>
              </w:rPr>
              <w:t> </w:t>
            </w:r>
          </w:p>
        </w:tc>
      </w:tr>
      <w:tr w:rsidR="00C9530E" w:rsidRPr="00D03F52" w14:paraId="463F91F6" w14:textId="77777777" w:rsidTr="00BD63D1">
        <w:trPr>
          <w:trHeight w:val="20"/>
        </w:trPr>
        <w:tc>
          <w:tcPr>
            <w:tcW w:w="3823" w:type="dxa"/>
            <w:gridSpan w:val="2"/>
            <w:noWrap/>
            <w:hideMark/>
          </w:tcPr>
          <w:p w14:paraId="463F91F1" w14:textId="77777777" w:rsidR="00C9530E" w:rsidRPr="00D03F52" w:rsidRDefault="00C9530E" w:rsidP="00BD63D1">
            <w:pPr>
              <w:spacing w:after="0"/>
              <w:ind w:left="36"/>
              <w:rPr>
                <w:rFonts w:cs="Times New Roman"/>
                <w:b/>
                <w:bCs/>
                <w:sz w:val="19"/>
                <w:szCs w:val="19"/>
              </w:rPr>
            </w:pPr>
            <w:r w:rsidRPr="00D03F52">
              <w:rPr>
                <w:rFonts w:cs="Times New Roman"/>
                <w:b/>
                <w:bCs/>
                <w:sz w:val="19"/>
                <w:szCs w:val="19"/>
              </w:rPr>
              <w:t>Kokku huvikoolides linnast ja mujalt</w:t>
            </w:r>
          </w:p>
        </w:tc>
        <w:tc>
          <w:tcPr>
            <w:tcW w:w="1134" w:type="dxa"/>
            <w:noWrap/>
            <w:hideMark/>
          </w:tcPr>
          <w:p w14:paraId="463F91F2" w14:textId="19B143C5" w:rsidR="00C9530E" w:rsidRPr="00D03F52" w:rsidRDefault="00C9530E" w:rsidP="004668B1">
            <w:pPr>
              <w:spacing w:after="0"/>
              <w:ind w:left="36"/>
              <w:jc w:val="right"/>
              <w:rPr>
                <w:rFonts w:cs="Times New Roman"/>
                <w:b/>
                <w:bCs/>
                <w:i/>
                <w:sz w:val="19"/>
                <w:szCs w:val="19"/>
              </w:rPr>
            </w:pPr>
            <w:r w:rsidRPr="00D03F52">
              <w:rPr>
                <w:rFonts w:cs="Times New Roman"/>
                <w:b/>
                <w:bCs/>
                <w:i/>
                <w:sz w:val="19"/>
                <w:szCs w:val="19"/>
              </w:rPr>
              <w:t>7</w:t>
            </w:r>
            <w:r w:rsidR="004668B1">
              <w:rPr>
                <w:rFonts w:cs="Times New Roman"/>
                <w:b/>
                <w:bCs/>
                <w:i/>
                <w:sz w:val="19"/>
                <w:szCs w:val="19"/>
              </w:rPr>
              <w:t>3</w:t>
            </w:r>
            <w:r w:rsidRPr="00D03F52">
              <w:rPr>
                <w:rFonts w:cs="Times New Roman"/>
                <w:b/>
                <w:bCs/>
                <w:i/>
                <w:sz w:val="19"/>
                <w:szCs w:val="19"/>
              </w:rPr>
              <w:t>%</w:t>
            </w:r>
          </w:p>
        </w:tc>
        <w:tc>
          <w:tcPr>
            <w:tcW w:w="1134" w:type="dxa"/>
            <w:noWrap/>
            <w:vAlign w:val="center"/>
            <w:hideMark/>
          </w:tcPr>
          <w:p w14:paraId="463F91F3" w14:textId="39D3520C" w:rsidR="00C9530E" w:rsidRPr="00D03F52" w:rsidRDefault="00C9530E" w:rsidP="004668B1">
            <w:pPr>
              <w:spacing w:after="0"/>
              <w:ind w:left="33"/>
              <w:jc w:val="right"/>
              <w:rPr>
                <w:rFonts w:cs="Times New Roman"/>
                <w:b/>
                <w:bCs/>
                <w:i/>
                <w:sz w:val="19"/>
                <w:szCs w:val="19"/>
              </w:rPr>
            </w:pPr>
            <w:r w:rsidRPr="00D03F52">
              <w:rPr>
                <w:rFonts w:cs="Times New Roman"/>
                <w:b/>
                <w:bCs/>
                <w:i/>
                <w:sz w:val="19"/>
                <w:szCs w:val="19"/>
              </w:rPr>
              <w:t>2</w:t>
            </w:r>
            <w:r w:rsidR="004668B1">
              <w:rPr>
                <w:rFonts w:cs="Times New Roman"/>
                <w:b/>
                <w:bCs/>
                <w:i/>
                <w:sz w:val="19"/>
                <w:szCs w:val="19"/>
              </w:rPr>
              <w:t>7</w:t>
            </w:r>
            <w:r w:rsidRPr="00D03F52">
              <w:rPr>
                <w:rFonts w:cs="Times New Roman"/>
                <w:b/>
                <w:bCs/>
                <w:i/>
                <w:sz w:val="19"/>
                <w:szCs w:val="19"/>
              </w:rPr>
              <w:t>%</w:t>
            </w:r>
          </w:p>
        </w:tc>
        <w:tc>
          <w:tcPr>
            <w:tcW w:w="1275" w:type="dxa"/>
            <w:noWrap/>
            <w:hideMark/>
          </w:tcPr>
          <w:p w14:paraId="463F91F4" w14:textId="77777777" w:rsidR="00C9530E" w:rsidRPr="00D03F52" w:rsidRDefault="00C9530E" w:rsidP="00BD63D1">
            <w:pPr>
              <w:spacing w:after="0"/>
              <w:jc w:val="right"/>
              <w:rPr>
                <w:rFonts w:cs="Times New Roman"/>
                <w:b/>
                <w:bCs/>
                <w:sz w:val="19"/>
                <w:szCs w:val="19"/>
              </w:rPr>
            </w:pPr>
          </w:p>
        </w:tc>
        <w:tc>
          <w:tcPr>
            <w:tcW w:w="1417" w:type="dxa"/>
            <w:noWrap/>
            <w:hideMark/>
          </w:tcPr>
          <w:p w14:paraId="463F91F5" w14:textId="77777777" w:rsidR="00C9530E" w:rsidRPr="00D03F52" w:rsidRDefault="00C9530E" w:rsidP="00BD63D1">
            <w:pPr>
              <w:spacing w:after="0"/>
              <w:jc w:val="right"/>
              <w:rPr>
                <w:rFonts w:cs="Times New Roman"/>
                <w:b/>
                <w:sz w:val="19"/>
                <w:szCs w:val="19"/>
              </w:rPr>
            </w:pPr>
          </w:p>
        </w:tc>
      </w:tr>
    </w:tbl>
    <w:p w14:paraId="1C0849B1" w14:textId="59D4EEDC" w:rsidR="00565B23" w:rsidRDefault="00CC3C5F" w:rsidP="00D943D2">
      <w:pPr>
        <w:keepLines/>
        <w:jc w:val="both"/>
        <w:rPr>
          <w:rFonts w:cs="Times New Roman"/>
          <w:sz w:val="20"/>
          <w:szCs w:val="20"/>
        </w:rPr>
      </w:pPr>
      <w:r w:rsidRPr="00565B23">
        <w:rPr>
          <w:rFonts w:cs="Times New Roman"/>
          <w:sz w:val="20"/>
          <w:szCs w:val="20"/>
        </w:rPr>
        <w:t>*</w:t>
      </w:r>
      <w:r w:rsidR="00E854BF" w:rsidRPr="00565B23">
        <w:rPr>
          <w:rFonts w:cs="Times New Roman"/>
          <w:sz w:val="20"/>
          <w:szCs w:val="20"/>
        </w:rPr>
        <w:t>Asutuse põhitegevuse eelarve kulud</w:t>
      </w:r>
      <w:r w:rsidR="004668B1">
        <w:rPr>
          <w:rFonts w:cs="Times New Roman"/>
          <w:sz w:val="20"/>
          <w:szCs w:val="20"/>
        </w:rPr>
        <w:t xml:space="preserve"> koos tsentraliseeritud IT-kuludega</w:t>
      </w:r>
      <w:r w:rsidR="00E854BF" w:rsidRPr="00565B23">
        <w:rPr>
          <w:rFonts w:cs="Times New Roman"/>
          <w:sz w:val="20"/>
          <w:szCs w:val="20"/>
        </w:rPr>
        <w:t xml:space="preserve"> miinus asutuse põhitegevuse tulud pluss </w:t>
      </w:r>
      <w:r w:rsidRPr="00565B23">
        <w:rPr>
          <w:rFonts w:cs="Times New Roman"/>
          <w:sz w:val="20"/>
          <w:szCs w:val="20"/>
        </w:rPr>
        <w:t>amortisatsioonikomponen</w:t>
      </w:r>
      <w:r w:rsidR="00E854BF" w:rsidRPr="00565B23">
        <w:rPr>
          <w:rFonts w:cs="Times New Roman"/>
          <w:sz w:val="20"/>
          <w:szCs w:val="20"/>
        </w:rPr>
        <w:t>t (konkreetse haridusasutuse põhivara amortisatsioon aastas/kuus)</w:t>
      </w:r>
      <w:r w:rsidRPr="00565B23">
        <w:rPr>
          <w:rFonts w:cs="Times New Roman"/>
          <w:sz w:val="20"/>
          <w:szCs w:val="20"/>
        </w:rPr>
        <w:t>.</w:t>
      </w:r>
    </w:p>
    <w:p w14:paraId="31417930" w14:textId="77777777" w:rsidR="000F40B7" w:rsidRDefault="000F40B7" w:rsidP="00565B23">
      <w:pPr>
        <w:keepLines/>
        <w:spacing w:after="0"/>
        <w:jc w:val="both"/>
        <w:rPr>
          <w:rFonts w:cs="Times New Roman"/>
          <w:sz w:val="20"/>
          <w:szCs w:val="20"/>
        </w:rPr>
      </w:pPr>
    </w:p>
    <w:p w14:paraId="2BC7B52B" w14:textId="77777777" w:rsidR="000F40B7" w:rsidRDefault="000F40B7" w:rsidP="00565B23">
      <w:pPr>
        <w:keepLines/>
        <w:spacing w:after="0"/>
        <w:jc w:val="both"/>
        <w:rPr>
          <w:rFonts w:cs="Times New Roman"/>
          <w:sz w:val="20"/>
          <w:szCs w:val="20"/>
        </w:rPr>
      </w:pPr>
    </w:p>
    <w:p w14:paraId="620F7338" w14:textId="77777777" w:rsidR="000F40B7" w:rsidRDefault="000F40B7" w:rsidP="00565B23">
      <w:pPr>
        <w:keepLines/>
        <w:spacing w:after="0"/>
        <w:jc w:val="both"/>
        <w:rPr>
          <w:rFonts w:cs="Times New Roman"/>
          <w:sz w:val="20"/>
          <w:szCs w:val="20"/>
        </w:rPr>
      </w:pPr>
    </w:p>
    <w:p w14:paraId="41CE7965" w14:textId="08D255AE" w:rsidR="00565B23" w:rsidRPr="000F40B7" w:rsidRDefault="00565B23" w:rsidP="00565B23">
      <w:pPr>
        <w:keepLines/>
        <w:spacing w:after="0"/>
        <w:jc w:val="both"/>
        <w:rPr>
          <w:rFonts w:cs="Times New Roman"/>
          <w:szCs w:val="20"/>
        </w:rPr>
      </w:pPr>
      <w:r w:rsidRPr="000F40B7">
        <w:rPr>
          <w:rFonts w:cs="Times New Roman"/>
          <w:szCs w:val="20"/>
        </w:rPr>
        <w:t>Kultuuri- ja kunstialase tegevuse tulud</w:t>
      </w:r>
      <w:r w:rsidR="000F40B7" w:rsidRPr="000F40B7">
        <w:rPr>
          <w:rFonts w:cs="Times New Roman"/>
          <w:szCs w:val="20"/>
        </w:rPr>
        <w:t>:</w:t>
      </w:r>
    </w:p>
    <w:p w14:paraId="11DBE8F7" w14:textId="6D56F816" w:rsidR="00565B23" w:rsidRDefault="00565B23" w:rsidP="00565B23">
      <w:pPr>
        <w:spacing w:after="0"/>
        <w:ind w:hanging="284"/>
        <w:jc w:val="both"/>
        <w:rPr>
          <w:rFonts w:cs="Times New Roman"/>
        </w:rPr>
      </w:pPr>
      <w:r w:rsidRPr="00565B23">
        <w:rPr>
          <w:rFonts w:cs="Times New Roman"/>
          <w:noProof/>
          <w:lang w:eastAsia="et-EE"/>
        </w:rPr>
        <w:drawing>
          <wp:inline distT="0" distB="0" distL="0" distR="0" wp14:anchorId="3C7853DC" wp14:editId="15CCA1D3">
            <wp:extent cx="6444220" cy="2880360"/>
            <wp:effectExtent l="19050" t="19050" r="13970" b="152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53526" cy="2884520"/>
                    </a:xfrm>
                    <a:prstGeom prst="rect">
                      <a:avLst/>
                    </a:prstGeom>
                    <a:ln>
                      <a:solidFill>
                        <a:schemeClr val="tx1"/>
                      </a:solidFill>
                    </a:ln>
                  </pic:spPr>
                </pic:pic>
              </a:graphicData>
            </a:graphic>
          </wp:inline>
        </w:drawing>
      </w:r>
    </w:p>
    <w:p w14:paraId="6A83AA5B" w14:textId="77777777" w:rsidR="00D03F52" w:rsidRDefault="00D03F52" w:rsidP="002372B6">
      <w:pPr>
        <w:spacing w:after="0"/>
        <w:jc w:val="both"/>
        <w:rPr>
          <w:rFonts w:cs="Times New Roman"/>
          <w:sz w:val="20"/>
        </w:rPr>
      </w:pPr>
    </w:p>
    <w:p w14:paraId="02589D33" w14:textId="533730FF" w:rsidR="00D03F52" w:rsidRDefault="00D03F52" w:rsidP="00D03F52">
      <w:pPr>
        <w:jc w:val="both"/>
        <w:rPr>
          <w:rFonts w:cs="Times New Roman"/>
        </w:rPr>
      </w:pPr>
      <w:r w:rsidRPr="0079514E">
        <w:rPr>
          <w:rFonts w:cs="Times New Roman"/>
        </w:rPr>
        <w:t>Spordi- ja puhkealase tegevuse tuludes kajastuvad Spord</w:t>
      </w:r>
      <w:r w:rsidR="002C5732">
        <w:rPr>
          <w:rFonts w:cs="Times New Roman"/>
        </w:rPr>
        <w:t>ikooli ringitasud ja teiste KOV</w:t>
      </w:r>
      <w:r w:rsidRPr="0079514E">
        <w:rPr>
          <w:rFonts w:cs="Times New Roman"/>
        </w:rPr>
        <w:t>ide poolt tasutavad summad Spordikoolis käivate laste eest. Spordikeskus saab tulu rajatiste ja ruumide väljaüürimisest ning muude tulude eelarves kajastuvad põhiliselt osavõtutasud suurjooksult ümber Viljandi järve ning paadikohtade renditasud.</w:t>
      </w:r>
    </w:p>
    <w:p w14:paraId="20EE5A5E" w14:textId="72BFC294" w:rsidR="00D03F52" w:rsidRPr="000F40B7" w:rsidRDefault="00D03F52" w:rsidP="002372B6">
      <w:pPr>
        <w:spacing w:after="0"/>
        <w:jc w:val="both"/>
        <w:rPr>
          <w:rFonts w:cs="Times New Roman"/>
        </w:rPr>
      </w:pPr>
      <w:r w:rsidRPr="000F40B7">
        <w:rPr>
          <w:rFonts w:cs="Times New Roman"/>
        </w:rPr>
        <w:t>Spordi- ja puhkealase tegevuse tulud</w:t>
      </w:r>
      <w:r w:rsidR="000F40B7" w:rsidRPr="000F40B7">
        <w:rPr>
          <w:rFonts w:cs="Times New Roman"/>
        </w:rPr>
        <w:t>:</w:t>
      </w:r>
    </w:p>
    <w:p w14:paraId="123378A0" w14:textId="52504A46" w:rsidR="00565B23" w:rsidRDefault="008F7E21" w:rsidP="00565B23">
      <w:pPr>
        <w:spacing w:after="0"/>
        <w:ind w:hanging="284"/>
        <w:jc w:val="both"/>
        <w:rPr>
          <w:rFonts w:cs="Times New Roman"/>
        </w:rPr>
      </w:pPr>
      <w:r w:rsidRPr="008F7E21">
        <w:rPr>
          <w:rFonts w:cs="Times New Roman"/>
          <w:noProof/>
          <w:lang w:eastAsia="et-EE"/>
        </w:rPr>
        <w:drawing>
          <wp:inline distT="0" distB="0" distL="0" distR="0" wp14:anchorId="481503AA" wp14:editId="6417309F">
            <wp:extent cx="6443345" cy="1859122"/>
            <wp:effectExtent l="19050" t="19050" r="14605" b="273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57135" cy="1863101"/>
                    </a:xfrm>
                    <a:prstGeom prst="rect">
                      <a:avLst/>
                    </a:prstGeom>
                    <a:ln>
                      <a:solidFill>
                        <a:schemeClr val="tx1"/>
                      </a:solidFill>
                    </a:ln>
                  </pic:spPr>
                </pic:pic>
              </a:graphicData>
            </a:graphic>
          </wp:inline>
        </w:drawing>
      </w:r>
    </w:p>
    <w:p w14:paraId="1F0F82FD" w14:textId="77777777" w:rsidR="000F40B7" w:rsidRDefault="000F40B7" w:rsidP="00565B23">
      <w:pPr>
        <w:spacing w:after="0"/>
        <w:jc w:val="both"/>
        <w:rPr>
          <w:rFonts w:cs="Times New Roman"/>
        </w:rPr>
      </w:pPr>
    </w:p>
    <w:p w14:paraId="2E44DD0D" w14:textId="340781E8" w:rsidR="00DE5932" w:rsidRDefault="00591A6B" w:rsidP="00565B23">
      <w:pPr>
        <w:spacing w:after="0"/>
        <w:jc w:val="both"/>
        <w:rPr>
          <w:rFonts w:cs="Times New Roman"/>
        </w:rPr>
      </w:pPr>
      <w:r w:rsidRPr="0079514E">
        <w:rPr>
          <w:rFonts w:cs="Times New Roman"/>
        </w:rPr>
        <w:t xml:space="preserve">Sotsiaalabialase tegevuse </w:t>
      </w:r>
      <w:r w:rsidRPr="000F40B7">
        <w:rPr>
          <w:rFonts w:cs="Times New Roman"/>
          <w:highlight w:val="yellow"/>
        </w:rPr>
        <w:t>tulud</w:t>
      </w:r>
      <w:r w:rsidR="000F40B7">
        <w:rPr>
          <w:rFonts w:cs="Times New Roman"/>
        </w:rPr>
        <w:t>:</w:t>
      </w:r>
    </w:p>
    <w:p w14:paraId="1BDA1497" w14:textId="54FE3658" w:rsidR="000F40B7" w:rsidRDefault="000F40B7" w:rsidP="000F40B7">
      <w:pPr>
        <w:spacing w:after="0"/>
        <w:ind w:hanging="284"/>
        <w:jc w:val="both"/>
        <w:rPr>
          <w:rFonts w:cs="Times New Roman"/>
        </w:rPr>
      </w:pPr>
      <w:r w:rsidRPr="000F40B7">
        <w:rPr>
          <w:rFonts w:cs="Times New Roman"/>
          <w:noProof/>
          <w:lang w:eastAsia="et-EE"/>
        </w:rPr>
        <w:drawing>
          <wp:inline distT="0" distB="0" distL="0" distR="0" wp14:anchorId="3777B020" wp14:editId="2A09513F">
            <wp:extent cx="6426854" cy="1320800"/>
            <wp:effectExtent l="19050" t="19050" r="12065"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70634" cy="1329797"/>
                    </a:xfrm>
                    <a:prstGeom prst="rect">
                      <a:avLst/>
                    </a:prstGeom>
                    <a:ln>
                      <a:solidFill>
                        <a:schemeClr val="tx1"/>
                      </a:solidFill>
                    </a:ln>
                  </pic:spPr>
                </pic:pic>
              </a:graphicData>
            </a:graphic>
          </wp:inline>
        </w:drawing>
      </w:r>
    </w:p>
    <w:p w14:paraId="04A54CEB" w14:textId="77777777" w:rsidR="000F40B7" w:rsidRPr="0079514E" w:rsidRDefault="000F40B7" w:rsidP="00565B23">
      <w:pPr>
        <w:spacing w:after="0"/>
        <w:jc w:val="both"/>
        <w:rPr>
          <w:rFonts w:cs="Times New Roman"/>
        </w:rPr>
      </w:pPr>
    </w:p>
    <w:p w14:paraId="0C0F508A" w14:textId="1CF426FF" w:rsidR="002372B6" w:rsidRDefault="00591A6B" w:rsidP="00B470D1">
      <w:pPr>
        <w:jc w:val="both"/>
        <w:rPr>
          <w:rFonts w:cs="Times New Roman"/>
        </w:rPr>
      </w:pPr>
      <w:r w:rsidRPr="0079514E">
        <w:rPr>
          <w:rFonts w:cs="Times New Roman"/>
        </w:rPr>
        <w:t>Tuludes sotsiaalabialasest tegevusest kajastuvad laekumised tasulise hoolduse ja hooldusravi katteks ning tulud Päevakeskuse pakutava koduhoolduse</w:t>
      </w:r>
      <w:r w:rsidR="004C0D36" w:rsidRPr="0079514E">
        <w:rPr>
          <w:rFonts w:cs="Times New Roman"/>
        </w:rPr>
        <w:t>, toidu ja muude teenuste eest.</w:t>
      </w:r>
    </w:p>
    <w:p w14:paraId="39F4F80B" w14:textId="77777777" w:rsidR="003C0CA1" w:rsidRDefault="003C0CA1" w:rsidP="003C0CA1">
      <w:pPr>
        <w:spacing w:after="0"/>
        <w:jc w:val="both"/>
        <w:rPr>
          <w:rFonts w:cs="Times New Roman"/>
        </w:rPr>
      </w:pPr>
    </w:p>
    <w:p w14:paraId="6F33B3AD" w14:textId="77777777" w:rsidR="000F40B7" w:rsidRDefault="000F40B7" w:rsidP="003C0CA1">
      <w:pPr>
        <w:spacing w:after="0"/>
        <w:jc w:val="both"/>
        <w:rPr>
          <w:rFonts w:cs="Times New Roman"/>
        </w:rPr>
      </w:pPr>
    </w:p>
    <w:p w14:paraId="446D310D" w14:textId="77777777" w:rsidR="000F40B7" w:rsidRDefault="000F40B7" w:rsidP="003C0CA1">
      <w:pPr>
        <w:spacing w:after="0"/>
        <w:jc w:val="both"/>
        <w:rPr>
          <w:rFonts w:cs="Times New Roman"/>
        </w:rPr>
      </w:pPr>
    </w:p>
    <w:p w14:paraId="71070B3C" w14:textId="77777777" w:rsidR="000F40B7" w:rsidRDefault="000F40B7" w:rsidP="003C0CA1">
      <w:pPr>
        <w:spacing w:after="0"/>
        <w:jc w:val="both"/>
        <w:rPr>
          <w:rFonts w:cs="Times New Roman"/>
        </w:rPr>
      </w:pPr>
    </w:p>
    <w:p w14:paraId="5F544C38" w14:textId="77777777" w:rsidR="000F40B7" w:rsidRDefault="000F40B7" w:rsidP="003C0CA1">
      <w:pPr>
        <w:spacing w:after="0"/>
        <w:jc w:val="both"/>
        <w:rPr>
          <w:rFonts w:cs="Times New Roman"/>
        </w:rPr>
      </w:pPr>
    </w:p>
    <w:p w14:paraId="3D68123F" w14:textId="77777777" w:rsidR="000F40B7" w:rsidRDefault="000F40B7" w:rsidP="003C0CA1">
      <w:pPr>
        <w:spacing w:after="0"/>
        <w:jc w:val="both"/>
        <w:rPr>
          <w:rFonts w:cs="Times New Roman"/>
        </w:rPr>
      </w:pPr>
    </w:p>
    <w:p w14:paraId="40A847CA" w14:textId="5A39D544" w:rsidR="00565B23" w:rsidRDefault="00565B23" w:rsidP="003C0CA1">
      <w:pPr>
        <w:spacing w:after="0"/>
        <w:jc w:val="both"/>
        <w:rPr>
          <w:rFonts w:cs="Times New Roman"/>
        </w:rPr>
      </w:pPr>
      <w:r>
        <w:rPr>
          <w:rFonts w:cs="Times New Roman"/>
        </w:rPr>
        <w:t xml:space="preserve">Tulud õiguste </w:t>
      </w:r>
      <w:r w:rsidRPr="000F40B7">
        <w:rPr>
          <w:rFonts w:cs="Times New Roman"/>
          <w:highlight w:val="yellow"/>
        </w:rPr>
        <w:t>müügist</w:t>
      </w:r>
      <w:r w:rsidR="000F40B7">
        <w:rPr>
          <w:rFonts w:cs="Times New Roman"/>
        </w:rPr>
        <w:t>:</w:t>
      </w:r>
    </w:p>
    <w:p w14:paraId="08E3FC1F" w14:textId="0B3ED10C" w:rsidR="00565B23" w:rsidRPr="0079514E" w:rsidRDefault="003C41C0" w:rsidP="00565B23">
      <w:pPr>
        <w:ind w:hanging="284"/>
        <w:jc w:val="both"/>
        <w:rPr>
          <w:rFonts w:cs="Times New Roman"/>
        </w:rPr>
      </w:pPr>
      <w:r w:rsidRPr="003C41C0">
        <w:rPr>
          <w:rFonts w:cs="Times New Roman"/>
          <w:noProof/>
          <w:lang w:eastAsia="et-EE"/>
        </w:rPr>
        <w:drawing>
          <wp:inline distT="0" distB="0" distL="0" distR="0" wp14:anchorId="03E66F89" wp14:editId="54F236C4">
            <wp:extent cx="6223069" cy="1270000"/>
            <wp:effectExtent l="19050" t="19050" r="25400"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43401" cy="1274149"/>
                    </a:xfrm>
                    <a:prstGeom prst="rect">
                      <a:avLst/>
                    </a:prstGeom>
                    <a:ln>
                      <a:solidFill>
                        <a:schemeClr val="tx1"/>
                      </a:solidFill>
                    </a:ln>
                  </pic:spPr>
                </pic:pic>
              </a:graphicData>
            </a:graphic>
          </wp:inline>
        </w:drawing>
      </w:r>
    </w:p>
    <w:p w14:paraId="755B9648" w14:textId="5AE2F2E6" w:rsidR="00B470D1" w:rsidRPr="00565B23" w:rsidRDefault="00565B23" w:rsidP="00D943D2">
      <w:pPr>
        <w:jc w:val="both"/>
        <w:rPr>
          <w:rFonts w:eastAsia="Times New Roman" w:cs="Times New Roman"/>
          <w:lang w:eastAsia="et-EE"/>
        </w:rPr>
      </w:pPr>
      <w:r w:rsidRPr="00565B23">
        <w:rPr>
          <w:rFonts w:eastAsia="Times New Roman" w:cs="Times New Roman"/>
          <w:lang w:eastAsia="et-EE"/>
        </w:rPr>
        <w:t xml:space="preserve">Järveotsal on arvestatud, et II etapp valmib aastal </w:t>
      </w:r>
      <w:r w:rsidRPr="003C41C0">
        <w:rPr>
          <w:rFonts w:eastAsia="Times New Roman" w:cs="Times New Roman"/>
          <w:highlight w:val="yellow"/>
          <w:lang w:eastAsia="et-EE"/>
        </w:rPr>
        <w:t>202</w:t>
      </w:r>
      <w:r w:rsidR="003C41C0" w:rsidRPr="003C41C0">
        <w:rPr>
          <w:rFonts w:eastAsia="Times New Roman" w:cs="Times New Roman"/>
          <w:highlight w:val="yellow"/>
          <w:lang w:eastAsia="et-EE"/>
        </w:rPr>
        <w:t>3</w:t>
      </w:r>
      <w:r w:rsidRPr="00565B23">
        <w:rPr>
          <w:rFonts w:eastAsia="Times New Roman" w:cs="Times New Roman"/>
          <w:lang w:eastAsia="et-EE"/>
        </w:rPr>
        <w:t>. Eelarvestrateegia I</w:t>
      </w:r>
      <w:r w:rsidR="003C41C0">
        <w:rPr>
          <w:rFonts w:eastAsia="Times New Roman" w:cs="Times New Roman"/>
          <w:lang w:eastAsia="et-EE"/>
        </w:rPr>
        <w:t>I</w:t>
      </w:r>
      <w:r w:rsidRPr="00565B23">
        <w:rPr>
          <w:rFonts w:eastAsia="Times New Roman" w:cs="Times New Roman"/>
          <w:lang w:eastAsia="et-EE"/>
        </w:rPr>
        <w:t xml:space="preserve"> lugemise eelnõu koostamise ajal oli I etapi </w:t>
      </w:r>
      <w:r w:rsidR="004668B1">
        <w:rPr>
          <w:rFonts w:eastAsia="Times New Roman" w:cs="Times New Roman"/>
          <w:lang w:eastAsia="et-EE"/>
        </w:rPr>
        <w:t>49</w:t>
      </w:r>
      <w:r w:rsidRPr="00565B23">
        <w:rPr>
          <w:rFonts w:eastAsia="Times New Roman" w:cs="Times New Roman"/>
          <w:lang w:eastAsia="et-EE"/>
        </w:rPr>
        <w:t xml:space="preserve"> hoonestusõigusest müüa veel </w:t>
      </w:r>
      <w:r w:rsidRPr="004668B1">
        <w:rPr>
          <w:rFonts w:eastAsia="Times New Roman" w:cs="Times New Roman"/>
          <w:highlight w:val="yellow"/>
          <w:lang w:eastAsia="et-EE"/>
        </w:rPr>
        <w:t>1</w:t>
      </w:r>
      <w:r w:rsidR="004668B1" w:rsidRPr="004668B1">
        <w:rPr>
          <w:rFonts w:eastAsia="Times New Roman" w:cs="Times New Roman"/>
          <w:highlight w:val="yellow"/>
          <w:lang w:eastAsia="et-EE"/>
        </w:rPr>
        <w:t>2</w:t>
      </w:r>
      <w:r w:rsidR="00D943D2" w:rsidRPr="004668B1">
        <w:rPr>
          <w:rFonts w:eastAsia="Times New Roman" w:cs="Times New Roman"/>
          <w:highlight w:val="yellow"/>
          <w:lang w:eastAsia="et-EE"/>
        </w:rPr>
        <w:t xml:space="preserve"> </w:t>
      </w:r>
      <w:r w:rsidR="00D943D2" w:rsidRPr="004668B1">
        <w:rPr>
          <w:rFonts w:eastAsia="Times New Roman" w:cs="Times New Roman"/>
          <w:lang w:eastAsia="et-EE"/>
        </w:rPr>
        <w:t>hoonestusõigust</w:t>
      </w:r>
      <w:r w:rsidRPr="004668B1">
        <w:rPr>
          <w:rFonts w:eastAsia="Times New Roman" w:cs="Times New Roman"/>
          <w:lang w:eastAsia="et-EE"/>
        </w:rPr>
        <w:t>.</w:t>
      </w:r>
      <w:r w:rsidR="00B470D1" w:rsidRPr="00565B23">
        <w:rPr>
          <w:rFonts w:eastAsia="Times New Roman" w:cs="Times New Roman"/>
          <w:lang w:eastAsia="et-EE"/>
        </w:rPr>
        <w:br w:type="page"/>
      </w:r>
    </w:p>
    <w:p w14:paraId="463F9201" w14:textId="630296AF" w:rsidR="00B65398" w:rsidRPr="0079514E" w:rsidRDefault="00B65398" w:rsidP="00B65398">
      <w:pPr>
        <w:keepNext/>
        <w:numPr>
          <w:ilvl w:val="1"/>
          <w:numId w:val="1"/>
        </w:numPr>
        <w:spacing w:before="240" w:after="240" w:line="240" w:lineRule="auto"/>
        <w:jc w:val="both"/>
        <w:outlineLvl w:val="1"/>
        <w:rPr>
          <w:rFonts w:eastAsia="Times New Roman" w:cs="Times New Roman"/>
          <w:b/>
          <w:lang w:eastAsia="et-EE"/>
        </w:rPr>
      </w:pPr>
      <w:bookmarkStart w:id="11" w:name="_Toc49377994"/>
      <w:r w:rsidRPr="0079514E">
        <w:rPr>
          <w:rFonts w:eastAsia="Times New Roman" w:cs="Times New Roman"/>
          <w:b/>
          <w:lang w:eastAsia="et-EE"/>
        </w:rPr>
        <w:lastRenderedPageBreak/>
        <w:t>Saadavad toetused</w:t>
      </w:r>
      <w:r w:rsidR="00A12D1B" w:rsidRPr="0079514E">
        <w:rPr>
          <w:rFonts w:eastAsia="Times New Roman" w:cs="Times New Roman"/>
          <w:b/>
          <w:lang w:eastAsia="et-EE"/>
        </w:rPr>
        <w:t xml:space="preserve"> tegevuskuludeks</w:t>
      </w:r>
      <w:bookmarkEnd w:id="11"/>
    </w:p>
    <w:p w14:paraId="463F9203" w14:textId="6D16B661" w:rsidR="00591A6B" w:rsidRDefault="00591A6B" w:rsidP="00B470D1">
      <w:pPr>
        <w:jc w:val="both"/>
        <w:rPr>
          <w:rFonts w:cs="Times New Roman"/>
        </w:rPr>
      </w:pPr>
      <w:r w:rsidRPr="0079514E">
        <w:rPr>
          <w:rFonts w:cs="Times New Roman"/>
        </w:rPr>
        <w:t>Saadavatest toetustest on olulisemad tas</w:t>
      </w:r>
      <w:r w:rsidR="00E32B21" w:rsidRPr="0079514E">
        <w:rPr>
          <w:rFonts w:cs="Times New Roman"/>
        </w:rPr>
        <w:t xml:space="preserve">andus- ja toetusfondi </w:t>
      </w:r>
      <w:r w:rsidR="00E32B21" w:rsidRPr="003C41C0">
        <w:rPr>
          <w:rFonts w:cs="Times New Roman"/>
          <w:highlight w:val="yellow"/>
        </w:rPr>
        <w:t>eraldised</w:t>
      </w:r>
      <w:r w:rsidR="00E32B21" w:rsidRPr="0079514E">
        <w:rPr>
          <w:rFonts w:cs="Times New Roman"/>
        </w:rPr>
        <w:t>.</w:t>
      </w:r>
      <w:r w:rsidR="00D943D2">
        <w:rPr>
          <w:rFonts w:cs="Times New Roman"/>
        </w:rPr>
        <w:t xml:space="preserve"> </w:t>
      </w:r>
    </w:p>
    <w:p w14:paraId="1B5FAAAA" w14:textId="3EDB5D57" w:rsidR="003C41C0" w:rsidRDefault="003C41C0" w:rsidP="003C41C0">
      <w:pPr>
        <w:ind w:hanging="284"/>
        <w:jc w:val="both"/>
        <w:rPr>
          <w:rFonts w:cs="Times New Roman"/>
        </w:rPr>
      </w:pPr>
      <w:r>
        <w:rPr>
          <w:rFonts w:cs="Times New Roman"/>
          <w:noProof/>
          <w:lang w:eastAsia="et-EE"/>
        </w:rPr>
        <w:drawing>
          <wp:inline distT="0" distB="0" distL="0" distR="0" wp14:anchorId="1EDD921B" wp14:editId="1D20D361">
            <wp:extent cx="6358467" cy="1076175"/>
            <wp:effectExtent l="19050" t="19050" r="23495"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66961" cy="1077613"/>
                    </a:xfrm>
                    <a:prstGeom prst="rect">
                      <a:avLst/>
                    </a:prstGeom>
                    <a:noFill/>
                    <a:ln>
                      <a:solidFill>
                        <a:schemeClr val="tx1"/>
                      </a:solidFill>
                    </a:ln>
                  </pic:spPr>
                </pic:pic>
              </a:graphicData>
            </a:graphic>
          </wp:inline>
        </w:drawing>
      </w:r>
    </w:p>
    <w:p w14:paraId="78485CEF" w14:textId="58B741C6" w:rsidR="0088160E" w:rsidRPr="00FC5080" w:rsidRDefault="0088160E" w:rsidP="0088160E">
      <w:pPr>
        <w:jc w:val="both"/>
        <w:rPr>
          <w:rFonts w:cs="Times New Roman"/>
        </w:rPr>
      </w:pPr>
      <w:r w:rsidRPr="00FC5080">
        <w:rPr>
          <w:rFonts w:cs="Times New Roman"/>
        </w:rPr>
        <w:t>Riigieelarves ette nähtud kohalike omavalitsuste tasandusfondi suuruse aluseks on arvestuslike kulude ja tulude vahe, mis on läbi korrutatud eelarvete tasandusfondi koefitsiendiga. Täpsemad toetussummad kinnitab Vabariigi Valitsus igal eelarveaastal. Tasandusfondi summade prognoosimiseks on aluseks võetud Rahandusministeeriumi arvutustabeli andmed.</w:t>
      </w:r>
      <w:r w:rsidRPr="00FC5080">
        <w:rPr>
          <w:rStyle w:val="Allmrkuseviide"/>
          <w:rFonts w:cs="Times New Roman"/>
        </w:rPr>
        <w:footnoteReference w:id="15"/>
      </w:r>
      <w:r w:rsidRPr="00FC5080">
        <w:rPr>
          <w:rFonts w:cs="Times New Roman"/>
        </w:rPr>
        <w:t xml:space="preserve"> </w:t>
      </w:r>
    </w:p>
    <w:p w14:paraId="0C41F5DB" w14:textId="3696840F" w:rsidR="00FC5080" w:rsidRPr="0079514E" w:rsidRDefault="00FC5080" w:rsidP="00FC5080">
      <w:pPr>
        <w:jc w:val="both"/>
        <w:rPr>
          <w:rFonts w:cs="Times New Roman"/>
        </w:rPr>
      </w:pPr>
      <w:r w:rsidRPr="0079514E">
        <w:rPr>
          <w:rFonts w:cs="Times New Roman"/>
        </w:rPr>
        <w:t xml:space="preserve">Riigieelarvelise </w:t>
      </w:r>
      <w:r>
        <w:rPr>
          <w:rFonts w:cs="Times New Roman"/>
        </w:rPr>
        <w:t>toetusfondi hulka kuuluvad</w:t>
      </w:r>
      <w:r w:rsidRPr="0079514E">
        <w:rPr>
          <w:rFonts w:cs="Times New Roman"/>
        </w:rPr>
        <w:t xml:space="preserve"> haridustoetus, koolitoidutoetus 1.-9. klassile, toimetulekutoetused, sotsiaalteenuste korralduse ja arenduse toetus ja puuetega laste hooldajatoetus. Omavalitsusüksusele tehakse riigieelarvest hariduskuludeks eraldisi lähtudes õpilaste arvust koolis. Vahendite jaotuse aluseks on Eesti Hariduse Infosüsteemi järgne õpilaste arv 10. novembri seisuga. Toimetulekutoetuste summa arvutamise aluseks on sotsiaalhoolekande seaduse § 42 lõige 3, mis sätestab, et riigieelarvest eraldatakse valla- ja linnavalitsustele vahendeid üksi elavatele isikutele ja perekondadele puuduse korral sotsiaaltoetuste maksmiseks, lähtuvalt Riigikogu poolt kehtestatud toimetulekupiirist ja sotsiaalhoolekande seadusega kehtestatud toimetulekutoetuse maksmise tingimustest.</w:t>
      </w:r>
    </w:p>
    <w:p w14:paraId="58653A61" w14:textId="42365E2F" w:rsidR="00FC5080" w:rsidRDefault="00FC5080" w:rsidP="00FC5080">
      <w:pPr>
        <w:jc w:val="both"/>
        <w:rPr>
          <w:rFonts w:cs="Times New Roman"/>
        </w:rPr>
      </w:pPr>
      <w:r w:rsidRPr="00FC5080">
        <w:rPr>
          <w:rFonts w:cs="Times New Roman"/>
        </w:rPr>
        <w:t xml:space="preserve">Toetusfondi summad on eelarvestrateegias aastatel 2021-2025 arvestatud tööjõukulude osas kasvuga alates 2023. aastast. Strateegiaperioodil on toetusfondis arvestatud ka lasteaiaõpetajate palgatõusuks antava toetusega, mis katab aastatel 2020-2021 ligi poole vajaminevast ressursist, edasistel aastatel on toetuste prognoosi vähendatud. Kohalikud omavalitsused said 2020. aastal riigilt tulubaasi stabiliseerimise toetust, et oleks võimalik katta vähenenud sissetulekuid, toetust </w:t>
      </w:r>
      <w:r w:rsidRPr="003C41C0">
        <w:rPr>
          <w:rFonts w:cs="Times New Roman"/>
          <w:strike/>
          <w:highlight w:val="yellow"/>
        </w:rPr>
        <w:t>on eelarvestatud ka 2021. ja 2022. aastaks ning see kajastub toetusfondi ridadel</w:t>
      </w:r>
      <w:r w:rsidRPr="00FC5080">
        <w:rPr>
          <w:rFonts w:cs="Times New Roman"/>
        </w:rPr>
        <w:t>.</w:t>
      </w:r>
      <w:r w:rsidR="003C41C0">
        <w:rPr>
          <w:rFonts w:cs="Times New Roman"/>
        </w:rPr>
        <w:t xml:space="preserve"> </w:t>
      </w:r>
      <w:r w:rsidR="003C41C0" w:rsidRPr="003C41C0">
        <w:rPr>
          <w:rFonts w:cs="Times New Roman"/>
          <w:highlight w:val="yellow"/>
        </w:rPr>
        <w:t>ei ole aastate</w:t>
      </w:r>
      <w:r w:rsidR="003C41C0">
        <w:rPr>
          <w:rFonts w:cs="Times New Roman"/>
          <w:highlight w:val="yellow"/>
        </w:rPr>
        <w:t>ks</w:t>
      </w:r>
      <w:r w:rsidR="003C41C0" w:rsidRPr="003C41C0">
        <w:rPr>
          <w:rFonts w:cs="Times New Roman"/>
          <w:highlight w:val="yellow"/>
        </w:rPr>
        <w:t xml:space="preserve"> 2021-2025 </w:t>
      </w:r>
      <w:r w:rsidR="003C41C0">
        <w:rPr>
          <w:rFonts w:cs="Times New Roman"/>
          <w:highlight w:val="yellow"/>
        </w:rPr>
        <w:t>eel</w:t>
      </w:r>
      <w:r w:rsidR="003C41C0" w:rsidRPr="003C41C0">
        <w:rPr>
          <w:rFonts w:cs="Times New Roman"/>
          <w:highlight w:val="yellow"/>
        </w:rPr>
        <w:t>arvestatud.</w:t>
      </w:r>
    </w:p>
    <w:p w14:paraId="3AC7F6C2" w14:textId="274509A4" w:rsidR="0013024D" w:rsidRDefault="0013024D" w:rsidP="0013024D">
      <w:pPr>
        <w:ind w:hanging="284"/>
        <w:jc w:val="both"/>
        <w:rPr>
          <w:rFonts w:cs="Times New Roman"/>
        </w:rPr>
      </w:pPr>
      <w:r w:rsidRPr="0013024D">
        <w:rPr>
          <w:noProof/>
          <w:lang w:eastAsia="et-EE"/>
        </w:rPr>
        <w:drawing>
          <wp:inline distT="0" distB="0" distL="0" distR="0" wp14:anchorId="68CE83B5" wp14:editId="7E151C37">
            <wp:extent cx="6436923" cy="2328333"/>
            <wp:effectExtent l="19050" t="19050" r="21590"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51155" cy="2333481"/>
                    </a:xfrm>
                    <a:prstGeom prst="rect">
                      <a:avLst/>
                    </a:prstGeom>
                    <a:noFill/>
                    <a:ln>
                      <a:solidFill>
                        <a:schemeClr val="tx1"/>
                      </a:solidFill>
                    </a:ln>
                  </pic:spPr>
                </pic:pic>
              </a:graphicData>
            </a:graphic>
          </wp:inline>
        </w:drawing>
      </w:r>
    </w:p>
    <w:p w14:paraId="1E8F9EDD" w14:textId="54B0D4DE" w:rsidR="0013024D" w:rsidRDefault="0013024D" w:rsidP="00FC5080">
      <w:pPr>
        <w:jc w:val="both"/>
        <w:rPr>
          <w:rFonts w:cs="Times New Roman"/>
        </w:rPr>
      </w:pPr>
    </w:p>
    <w:p w14:paraId="463F9205" w14:textId="58EAD096" w:rsidR="00AC35FC" w:rsidRDefault="0088160E" w:rsidP="006D4A59">
      <w:pPr>
        <w:jc w:val="both"/>
        <w:rPr>
          <w:rFonts w:cs="Times New Roman"/>
        </w:rPr>
      </w:pPr>
      <w:r>
        <w:rPr>
          <w:rFonts w:cs="Times New Roman"/>
        </w:rPr>
        <w:lastRenderedPageBreak/>
        <w:t>Muude s</w:t>
      </w:r>
      <w:r w:rsidR="00591A6B" w:rsidRPr="0079514E">
        <w:rPr>
          <w:rFonts w:cs="Times New Roman"/>
        </w:rPr>
        <w:t>aadud tegevuskulude sihtfinantseerimise all kajastatakse</w:t>
      </w:r>
      <w:r w:rsidR="00FC5080">
        <w:rPr>
          <w:rFonts w:cs="Times New Roman"/>
        </w:rPr>
        <w:t xml:space="preserve"> muuhulgas</w:t>
      </w:r>
      <w:r w:rsidR="00591A6B" w:rsidRPr="0079514E">
        <w:rPr>
          <w:rFonts w:cs="Times New Roman"/>
        </w:rPr>
        <w:t xml:space="preserve"> Kultuuriministeeriumilt lossivaremetega seotud töödeks ning Linnaraamatukogule keskraamatukogu tööks ja teavikute ostuks antav toetus, </w:t>
      </w:r>
      <w:r w:rsidR="00591A6B" w:rsidRPr="00FC5080">
        <w:rPr>
          <w:rFonts w:cs="Times New Roman"/>
        </w:rPr>
        <w:t xml:space="preserve">samuti Spordikoolile </w:t>
      </w:r>
      <w:r w:rsidRPr="00FC5080">
        <w:rPr>
          <w:rFonts w:cs="Times New Roman"/>
        </w:rPr>
        <w:t xml:space="preserve">ning Täiskasvanute Gümnaasiumile </w:t>
      </w:r>
      <w:r w:rsidR="00FC5080" w:rsidRPr="00FC5080">
        <w:rPr>
          <w:rFonts w:cs="Times New Roman"/>
        </w:rPr>
        <w:t xml:space="preserve">tegevuseks saadavad toetused. </w:t>
      </w:r>
      <w:r w:rsidR="00591A6B" w:rsidRPr="00FC5080">
        <w:rPr>
          <w:rFonts w:cs="Times New Roman"/>
        </w:rPr>
        <w:t xml:space="preserve">Sihtrahade prognoos on </w:t>
      </w:r>
      <w:r w:rsidR="00E32B21" w:rsidRPr="00FC5080">
        <w:rPr>
          <w:rFonts w:cs="Times New Roman"/>
        </w:rPr>
        <w:t xml:space="preserve">kas </w:t>
      </w:r>
      <w:r w:rsidR="00591A6B" w:rsidRPr="00FC5080">
        <w:rPr>
          <w:rFonts w:cs="Times New Roman"/>
        </w:rPr>
        <w:t>jäetud nii tuludes kui kuludes samale tasemele 20</w:t>
      </w:r>
      <w:r w:rsidR="00FC5080" w:rsidRPr="00FC5080">
        <w:rPr>
          <w:rFonts w:cs="Times New Roman"/>
        </w:rPr>
        <w:t>20</w:t>
      </w:r>
      <w:r w:rsidR="00591A6B" w:rsidRPr="00FC5080">
        <w:rPr>
          <w:rFonts w:cs="Times New Roman"/>
        </w:rPr>
        <w:t xml:space="preserve">. aastaga või </w:t>
      </w:r>
      <w:r w:rsidR="00E32B21" w:rsidRPr="00FC5080">
        <w:rPr>
          <w:rFonts w:cs="Times New Roman"/>
        </w:rPr>
        <w:t>on seda üldise prognoositava tööjõukulude kasvu või THI-ga korrutatud</w:t>
      </w:r>
      <w:r w:rsidR="00B27C6B" w:rsidRPr="00FC5080">
        <w:rPr>
          <w:rFonts w:cs="Times New Roman"/>
        </w:rPr>
        <w:t>, ühekordsed 20</w:t>
      </w:r>
      <w:r w:rsidR="00FC5080" w:rsidRPr="00FC5080">
        <w:rPr>
          <w:rFonts w:cs="Times New Roman"/>
        </w:rPr>
        <w:t>20</w:t>
      </w:r>
      <w:r w:rsidR="00B27C6B" w:rsidRPr="00FC5080">
        <w:rPr>
          <w:rFonts w:cs="Times New Roman"/>
        </w:rPr>
        <w:t>. a</w:t>
      </w:r>
      <w:r w:rsidR="00B470D1" w:rsidRPr="00FC5080">
        <w:rPr>
          <w:rFonts w:cs="Times New Roman"/>
        </w:rPr>
        <w:t>astal saadud</w:t>
      </w:r>
      <w:r w:rsidR="00B27C6B" w:rsidRPr="00FC5080">
        <w:rPr>
          <w:rFonts w:cs="Times New Roman"/>
        </w:rPr>
        <w:t xml:space="preserve"> sihtfinantseerimised strateegiaperioodi prognoosides ei kajastu.</w:t>
      </w:r>
      <w:r w:rsidR="00591A6B" w:rsidRPr="00FC5080">
        <w:rPr>
          <w:rFonts w:cs="Times New Roman"/>
        </w:rPr>
        <w:t xml:space="preserve"> </w:t>
      </w:r>
    </w:p>
    <w:p w14:paraId="200BC82C" w14:textId="0ADA3CFB" w:rsidR="000E30CB" w:rsidRDefault="00591A6B" w:rsidP="00E416C4">
      <w:pPr>
        <w:jc w:val="both"/>
        <w:rPr>
          <w:rFonts w:cs="Times New Roman"/>
        </w:rPr>
      </w:pPr>
      <w:r w:rsidRPr="0079514E">
        <w:rPr>
          <w:rFonts w:cs="Times New Roman"/>
        </w:rPr>
        <w:t>Järgnevas tabelis on kajastatud perioodi 20</w:t>
      </w:r>
      <w:r w:rsidR="00E416C4">
        <w:rPr>
          <w:rFonts w:cs="Times New Roman"/>
        </w:rPr>
        <w:t>20</w:t>
      </w:r>
      <w:r w:rsidRPr="0079514E">
        <w:rPr>
          <w:rFonts w:cs="Times New Roman"/>
        </w:rPr>
        <w:t>-2025 tegevuskuludeks saad</w:t>
      </w:r>
      <w:r w:rsidR="00FC5080">
        <w:rPr>
          <w:rFonts w:cs="Times New Roman"/>
        </w:rPr>
        <w:t xml:space="preserve">ud või saadavad </w:t>
      </w:r>
      <w:r w:rsidR="00FC5080" w:rsidRPr="00E416C4">
        <w:rPr>
          <w:rFonts w:cs="Times New Roman"/>
          <w:highlight w:val="yellow"/>
        </w:rPr>
        <w:t>toetused:</w:t>
      </w:r>
    </w:p>
    <w:p w14:paraId="463F920C" w14:textId="42B59D29" w:rsidR="006D4A59" w:rsidRPr="0079514E" w:rsidRDefault="00FD2A39" w:rsidP="00E416C4">
      <w:pPr>
        <w:ind w:hanging="284"/>
        <w:jc w:val="both"/>
        <w:rPr>
          <w:rFonts w:cs="Times New Roman"/>
        </w:rPr>
      </w:pPr>
      <w:r>
        <w:rPr>
          <w:rFonts w:cs="Times New Roman"/>
          <w:noProof/>
          <w:lang w:eastAsia="et-EE"/>
        </w:rPr>
        <w:drawing>
          <wp:inline distT="0" distB="0" distL="0" distR="0" wp14:anchorId="7CC81682" wp14:editId="3CD7135F">
            <wp:extent cx="6376882" cy="4815763"/>
            <wp:effectExtent l="19050" t="19050" r="24130" b="2349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83957" cy="4821106"/>
                    </a:xfrm>
                    <a:prstGeom prst="rect">
                      <a:avLst/>
                    </a:prstGeom>
                    <a:noFill/>
                    <a:ln>
                      <a:solidFill>
                        <a:schemeClr val="tx1">
                          <a:lumMod val="65000"/>
                          <a:lumOff val="35000"/>
                        </a:schemeClr>
                      </a:solidFill>
                    </a:ln>
                  </pic:spPr>
                </pic:pic>
              </a:graphicData>
            </a:graphic>
          </wp:inline>
        </w:drawing>
      </w:r>
    </w:p>
    <w:p w14:paraId="463F920D" w14:textId="77777777" w:rsidR="00072D5F" w:rsidRPr="0079514E" w:rsidRDefault="00B65398" w:rsidP="00072D5F">
      <w:pPr>
        <w:keepNext/>
        <w:numPr>
          <w:ilvl w:val="1"/>
          <w:numId w:val="1"/>
        </w:numPr>
        <w:spacing w:before="240" w:after="240" w:line="240" w:lineRule="auto"/>
        <w:jc w:val="both"/>
        <w:outlineLvl w:val="1"/>
        <w:rPr>
          <w:rFonts w:eastAsia="Times New Roman" w:cs="Times New Roman"/>
          <w:b/>
          <w:lang w:eastAsia="et-EE"/>
        </w:rPr>
      </w:pPr>
      <w:bookmarkStart w:id="12" w:name="_Toc49377995"/>
      <w:r w:rsidRPr="0079514E">
        <w:rPr>
          <w:rFonts w:eastAsia="Times New Roman" w:cs="Times New Roman"/>
          <w:b/>
          <w:lang w:eastAsia="et-EE"/>
        </w:rPr>
        <w:t>Muud tulud</w:t>
      </w:r>
      <w:bookmarkEnd w:id="12"/>
    </w:p>
    <w:p w14:paraId="1217A2B6" w14:textId="118814D9" w:rsidR="00AA2AB5" w:rsidRPr="0079514E" w:rsidRDefault="00AC35FC" w:rsidP="00AA2AB5">
      <w:pPr>
        <w:jc w:val="both"/>
        <w:rPr>
          <w:rFonts w:cs="Times New Roman"/>
        </w:rPr>
      </w:pPr>
      <w:r w:rsidRPr="000E30CB">
        <w:rPr>
          <w:rFonts w:cs="Times New Roman"/>
        </w:rPr>
        <w:t>Muud tegevustulud on vee erikasutuse summad 1</w:t>
      </w:r>
      <w:r w:rsidR="000E30CB" w:rsidRPr="000E30CB">
        <w:rPr>
          <w:rFonts w:cs="Times New Roman"/>
        </w:rPr>
        <w:t>2</w:t>
      </w:r>
      <w:r w:rsidRPr="000E30CB">
        <w:rPr>
          <w:rFonts w:cs="Times New Roman"/>
        </w:rPr>
        <w:t xml:space="preserve"> 000 eurot aastas</w:t>
      </w:r>
      <w:r w:rsidR="00E32B21" w:rsidRPr="000E30CB">
        <w:rPr>
          <w:rFonts w:cs="Times New Roman"/>
        </w:rPr>
        <w:t xml:space="preserve"> ning need on kogu strateegiaperioodil prognoositud muutumatuna</w:t>
      </w:r>
      <w:r w:rsidRPr="000E30CB">
        <w:rPr>
          <w:rFonts w:cs="Times New Roman"/>
        </w:rPr>
        <w:t>.</w:t>
      </w:r>
      <w:r w:rsidR="00B00B09" w:rsidRPr="0079514E">
        <w:rPr>
          <w:rFonts w:cs="Times New Roman"/>
        </w:rPr>
        <w:br w:type="page"/>
      </w:r>
    </w:p>
    <w:p w14:paraId="5068D8E2" w14:textId="77777777" w:rsidR="00AA2AB5" w:rsidRPr="0079514E" w:rsidRDefault="00AA2AB5" w:rsidP="00AA2AB5"/>
    <w:p w14:paraId="463F920F" w14:textId="615D3937" w:rsidR="00AC3298" w:rsidRPr="0079514E" w:rsidRDefault="004C08B6" w:rsidP="004C08B6">
      <w:pPr>
        <w:pStyle w:val="Pealkiri1"/>
        <w:numPr>
          <w:ilvl w:val="0"/>
          <w:numId w:val="1"/>
        </w:numPr>
        <w:spacing w:after="240" w:line="240" w:lineRule="auto"/>
        <w:ind w:left="357" w:hanging="357"/>
        <w:rPr>
          <w:color w:val="auto"/>
          <w:sz w:val="24"/>
          <w:szCs w:val="22"/>
        </w:rPr>
      </w:pPr>
      <w:bookmarkStart w:id="13" w:name="_Toc49377996"/>
      <w:r w:rsidRPr="0079514E">
        <w:rPr>
          <w:sz w:val="24"/>
          <w:szCs w:val="22"/>
        </w:rPr>
        <w:t xml:space="preserve">Strateegiaperioodi </w:t>
      </w:r>
      <w:r w:rsidR="00A12D1B" w:rsidRPr="0079514E">
        <w:rPr>
          <w:sz w:val="24"/>
          <w:szCs w:val="22"/>
        </w:rPr>
        <w:t xml:space="preserve">põhitegevuse </w:t>
      </w:r>
      <w:r w:rsidRPr="0079514E">
        <w:rPr>
          <w:sz w:val="24"/>
          <w:szCs w:val="22"/>
        </w:rPr>
        <w:t>k</w:t>
      </w:r>
      <w:r w:rsidR="00AC3298" w:rsidRPr="0079514E">
        <w:rPr>
          <w:color w:val="auto"/>
          <w:sz w:val="24"/>
          <w:szCs w:val="22"/>
        </w:rPr>
        <w:t>ulud</w:t>
      </w:r>
      <w:bookmarkEnd w:id="13"/>
    </w:p>
    <w:p w14:paraId="463F9210" w14:textId="2398318B" w:rsidR="00862F9B" w:rsidRPr="0079514E" w:rsidRDefault="00862F9B" w:rsidP="00BE4D75">
      <w:pPr>
        <w:jc w:val="both"/>
        <w:rPr>
          <w:rFonts w:cs="Times New Roman"/>
        </w:rPr>
      </w:pPr>
      <w:r w:rsidRPr="0079514E">
        <w:rPr>
          <w:rFonts w:cs="Times New Roman"/>
        </w:rPr>
        <w:t>P</w:t>
      </w:r>
      <w:r w:rsidR="00810ED7">
        <w:rPr>
          <w:rFonts w:cs="Times New Roman"/>
        </w:rPr>
        <w:t>õhitegevuse kulud jaotuvad KOFS</w:t>
      </w:r>
      <w:r w:rsidRPr="0079514E">
        <w:rPr>
          <w:rFonts w:cs="Times New Roman"/>
        </w:rPr>
        <w:t xml:space="preserve">i reeglite kohaselt linna poolt tegevuskulude katteks antavateks toetusteks ja muudeks linna tegevuskuludeks. Eelarvestrateegia perioodi tegevuskuludes planeeritud olulisemad muudatused on kirjeldatud järgnevates alapeatükkides. </w:t>
      </w:r>
    </w:p>
    <w:p w14:paraId="463F9211" w14:textId="003E46FB" w:rsidR="00862F9B" w:rsidRDefault="00862F9B" w:rsidP="002176A5">
      <w:pPr>
        <w:spacing w:after="0"/>
        <w:rPr>
          <w:rFonts w:cs="Times New Roman"/>
        </w:rPr>
      </w:pPr>
      <w:r w:rsidRPr="0079514E">
        <w:rPr>
          <w:rFonts w:cs="Times New Roman"/>
        </w:rPr>
        <w:t xml:space="preserve">Koondtabel põhitegevuse kulude eelarvete ja prognoosi </w:t>
      </w:r>
      <w:r w:rsidRPr="00B20EC8">
        <w:rPr>
          <w:rFonts w:cs="Times New Roman"/>
          <w:highlight w:val="yellow"/>
        </w:rPr>
        <w:t>kohta:</w:t>
      </w:r>
    </w:p>
    <w:p w14:paraId="7035B4C4" w14:textId="120796A0" w:rsidR="002176A5" w:rsidRDefault="00FD2A39" w:rsidP="00FD2A39">
      <w:pPr>
        <w:ind w:hanging="284"/>
        <w:jc w:val="center"/>
        <w:rPr>
          <w:rFonts w:cs="Times New Roman"/>
        </w:rPr>
      </w:pPr>
      <w:r>
        <w:rPr>
          <w:rFonts w:cs="Times New Roman"/>
          <w:noProof/>
          <w:lang w:eastAsia="et-EE"/>
        </w:rPr>
        <w:drawing>
          <wp:inline distT="0" distB="0" distL="0" distR="0" wp14:anchorId="45A6C613" wp14:editId="6B2B7F32">
            <wp:extent cx="6282267" cy="1334483"/>
            <wp:effectExtent l="19050" t="19050" r="23495" b="1841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03593" cy="1339013"/>
                    </a:xfrm>
                    <a:prstGeom prst="rect">
                      <a:avLst/>
                    </a:prstGeom>
                    <a:noFill/>
                    <a:ln>
                      <a:solidFill>
                        <a:schemeClr val="tx1">
                          <a:lumMod val="65000"/>
                          <a:lumOff val="35000"/>
                        </a:schemeClr>
                      </a:solidFill>
                    </a:ln>
                  </pic:spPr>
                </pic:pic>
              </a:graphicData>
            </a:graphic>
          </wp:inline>
        </w:drawing>
      </w:r>
    </w:p>
    <w:p w14:paraId="1F0B0451" w14:textId="77777777" w:rsidR="0035651D" w:rsidRDefault="0035651D" w:rsidP="002176A5">
      <w:pPr>
        <w:ind w:hanging="284"/>
        <w:rPr>
          <w:rFonts w:cs="Times New Roman"/>
        </w:rPr>
      </w:pPr>
    </w:p>
    <w:p w14:paraId="4B39FF5E" w14:textId="650F869B" w:rsidR="0035651D" w:rsidRDefault="00FD2A39" w:rsidP="00FD2A39">
      <w:pPr>
        <w:jc w:val="center"/>
        <w:rPr>
          <w:rFonts w:cs="Times New Roman"/>
        </w:rPr>
      </w:pPr>
      <w:r>
        <w:rPr>
          <w:rFonts w:cs="Times New Roman"/>
          <w:noProof/>
          <w:lang w:eastAsia="et-EE"/>
        </w:rPr>
        <w:drawing>
          <wp:inline distT="0" distB="0" distL="0" distR="0" wp14:anchorId="31E20798" wp14:editId="3165E535">
            <wp:extent cx="4885267" cy="2765314"/>
            <wp:effectExtent l="19050" t="19050" r="10795" b="165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91603" cy="2768901"/>
                    </a:xfrm>
                    <a:prstGeom prst="rect">
                      <a:avLst/>
                    </a:prstGeom>
                    <a:noFill/>
                    <a:ln>
                      <a:solidFill>
                        <a:schemeClr val="tx1">
                          <a:lumMod val="65000"/>
                          <a:lumOff val="35000"/>
                        </a:schemeClr>
                      </a:solidFill>
                    </a:ln>
                  </pic:spPr>
                </pic:pic>
              </a:graphicData>
            </a:graphic>
          </wp:inline>
        </w:drawing>
      </w:r>
    </w:p>
    <w:p w14:paraId="7E214117" w14:textId="77777777" w:rsidR="0035651D" w:rsidRDefault="0035651D" w:rsidP="002176A5">
      <w:pPr>
        <w:spacing w:after="0"/>
        <w:rPr>
          <w:rFonts w:cs="Times New Roman"/>
        </w:rPr>
      </w:pPr>
    </w:p>
    <w:p w14:paraId="463F9213" w14:textId="480EB64D" w:rsidR="00862F9B" w:rsidRDefault="00862F9B" w:rsidP="002176A5">
      <w:pPr>
        <w:spacing w:after="0"/>
        <w:rPr>
          <w:rFonts w:cs="Times New Roman"/>
        </w:rPr>
      </w:pPr>
      <w:r w:rsidRPr="0079514E">
        <w:rPr>
          <w:rFonts w:cs="Times New Roman"/>
        </w:rPr>
        <w:t>20</w:t>
      </w:r>
      <w:r w:rsidR="00F21099" w:rsidRPr="0079514E">
        <w:rPr>
          <w:rFonts w:cs="Times New Roman"/>
        </w:rPr>
        <w:t>2</w:t>
      </w:r>
      <w:r w:rsidR="00075439">
        <w:rPr>
          <w:rFonts w:cs="Times New Roman"/>
        </w:rPr>
        <w:t>1</w:t>
      </w:r>
      <w:r w:rsidRPr="0079514E">
        <w:rPr>
          <w:rFonts w:cs="Times New Roman"/>
        </w:rPr>
        <w:t xml:space="preserve">. a eelarve näitel jagunevad linna põhitegevuse kulud </w:t>
      </w:r>
      <w:r w:rsidRPr="0035651D">
        <w:rPr>
          <w:rFonts w:cs="Times New Roman"/>
          <w:highlight w:val="yellow"/>
        </w:rPr>
        <w:t>järgmiselt:</w:t>
      </w:r>
      <w:r w:rsidR="009568D1">
        <w:rPr>
          <w:rFonts w:cs="Times New Roman"/>
        </w:rPr>
        <w:t xml:space="preserve"> </w:t>
      </w:r>
    </w:p>
    <w:p w14:paraId="77747FDC" w14:textId="77777777" w:rsidR="003D51B8" w:rsidRDefault="003D51B8" w:rsidP="002176A5">
      <w:pPr>
        <w:spacing w:after="0"/>
        <w:rPr>
          <w:rFonts w:cs="Times New Roman"/>
        </w:rPr>
      </w:pPr>
    </w:p>
    <w:p w14:paraId="52F35BAB" w14:textId="467EC0A3" w:rsidR="00AA2AB5" w:rsidRPr="00DD50B7" w:rsidRDefault="00FD2A39" w:rsidP="0035651D">
      <w:pPr>
        <w:jc w:val="center"/>
        <w:rPr>
          <w:rFonts w:cs="Times New Roman"/>
        </w:rPr>
      </w:pPr>
      <w:r>
        <w:rPr>
          <w:rFonts w:eastAsia="Times New Roman" w:cs="Times New Roman"/>
          <w:b/>
          <w:noProof/>
          <w:lang w:eastAsia="et-EE"/>
        </w:rPr>
        <w:drawing>
          <wp:inline distT="0" distB="0" distL="0" distR="0" wp14:anchorId="54653E26" wp14:editId="45425451">
            <wp:extent cx="4876800" cy="2412508"/>
            <wp:effectExtent l="19050" t="19050" r="19050" b="260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85386" cy="2416755"/>
                    </a:xfrm>
                    <a:prstGeom prst="rect">
                      <a:avLst/>
                    </a:prstGeom>
                    <a:noFill/>
                    <a:ln>
                      <a:solidFill>
                        <a:schemeClr val="tx1">
                          <a:lumMod val="65000"/>
                          <a:lumOff val="35000"/>
                        </a:schemeClr>
                      </a:solidFill>
                    </a:ln>
                  </pic:spPr>
                </pic:pic>
              </a:graphicData>
            </a:graphic>
          </wp:inline>
        </w:drawing>
      </w:r>
      <w:r w:rsidR="00AA2AB5" w:rsidRPr="0079514E">
        <w:rPr>
          <w:rFonts w:eastAsia="Times New Roman" w:cs="Times New Roman"/>
          <w:b/>
          <w:lang w:eastAsia="et-EE"/>
        </w:rPr>
        <w:br w:type="page"/>
      </w:r>
    </w:p>
    <w:p w14:paraId="463F9215" w14:textId="4C5423EF" w:rsidR="00A12D1B" w:rsidRPr="0079514E" w:rsidRDefault="00A12D1B" w:rsidP="00A12D1B">
      <w:pPr>
        <w:keepNext/>
        <w:numPr>
          <w:ilvl w:val="1"/>
          <w:numId w:val="1"/>
        </w:numPr>
        <w:spacing w:before="240" w:after="240" w:line="240" w:lineRule="auto"/>
        <w:jc w:val="both"/>
        <w:outlineLvl w:val="1"/>
        <w:rPr>
          <w:rFonts w:eastAsia="Times New Roman" w:cs="Times New Roman"/>
          <w:b/>
          <w:lang w:eastAsia="et-EE"/>
        </w:rPr>
      </w:pPr>
      <w:bookmarkStart w:id="14" w:name="_Toc49377997"/>
      <w:r w:rsidRPr="0079514E">
        <w:rPr>
          <w:rFonts w:eastAsia="Times New Roman" w:cs="Times New Roman"/>
          <w:b/>
          <w:lang w:eastAsia="et-EE"/>
        </w:rPr>
        <w:lastRenderedPageBreak/>
        <w:t>Antavad toetused tegevuskuludeks</w:t>
      </w:r>
      <w:bookmarkEnd w:id="14"/>
    </w:p>
    <w:p w14:paraId="60ACA862" w14:textId="569FA790" w:rsidR="00455262" w:rsidRDefault="00862F9B" w:rsidP="00862F9B">
      <w:pPr>
        <w:jc w:val="both"/>
        <w:rPr>
          <w:rFonts w:cs="Times New Roman"/>
        </w:rPr>
      </w:pPr>
      <w:r w:rsidRPr="0079514E">
        <w:rPr>
          <w:rFonts w:cs="Times New Roman"/>
        </w:rPr>
        <w:t xml:space="preserve">Sotsiaalabitoetused ja muud toetused </w:t>
      </w:r>
      <w:r w:rsidRPr="0079514E">
        <w:rPr>
          <w:rFonts w:cs="Times New Roman"/>
          <w:u w:val="single"/>
        </w:rPr>
        <w:t>füüsilistele isikutele</w:t>
      </w:r>
      <w:r w:rsidRPr="0079514E">
        <w:rPr>
          <w:rFonts w:cs="Times New Roman"/>
        </w:rPr>
        <w:t xml:space="preserve"> </w:t>
      </w:r>
      <w:r w:rsidR="00DD50B7">
        <w:rPr>
          <w:rFonts w:cs="Times New Roman"/>
        </w:rPr>
        <w:t xml:space="preserve">(kontogrupp 41) </w:t>
      </w:r>
      <w:r w:rsidRPr="0079514E">
        <w:rPr>
          <w:rFonts w:cs="Times New Roman"/>
        </w:rPr>
        <w:t xml:space="preserve">hõlmavad endas järgmisi </w:t>
      </w:r>
      <w:r w:rsidRPr="0035651D">
        <w:rPr>
          <w:rFonts w:cs="Times New Roman"/>
          <w:highlight w:val="yellow"/>
        </w:rPr>
        <w:t>kuluridu:</w:t>
      </w:r>
    </w:p>
    <w:p w14:paraId="45EC28BD" w14:textId="7A7B3CDE" w:rsidR="00A3149F" w:rsidRPr="0079514E" w:rsidRDefault="0035651D" w:rsidP="00A3149F">
      <w:pPr>
        <w:ind w:hanging="284"/>
        <w:jc w:val="both"/>
        <w:rPr>
          <w:rFonts w:cs="Times New Roman"/>
        </w:rPr>
      </w:pPr>
      <w:r w:rsidRPr="0035651D">
        <w:rPr>
          <w:rFonts w:cs="Times New Roman"/>
          <w:noProof/>
          <w:lang w:eastAsia="et-EE"/>
        </w:rPr>
        <w:drawing>
          <wp:inline distT="0" distB="0" distL="0" distR="0" wp14:anchorId="64DB01CA" wp14:editId="1A036936">
            <wp:extent cx="6284822" cy="5689600"/>
            <wp:effectExtent l="19050" t="19050" r="20955" b="254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90715" cy="5694935"/>
                    </a:xfrm>
                    <a:prstGeom prst="rect">
                      <a:avLst/>
                    </a:prstGeom>
                    <a:ln>
                      <a:solidFill>
                        <a:schemeClr val="bg1">
                          <a:lumMod val="65000"/>
                        </a:schemeClr>
                      </a:solidFill>
                    </a:ln>
                  </pic:spPr>
                </pic:pic>
              </a:graphicData>
            </a:graphic>
          </wp:inline>
        </w:drawing>
      </w:r>
    </w:p>
    <w:p w14:paraId="463F95A5" w14:textId="600E186B" w:rsidR="004301FD" w:rsidRPr="00A3149F" w:rsidRDefault="00862F9B" w:rsidP="00862F9B">
      <w:pPr>
        <w:jc w:val="both"/>
        <w:rPr>
          <w:rFonts w:cs="Times New Roman"/>
        </w:rPr>
      </w:pPr>
      <w:r w:rsidRPr="0079514E">
        <w:rPr>
          <w:rFonts w:cs="Times New Roman"/>
        </w:rPr>
        <w:t xml:space="preserve">Mitmed ülaltoodud kulud on seotud riigipoolsete eraldistega ning nende muutudes kajastuvad korrigeeritud summad nii tuludes kui kuludes võrdsena (nt toimetulekutoetus, </w:t>
      </w:r>
      <w:r w:rsidR="00A3149F">
        <w:rPr>
          <w:rFonts w:cs="Times New Roman"/>
        </w:rPr>
        <w:t xml:space="preserve">matusetoetus, </w:t>
      </w:r>
      <w:r w:rsidR="00A3149F" w:rsidRPr="00A3149F">
        <w:rPr>
          <w:rFonts w:cs="Times New Roman"/>
        </w:rPr>
        <w:t>järelhooldusteenus).</w:t>
      </w:r>
    </w:p>
    <w:p w14:paraId="0AE1FE4C" w14:textId="44FCF623" w:rsidR="00A3149F" w:rsidRPr="00A3149F" w:rsidRDefault="00862F9B" w:rsidP="00862F9B">
      <w:pPr>
        <w:jc w:val="both"/>
        <w:rPr>
          <w:rFonts w:cs="Times New Roman"/>
        </w:rPr>
      </w:pPr>
      <w:r w:rsidRPr="00A3149F">
        <w:rPr>
          <w:rFonts w:cs="Times New Roman"/>
        </w:rPr>
        <w:t>Spordi- ja loomestipendiumite eelarve</w:t>
      </w:r>
      <w:r w:rsidR="00A3149F" w:rsidRPr="00A3149F">
        <w:rPr>
          <w:rFonts w:cs="Times New Roman"/>
        </w:rPr>
        <w:t xml:space="preserve">d on </w:t>
      </w:r>
      <w:r w:rsidR="00A5779B">
        <w:rPr>
          <w:rFonts w:cs="Times New Roman"/>
        </w:rPr>
        <w:t xml:space="preserve">aastatel </w:t>
      </w:r>
      <w:r w:rsidR="00A3149F" w:rsidRPr="00A3149F">
        <w:rPr>
          <w:rFonts w:cs="Times New Roman"/>
        </w:rPr>
        <w:t>2021</w:t>
      </w:r>
      <w:r w:rsidR="00A5779B">
        <w:rPr>
          <w:rFonts w:cs="Times New Roman"/>
        </w:rPr>
        <w:t>-2022</w:t>
      </w:r>
      <w:r w:rsidR="00A3149F" w:rsidRPr="00A3149F">
        <w:rPr>
          <w:rFonts w:cs="Times New Roman"/>
        </w:rPr>
        <w:t xml:space="preserve"> planeeritud muutumatuna, </w:t>
      </w:r>
      <w:r w:rsidR="00A5779B">
        <w:rPr>
          <w:rFonts w:cs="Times New Roman"/>
        </w:rPr>
        <w:t xml:space="preserve">kasv alates 2023. aastast 5% </w:t>
      </w:r>
      <w:r w:rsidR="00A3149F" w:rsidRPr="00A3149F">
        <w:rPr>
          <w:rFonts w:cs="Times New Roman"/>
        </w:rPr>
        <w:t>aastas.</w:t>
      </w:r>
    </w:p>
    <w:p w14:paraId="463F95A7" w14:textId="08C1EEA5" w:rsidR="004301FD" w:rsidRPr="00A3149F" w:rsidRDefault="00862F9B" w:rsidP="00862F9B">
      <w:pPr>
        <w:jc w:val="both"/>
        <w:rPr>
          <w:rFonts w:cs="Times New Roman"/>
        </w:rPr>
      </w:pPr>
      <w:r w:rsidRPr="00A3149F">
        <w:rPr>
          <w:rFonts w:cs="Times New Roman"/>
        </w:rPr>
        <w:t>Alates 20</w:t>
      </w:r>
      <w:r w:rsidR="00AA2AB5" w:rsidRPr="00A3149F">
        <w:rPr>
          <w:rFonts w:cs="Times New Roman"/>
        </w:rPr>
        <w:t>20</w:t>
      </w:r>
      <w:r w:rsidRPr="00A3149F">
        <w:rPr>
          <w:rFonts w:cs="Times New Roman"/>
        </w:rPr>
        <w:t>. aastast</w:t>
      </w:r>
      <w:r w:rsidR="004301FD" w:rsidRPr="00A3149F">
        <w:rPr>
          <w:rFonts w:cs="Times New Roman"/>
        </w:rPr>
        <w:t xml:space="preserve"> on kooliminekutoetus 150 eurot, summa strateegiaperioodil ei muutu</w:t>
      </w:r>
      <w:r w:rsidR="00A3149F" w:rsidRPr="00A3149F">
        <w:rPr>
          <w:rFonts w:cs="Times New Roman"/>
        </w:rPr>
        <w:t>, arvestatud on 200 uue õpilasega aastas</w:t>
      </w:r>
      <w:r w:rsidR="004301FD" w:rsidRPr="00A3149F">
        <w:rPr>
          <w:rFonts w:cs="Times New Roman"/>
        </w:rPr>
        <w:t>.</w:t>
      </w:r>
    </w:p>
    <w:p w14:paraId="463F95A8" w14:textId="395B1E04" w:rsidR="004301FD" w:rsidRDefault="004301FD" w:rsidP="00862F9B">
      <w:pPr>
        <w:jc w:val="both"/>
        <w:rPr>
          <w:rFonts w:cs="Times New Roman"/>
        </w:rPr>
      </w:pPr>
      <w:r w:rsidRPr="00A3149F">
        <w:rPr>
          <w:rFonts w:cs="Times New Roman"/>
        </w:rPr>
        <w:t>Sünnitoetuse suurus on 200 eurot, kasv 250 euroni on planeeri</w:t>
      </w:r>
      <w:r w:rsidR="006E4B4E" w:rsidRPr="00A3149F">
        <w:rPr>
          <w:rFonts w:cs="Times New Roman"/>
        </w:rPr>
        <w:t>t</w:t>
      </w:r>
      <w:r w:rsidRPr="00A3149F">
        <w:rPr>
          <w:rFonts w:cs="Times New Roman"/>
        </w:rPr>
        <w:t xml:space="preserve">ud alates </w:t>
      </w:r>
      <w:r w:rsidRPr="00C504BA">
        <w:rPr>
          <w:rFonts w:cs="Times New Roman"/>
          <w:highlight w:val="yellow"/>
        </w:rPr>
        <w:t>202</w:t>
      </w:r>
      <w:r w:rsidR="00C504BA" w:rsidRPr="00C504BA">
        <w:rPr>
          <w:rFonts w:cs="Times New Roman"/>
          <w:highlight w:val="yellow"/>
        </w:rPr>
        <w:t>1</w:t>
      </w:r>
      <w:r w:rsidRPr="00A3149F">
        <w:rPr>
          <w:rFonts w:cs="Times New Roman"/>
        </w:rPr>
        <w:t>. aastast.</w:t>
      </w:r>
    </w:p>
    <w:p w14:paraId="563A5D2C" w14:textId="082F0D6A" w:rsidR="00A3149F" w:rsidRPr="0079514E" w:rsidRDefault="00A3149F" w:rsidP="00862F9B">
      <w:pPr>
        <w:jc w:val="both"/>
        <w:rPr>
          <w:rFonts w:cs="Times New Roman"/>
        </w:rPr>
      </w:pPr>
      <w:r>
        <w:rPr>
          <w:rFonts w:cs="Times New Roman"/>
        </w:rPr>
        <w:t>Linna poolt antavad preemiad on kogu strateegiaperioodil planeeritud 2020. aastal kehtinud määrades.</w:t>
      </w:r>
    </w:p>
    <w:p w14:paraId="70363722" w14:textId="77777777" w:rsidR="0006459C" w:rsidRDefault="0006459C" w:rsidP="00907520">
      <w:pPr>
        <w:jc w:val="both"/>
        <w:rPr>
          <w:rFonts w:cs="Times New Roman"/>
        </w:rPr>
      </w:pPr>
    </w:p>
    <w:p w14:paraId="29978B59" w14:textId="77777777" w:rsidR="0006459C" w:rsidRDefault="0006459C" w:rsidP="00907520">
      <w:pPr>
        <w:jc w:val="both"/>
        <w:rPr>
          <w:rFonts w:cs="Times New Roman"/>
        </w:rPr>
      </w:pPr>
    </w:p>
    <w:p w14:paraId="4A4268E0" w14:textId="77777777" w:rsidR="0006459C" w:rsidRDefault="0006459C" w:rsidP="00907520">
      <w:pPr>
        <w:jc w:val="both"/>
        <w:rPr>
          <w:rFonts w:cs="Times New Roman"/>
        </w:rPr>
      </w:pPr>
    </w:p>
    <w:p w14:paraId="4779F854" w14:textId="43E0341A" w:rsidR="0006459C" w:rsidRDefault="0006459C" w:rsidP="00907520">
      <w:pPr>
        <w:jc w:val="both"/>
        <w:rPr>
          <w:rFonts w:cs="Times New Roman"/>
        </w:rPr>
      </w:pPr>
      <w:r>
        <w:rPr>
          <w:rFonts w:cs="Times New Roman"/>
        </w:rPr>
        <w:t>Järgnevalt</w:t>
      </w:r>
      <w:r w:rsidR="00907520" w:rsidRPr="0079514E">
        <w:rPr>
          <w:rFonts w:cs="Times New Roman"/>
        </w:rPr>
        <w:t xml:space="preserve"> kajastatud antavate toetuste hulgas on tegevus- ja projektitoetused </w:t>
      </w:r>
      <w:r w:rsidR="00A5779B">
        <w:rPr>
          <w:rFonts w:cs="Times New Roman"/>
        </w:rPr>
        <w:t xml:space="preserve">juriidilistele isikutele - </w:t>
      </w:r>
      <w:r w:rsidR="00907520" w:rsidRPr="0079514E">
        <w:rPr>
          <w:rFonts w:cs="Times New Roman"/>
        </w:rPr>
        <w:t>mittetulundusühingutele ja teistele organisatsioonidele</w:t>
      </w:r>
      <w:r w:rsidR="00A3149F">
        <w:rPr>
          <w:rFonts w:cs="Times New Roman"/>
        </w:rPr>
        <w:t xml:space="preserve"> (kontogrupp 45)</w:t>
      </w:r>
      <w:r w:rsidR="00907520" w:rsidRPr="0079514E">
        <w:rPr>
          <w:rFonts w:cs="Times New Roman"/>
        </w:rPr>
        <w:t>, summad on strateegiaperioodi</w:t>
      </w:r>
      <w:r w:rsidR="00A5779B">
        <w:rPr>
          <w:rFonts w:cs="Times New Roman"/>
        </w:rPr>
        <w:t xml:space="preserve"> esimestel aastatele</w:t>
      </w:r>
      <w:r w:rsidR="00907520" w:rsidRPr="0079514E">
        <w:rPr>
          <w:rFonts w:cs="Times New Roman"/>
        </w:rPr>
        <w:t xml:space="preserve"> planeeritud </w:t>
      </w:r>
      <w:r>
        <w:rPr>
          <w:rFonts w:cs="Times New Roman"/>
        </w:rPr>
        <w:t>põhil</w:t>
      </w:r>
      <w:r w:rsidR="00423A02">
        <w:rPr>
          <w:rFonts w:cs="Times New Roman"/>
        </w:rPr>
        <w:t>i</w:t>
      </w:r>
      <w:r>
        <w:rPr>
          <w:rFonts w:cs="Times New Roman"/>
        </w:rPr>
        <w:t xml:space="preserve">selt </w:t>
      </w:r>
      <w:r w:rsidR="00907520" w:rsidRPr="0079514E">
        <w:rPr>
          <w:rFonts w:cs="Times New Roman"/>
        </w:rPr>
        <w:t>muutumatuna</w:t>
      </w:r>
      <w:r>
        <w:rPr>
          <w:rFonts w:cs="Times New Roman"/>
        </w:rPr>
        <w:t>. 2021. aastaks oli s</w:t>
      </w:r>
      <w:r w:rsidRPr="0006459C">
        <w:rPr>
          <w:rFonts w:cs="Times New Roman"/>
        </w:rPr>
        <w:t xml:space="preserve">eoses majanduskriisi ja linna vähenenud tulubaasiga </w:t>
      </w:r>
      <w:r>
        <w:rPr>
          <w:rFonts w:cs="Times New Roman"/>
        </w:rPr>
        <w:t xml:space="preserve">baasiks 10% kärbe võrreldes 2020. aasta algse tasemega, </w:t>
      </w:r>
      <w:r w:rsidR="00F968F5">
        <w:rPr>
          <w:rFonts w:cs="Times New Roman"/>
        </w:rPr>
        <w:t xml:space="preserve">kuid </w:t>
      </w:r>
      <w:r>
        <w:rPr>
          <w:rFonts w:cs="Times New Roman"/>
        </w:rPr>
        <w:t>haridus- ja kultuuriamet korrigeeris mittetulundusühendustele antavate toetuste summasid, et kultuuri- ja spordivaldkonnad oleksid võrdsed</w:t>
      </w:r>
      <w:r w:rsidR="00907520" w:rsidRPr="0079514E">
        <w:rPr>
          <w:rFonts w:cs="Times New Roman"/>
        </w:rPr>
        <w:t xml:space="preserve">. </w:t>
      </w:r>
      <w:r>
        <w:rPr>
          <w:rFonts w:cs="Times New Roman"/>
        </w:rPr>
        <w:t xml:space="preserve">Kasvud toetustes on planeeritud aastast 2023. </w:t>
      </w:r>
    </w:p>
    <w:p w14:paraId="4856ABDE" w14:textId="071DCD4E" w:rsidR="00907520" w:rsidRPr="0079514E" w:rsidRDefault="0006459C" w:rsidP="00907520">
      <w:pPr>
        <w:jc w:val="both"/>
        <w:rPr>
          <w:rFonts w:cs="Times New Roman"/>
        </w:rPr>
      </w:pPr>
      <w:r>
        <w:rPr>
          <w:rFonts w:cs="Times New Roman"/>
        </w:rPr>
        <w:t>Antavate toetuste kajastamine eelarvestrateegias annab l</w:t>
      </w:r>
      <w:r w:rsidR="00907520" w:rsidRPr="0079514E">
        <w:rPr>
          <w:rFonts w:cs="Times New Roman"/>
        </w:rPr>
        <w:t>innavalitsusel</w:t>
      </w:r>
      <w:r>
        <w:rPr>
          <w:rFonts w:cs="Times New Roman"/>
        </w:rPr>
        <w:t>e</w:t>
      </w:r>
      <w:r w:rsidR="00907520" w:rsidRPr="0079514E">
        <w:rPr>
          <w:rFonts w:cs="Times New Roman"/>
        </w:rPr>
        <w:t xml:space="preserve"> on õigus</w:t>
      </w:r>
      <w:r>
        <w:rPr>
          <w:rFonts w:cs="Times New Roman"/>
        </w:rPr>
        <w:t>e</w:t>
      </w:r>
      <w:r w:rsidR="00907520" w:rsidRPr="0079514E">
        <w:rPr>
          <w:rFonts w:cs="Times New Roman"/>
        </w:rPr>
        <w:t xml:space="preserve"> </w:t>
      </w:r>
      <w:r w:rsidRPr="0079514E">
        <w:rPr>
          <w:rFonts w:cs="Times New Roman"/>
        </w:rPr>
        <w:t xml:space="preserve">otsustada </w:t>
      </w:r>
      <w:r w:rsidR="00907520" w:rsidRPr="0079514E">
        <w:rPr>
          <w:rFonts w:cs="Times New Roman"/>
        </w:rPr>
        <w:t xml:space="preserve">järgnevaks eelarveaastaks tegevustoetuste andmist eelarvestrateegias kajastatud valdkondlike summade piirides </w:t>
      </w:r>
      <w:r>
        <w:rPr>
          <w:rFonts w:cs="Times New Roman"/>
        </w:rPr>
        <w:t>juba</w:t>
      </w:r>
      <w:r w:rsidR="00907520" w:rsidRPr="0079514E">
        <w:rPr>
          <w:rFonts w:cs="Times New Roman"/>
        </w:rPr>
        <w:t xml:space="preserve"> enne eelarveaasta algust – see tagab otsustusprotsessi kiirenemise ja toetuse taotlejatele varasema kindlustunde toetuse suuruse kohta.</w:t>
      </w:r>
    </w:p>
    <w:p w14:paraId="712C0E8D" w14:textId="02EDC9BD" w:rsidR="00AA2AB5" w:rsidRDefault="00AA2AB5" w:rsidP="0006459C">
      <w:pPr>
        <w:spacing w:after="0"/>
        <w:jc w:val="both"/>
        <w:rPr>
          <w:rFonts w:cs="Times New Roman"/>
        </w:rPr>
      </w:pPr>
      <w:r w:rsidRPr="0079514E">
        <w:rPr>
          <w:rFonts w:cs="Times New Roman"/>
        </w:rPr>
        <w:t xml:space="preserve">Toetused </w:t>
      </w:r>
      <w:r w:rsidRPr="0079514E">
        <w:rPr>
          <w:rFonts w:cs="Times New Roman"/>
          <w:u w:val="single"/>
        </w:rPr>
        <w:t>juriidilistele isikutele</w:t>
      </w:r>
      <w:r w:rsidRPr="0079514E">
        <w:rPr>
          <w:rFonts w:cs="Times New Roman"/>
        </w:rPr>
        <w:t xml:space="preserve"> hõlmavad endas järgmisi </w:t>
      </w:r>
      <w:r w:rsidRPr="00C504BA">
        <w:rPr>
          <w:rFonts w:cs="Times New Roman"/>
          <w:highlight w:val="yellow"/>
        </w:rPr>
        <w:t>kuluridu</w:t>
      </w:r>
      <w:r w:rsidR="0023478E">
        <w:rPr>
          <w:rFonts w:cs="Times New Roman"/>
        </w:rPr>
        <w:t>:</w:t>
      </w:r>
    </w:p>
    <w:p w14:paraId="776112A0" w14:textId="236918C5" w:rsidR="00C504BA" w:rsidRDefault="00C504BA" w:rsidP="0006459C">
      <w:pPr>
        <w:spacing w:after="0"/>
        <w:jc w:val="both"/>
        <w:rPr>
          <w:rFonts w:cs="Times New Roman"/>
        </w:rPr>
      </w:pPr>
      <w:r>
        <w:rPr>
          <w:rFonts w:cs="Times New Roman"/>
          <w:noProof/>
          <w:lang w:eastAsia="et-EE"/>
        </w:rPr>
        <w:drawing>
          <wp:inline distT="0" distB="0" distL="0" distR="0" wp14:anchorId="528A567F" wp14:editId="129ABE3F">
            <wp:extent cx="6186382" cy="4614772"/>
            <wp:effectExtent l="19050" t="19050" r="24130" b="146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01026" cy="4625696"/>
                    </a:xfrm>
                    <a:prstGeom prst="rect">
                      <a:avLst/>
                    </a:prstGeom>
                    <a:noFill/>
                    <a:ln>
                      <a:solidFill>
                        <a:schemeClr val="bg1">
                          <a:lumMod val="65000"/>
                        </a:schemeClr>
                      </a:solidFill>
                    </a:ln>
                  </pic:spPr>
                </pic:pic>
              </a:graphicData>
            </a:graphic>
          </wp:inline>
        </w:drawing>
      </w:r>
    </w:p>
    <w:p w14:paraId="568D9660" w14:textId="0ACFD9A4" w:rsidR="00C504BA" w:rsidRDefault="00C504BA" w:rsidP="0006459C">
      <w:pPr>
        <w:spacing w:after="0"/>
        <w:jc w:val="both"/>
        <w:rPr>
          <w:rFonts w:cs="Times New Roman"/>
        </w:rPr>
      </w:pPr>
      <w:r w:rsidRPr="00C504BA">
        <w:rPr>
          <w:rFonts w:cs="Times New Roman"/>
          <w:highlight w:val="yellow"/>
        </w:rPr>
        <w:t>Võrreldes I lugemise eelnõuga on suurendatud haridusvaldkonna tegevustoetuste summat +2000 eurot.</w:t>
      </w:r>
    </w:p>
    <w:p w14:paraId="405B711C" w14:textId="77777777" w:rsidR="00C504BA" w:rsidRDefault="00C504BA" w:rsidP="00C504BA">
      <w:pPr>
        <w:spacing w:after="0"/>
        <w:jc w:val="both"/>
        <w:rPr>
          <w:rFonts w:cs="Times New Roman"/>
        </w:rPr>
      </w:pPr>
    </w:p>
    <w:p w14:paraId="7023DA41" w14:textId="1362539B" w:rsidR="007307B1" w:rsidRDefault="00C504BA" w:rsidP="00C504BA">
      <w:pPr>
        <w:spacing w:after="0"/>
        <w:jc w:val="both"/>
        <w:rPr>
          <w:rFonts w:cs="Times New Roman"/>
        </w:rPr>
      </w:pPr>
      <w:r>
        <w:rPr>
          <w:rFonts w:cs="Times New Roman"/>
        </w:rPr>
        <w:t xml:space="preserve">Liikmemaksude </w:t>
      </w:r>
      <w:r w:rsidR="007307B1">
        <w:rPr>
          <w:rFonts w:cs="Times New Roman"/>
        </w:rPr>
        <w:t>kulud strateegiaperioodil:</w:t>
      </w:r>
    </w:p>
    <w:p w14:paraId="4DDF50BD" w14:textId="063AB24B" w:rsidR="00786ACE" w:rsidRPr="0079514E" w:rsidRDefault="00C504BA" w:rsidP="00D948FE">
      <w:pPr>
        <w:jc w:val="both"/>
        <w:rPr>
          <w:rFonts w:cs="Times New Roman"/>
        </w:rPr>
      </w:pPr>
      <w:r>
        <w:rPr>
          <w:rFonts w:cs="Times New Roman"/>
          <w:noProof/>
          <w:lang w:eastAsia="et-EE"/>
        </w:rPr>
        <w:drawing>
          <wp:inline distT="0" distB="0" distL="0" distR="0" wp14:anchorId="4FB72F89" wp14:editId="426E3393">
            <wp:extent cx="6049221" cy="1687013"/>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2036" cy="1696164"/>
                    </a:xfrm>
                    <a:prstGeom prst="rect">
                      <a:avLst/>
                    </a:prstGeom>
                    <a:noFill/>
                  </pic:spPr>
                </pic:pic>
              </a:graphicData>
            </a:graphic>
          </wp:inline>
        </w:drawing>
      </w:r>
    </w:p>
    <w:p w14:paraId="463F95AB" w14:textId="268AE645" w:rsidR="00A12D1B" w:rsidRPr="0079514E" w:rsidRDefault="00A12D1B" w:rsidP="00974FB0">
      <w:pPr>
        <w:keepNext/>
        <w:numPr>
          <w:ilvl w:val="1"/>
          <w:numId w:val="1"/>
        </w:numPr>
        <w:spacing w:before="240" w:after="240" w:line="240" w:lineRule="auto"/>
        <w:jc w:val="both"/>
        <w:outlineLvl w:val="1"/>
        <w:rPr>
          <w:rFonts w:eastAsia="Times New Roman" w:cs="Times New Roman"/>
          <w:b/>
          <w:lang w:eastAsia="et-EE"/>
        </w:rPr>
      </w:pPr>
      <w:bookmarkStart w:id="15" w:name="_Toc49377998"/>
      <w:r w:rsidRPr="0079514E">
        <w:rPr>
          <w:rFonts w:eastAsia="Times New Roman" w:cs="Times New Roman"/>
          <w:b/>
          <w:lang w:eastAsia="et-EE"/>
        </w:rPr>
        <w:lastRenderedPageBreak/>
        <w:t>Muud tegevuskulud</w:t>
      </w:r>
      <w:bookmarkEnd w:id="15"/>
    </w:p>
    <w:p w14:paraId="463F95AC" w14:textId="77777777" w:rsidR="005F1516" w:rsidRPr="0079514E" w:rsidRDefault="005B3CF8" w:rsidP="005B3CF8">
      <w:pPr>
        <w:jc w:val="both"/>
        <w:rPr>
          <w:rFonts w:cs="Times New Roman"/>
        </w:rPr>
      </w:pPr>
      <w:r w:rsidRPr="0079514E">
        <w:rPr>
          <w:rFonts w:cs="Times New Roman"/>
        </w:rPr>
        <w:t>Muud tegevuskulud jagunevad personalikuludeks, majandamiskuludeks ja muudeks kuludeks. Eelarvestrateegias on arvestatud, et kõik hallatavad asutused jätkavad oma tegevust ning koosseisudes olulisi muudatusi ei tehta.</w:t>
      </w:r>
    </w:p>
    <w:p w14:paraId="463F95AD" w14:textId="77777777" w:rsidR="00A12D1B" w:rsidRPr="0079514E" w:rsidRDefault="00A12D1B" w:rsidP="00974FB0">
      <w:pPr>
        <w:keepNext/>
        <w:numPr>
          <w:ilvl w:val="2"/>
          <w:numId w:val="1"/>
        </w:numPr>
        <w:spacing w:before="240" w:after="240" w:line="240" w:lineRule="auto"/>
        <w:jc w:val="both"/>
        <w:outlineLvl w:val="1"/>
        <w:rPr>
          <w:rFonts w:eastAsia="Times New Roman" w:cs="Times New Roman"/>
          <w:b/>
          <w:lang w:eastAsia="et-EE"/>
        </w:rPr>
      </w:pPr>
      <w:bookmarkStart w:id="16" w:name="_Toc49377999"/>
      <w:r w:rsidRPr="0079514E">
        <w:rPr>
          <w:rFonts w:eastAsia="Times New Roman" w:cs="Times New Roman"/>
          <w:b/>
          <w:lang w:eastAsia="et-EE"/>
        </w:rPr>
        <w:t>Personalikulud</w:t>
      </w:r>
      <w:bookmarkEnd w:id="16"/>
    </w:p>
    <w:p w14:paraId="53E8769C" w14:textId="77777777" w:rsidR="00F01933" w:rsidRDefault="008E7BB0" w:rsidP="00437B09">
      <w:pPr>
        <w:jc w:val="both"/>
        <w:rPr>
          <w:rFonts w:cs="Times New Roman"/>
        </w:rPr>
      </w:pPr>
      <w:r w:rsidRPr="007307B1">
        <w:rPr>
          <w:rFonts w:cs="Times New Roman"/>
        </w:rPr>
        <w:t xml:space="preserve">Viljandi linna </w:t>
      </w:r>
      <w:r w:rsidR="007307B1" w:rsidRPr="00553D03">
        <w:rPr>
          <w:rFonts w:cs="Times New Roman"/>
        </w:rPr>
        <w:t>19</w:t>
      </w:r>
      <w:r w:rsidRPr="00553D03">
        <w:rPr>
          <w:rFonts w:cs="Times New Roman"/>
        </w:rPr>
        <w:t xml:space="preserve"> hallatavas asutuses, linnavalituse ametites ning linnavalitsuses ja -volikogus on kokku </w:t>
      </w:r>
      <w:r w:rsidR="00553D03">
        <w:rPr>
          <w:rFonts w:cs="Times New Roman"/>
        </w:rPr>
        <w:t>ligi 750</w:t>
      </w:r>
      <w:r w:rsidRPr="00553D03">
        <w:rPr>
          <w:rFonts w:cs="Times New Roman"/>
        </w:rPr>
        <w:t xml:space="preserve"> ametikoh</w:t>
      </w:r>
      <w:r w:rsidR="00553D03">
        <w:rPr>
          <w:rFonts w:cs="Times New Roman"/>
        </w:rPr>
        <w:t>t</w:t>
      </w:r>
      <w:r w:rsidRPr="00553D03">
        <w:rPr>
          <w:rFonts w:cs="Times New Roman"/>
        </w:rPr>
        <w:t>a</w:t>
      </w:r>
      <w:r w:rsidRPr="007307B1">
        <w:rPr>
          <w:rFonts w:cs="Times New Roman"/>
        </w:rPr>
        <w:t xml:space="preserve">. </w:t>
      </w:r>
    </w:p>
    <w:p w14:paraId="093F0E74" w14:textId="74C23B72" w:rsidR="00F01933" w:rsidRPr="00553D03" w:rsidRDefault="00F01933" w:rsidP="00F01933">
      <w:pPr>
        <w:spacing w:after="0"/>
        <w:jc w:val="both"/>
        <w:rPr>
          <w:rFonts w:cs="Times New Roman"/>
        </w:rPr>
      </w:pPr>
      <w:r w:rsidRPr="00553D03">
        <w:rPr>
          <w:rFonts w:cs="Times New Roman"/>
        </w:rPr>
        <w:t>Olulis</w:t>
      </w:r>
      <w:r>
        <w:rPr>
          <w:rFonts w:cs="Times New Roman"/>
        </w:rPr>
        <w:t xml:space="preserve">im </w:t>
      </w:r>
      <w:r w:rsidRPr="00553D03">
        <w:rPr>
          <w:rFonts w:cs="Times New Roman"/>
        </w:rPr>
        <w:t>personalikulude</w:t>
      </w:r>
      <w:r>
        <w:rPr>
          <w:rFonts w:cs="Times New Roman"/>
        </w:rPr>
        <w:t xml:space="preserve"> kohta</w:t>
      </w:r>
      <w:r w:rsidRPr="00553D03">
        <w:rPr>
          <w:rFonts w:cs="Times New Roman"/>
        </w:rPr>
        <w:t xml:space="preserve">: </w:t>
      </w:r>
    </w:p>
    <w:p w14:paraId="463F95AE" w14:textId="1550778A" w:rsidR="008E7BB0" w:rsidRPr="00F01933" w:rsidRDefault="008E7BB0" w:rsidP="00F01933">
      <w:pPr>
        <w:pStyle w:val="Loendilik"/>
        <w:numPr>
          <w:ilvl w:val="0"/>
          <w:numId w:val="19"/>
        </w:numPr>
        <w:ind w:left="426" w:hanging="426"/>
        <w:jc w:val="both"/>
        <w:rPr>
          <w:rFonts w:eastAsia="Times New Roman" w:cs="Times New Roman"/>
          <w:lang w:eastAsia="et-EE"/>
        </w:rPr>
      </w:pPr>
      <w:r w:rsidRPr="00F01933">
        <w:rPr>
          <w:rFonts w:eastAsia="Times New Roman" w:cs="Times New Roman"/>
          <w:lang w:eastAsia="et-EE"/>
        </w:rPr>
        <w:t>Personalikulud on 20</w:t>
      </w:r>
      <w:r w:rsidR="007307B1" w:rsidRPr="00F01933">
        <w:rPr>
          <w:rFonts w:eastAsia="Times New Roman" w:cs="Times New Roman"/>
          <w:lang w:eastAsia="et-EE"/>
        </w:rPr>
        <w:t>2</w:t>
      </w:r>
      <w:r w:rsidR="00F01933">
        <w:rPr>
          <w:rFonts w:eastAsia="Times New Roman" w:cs="Times New Roman"/>
          <w:lang w:eastAsia="et-EE"/>
        </w:rPr>
        <w:t>1</w:t>
      </w:r>
      <w:r w:rsidRPr="00F01933">
        <w:rPr>
          <w:rFonts w:eastAsia="Times New Roman" w:cs="Times New Roman"/>
          <w:lang w:eastAsia="et-EE"/>
        </w:rPr>
        <w:t xml:space="preserve">. aastal </w:t>
      </w:r>
      <w:r w:rsidR="007307B1" w:rsidRPr="00F01933">
        <w:rPr>
          <w:rFonts w:eastAsia="Times New Roman" w:cs="Times New Roman"/>
          <w:lang w:eastAsia="et-EE"/>
        </w:rPr>
        <w:t>14,</w:t>
      </w:r>
      <w:r w:rsidR="00F01933">
        <w:rPr>
          <w:rFonts w:eastAsia="Times New Roman" w:cs="Times New Roman"/>
          <w:lang w:eastAsia="et-EE"/>
        </w:rPr>
        <w:t>5</w:t>
      </w:r>
      <w:r w:rsidR="005F1516" w:rsidRPr="00F01933">
        <w:rPr>
          <w:rFonts w:eastAsia="Times New Roman" w:cs="Times New Roman"/>
          <w:lang w:eastAsia="et-EE"/>
        </w:rPr>
        <w:t xml:space="preserve"> miljonit eurot</w:t>
      </w:r>
      <w:r w:rsidRPr="00F01933">
        <w:rPr>
          <w:rFonts w:eastAsia="Times New Roman" w:cs="Times New Roman"/>
          <w:lang w:eastAsia="et-EE"/>
        </w:rPr>
        <w:t xml:space="preserve"> ning strateegiaperioodil on kasv</w:t>
      </w:r>
      <w:r w:rsidR="00907520" w:rsidRPr="00F01933">
        <w:rPr>
          <w:rFonts w:eastAsia="Times New Roman" w:cs="Times New Roman"/>
          <w:lang w:eastAsia="et-EE"/>
        </w:rPr>
        <w:t xml:space="preserve"> </w:t>
      </w:r>
      <w:r w:rsidR="007307B1" w:rsidRPr="00F01933">
        <w:rPr>
          <w:rFonts w:eastAsia="Times New Roman" w:cs="Times New Roman"/>
          <w:lang w:eastAsia="et-EE"/>
        </w:rPr>
        <w:t>alates 2023. aastast</w:t>
      </w:r>
      <w:r w:rsidR="00907520" w:rsidRPr="00F01933">
        <w:rPr>
          <w:rFonts w:eastAsia="Times New Roman" w:cs="Times New Roman"/>
          <w:lang w:eastAsia="et-EE"/>
        </w:rPr>
        <w:t xml:space="preserve"> </w:t>
      </w:r>
      <w:r w:rsidR="007307B1" w:rsidRPr="00F01933">
        <w:rPr>
          <w:rFonts w:eastAsia="Times New Roman" w:cs="Times New Roman"/>
          <w:lang w:eastAsia="et-EE"/>
        </w:rPr>
        <w:t>umbes 4</w:t>
      </w:r>
      <w:r w:rsidR="002972A6" w:rsidRPr="00F01933">
        <w:rPr>
          <w:rFonts w:eastAsia="Times New Roman" w:cs="Times New Roman"/>
          <w:lang w:eastAsia="et-EE"/>
        </w:rPr>
        <w:t>%</w:t>
      </w:r>
      <w:r w:rsidR="007307B1" w:rsidRPr="00F01933">
        <w:rPr>
          <w:rFonts w:eastAsia="Times New Roman" w:cs="Times New Roman"/>
          <w:lang w:eastAsia="et-EE"/>
        </w:rPr>
        <w:t xml:space="preserve"> aastas</w:t>
      </w:r>
      <w:r w:rsidR="00F01933">
        <w:rPr>
          <w:rFonts w:eastAsia="Times New Roman" w:cs="Times New Roman"/>
          <w:lang w:eastAsia="et-EE"/>
        </w:rPr>
        <w:t>. S</w:t>
      </w:r>
      <w:r w:rsidR="00F01933" w:rsidRPr="00F01933">
        <w:rPr>
          <w:rFonts w:eastAsia="Times New Roman" w:cs="Times New Roman"/>
          <w:lang w:eastAsia="et-EE"/>
        </w:rPr>
        <w:t xml:space="preserve">eega aastatel 2021-2022 on tasud </w:t>
      </w:r>
      <w:r w:rsidR="00F01933">
        <w:rPr>
          <w:rFonts w:eastAsia="Times New Roman" w:cs="Times New Roman"/>
          <w:lang w:eastAsia="et-EE"/>
        </w:rPr>
        <w:t xml:space="preserve">planeeritud </w:t>
      </w:r>
      <w:r w:rsidR="00F01933" w:rsidRPr="00F01933">
        <w:rPr>
          <w:rFonts w:eastAsia="Times New Roman" w:cs="Times New Roman"/>
          <w:lang w:eastAsia="et-EE"/>
        </w:rPr>
        <w:t xml:space="preserve">2020. a </w:t>
      </w:r>
      <w:r w:rsidR="00D255BA">
        <w:rPr>
          <w:rFonts w:eastAsia="Times New Roman" w:cs="Times New Roman"/>
          <w:lang w:eastAsia="et-EE"/>
        </w:rPr>
        <w:t xml:space="preserve">esimese eelarve </w:t>
      </w:r>
      <w:r w:rsidR="00F01933" w:rsidRPr="00F01933">
        <w:rPr>
          <w:rFonts w:eastAsia="Times New Roman" w:cs="Times New Roman"/>
          <w:lang w:eastAsia="et-EE"/>
        </w:rPr>
        <w:t>tasemel.</w:t>
      </w:r>
    </w:p>
    <w:p w14:paraId="16DEC8C2" w14:textId="1E66FCBA" w:rsidR="00553D03" w:rsidRDefault="00907520" w:rsidP="00553D03">
      <w:pPr>
        <w:pStyle w:val="Loendilik"/>
        <w:numPr>
          <w:ilvl w:val="0"/>
          <w:numId w:val="19"/>
        </w:numPr>
        <w:ind w:left="426" w:hanging="426"/>
        <w:jc w:val="both"/>
        <w:rPr>
          <w:rFonts w:eastAsia="Times New Roman" w:cs="Times New Roman"/>
          <w:lang w:eastAsia="et-EE"/>
        </w:rPr>
      </w:pPr>
      <w:r w:rsidRPr="00553D03">
        <w:rPr>
          <w:rFonts w:eastAsia="Times New Roman" w:cs="Times New Roman"/>
          <w:lang w:eastAsia="et-EE"/>
        </w:rPr>
        <w:t>Tööjõu miinimummäära</w:t>
      </w:r>
      <w:r w:rsidR="00553D03" w:rsidRPr="00553D03">
        <w:rPr>
          <w:rFonts w:eastAsia="Times New Roman" w:cs="Times New Roman"/>
          <w:lang w:eastAsia="et-EE"/>
        </w:rPr>
        <w:t xml:space="preserve"> tõusu planeeritakse strateegias </w:t>
      </w:r>
      <w:r w:rsidR="00F01933">
        <w:rPr>
          <w:rFonts w:eastAsia="Times New Roman" w:cs="Times New Roman"/>
          <w:lang w:eastAsia="et-EE"/>
        </w:rPr>
        <w:t xml:space="preserve">samuti </w:t>
      </w:r>
      <w:r w:rsidR="00553D03" w:rsidRPr="00553D03">
        <w:rPr>
          <w:rFonts w:eastAsia="Times New Roman" w:cs="Times New Roman"/>
          <w:lang w:eastAsia="et-EE"/>
        </w:rPr>
        <w:t>aastast 2023 ja 5% aastas.</w:t>
      </w:r>
      <w:r w:rsidRPr="00553D03">
        <w:rPr>
          <w:rFonts w:eastAsia="Times New Roman" w:cs="Times New Roman"/>
          <w:lang w:eastAsia="et-EE"/>
        </w:rPr>
        <w:t xml:space="preserve"> </w:t>
      </w:r>
      <w:r w:rsidR="00051A46" w:rsidRPr="00553D03">
        <w:rPr>
          <w:rFonts w:eastAsia="Times New Roman" w:cs="Times New Roman"/>
          <w:lang w:eastAsia="et-EE"/>
        </w:rPr>
        <w:t xml:space="preserve">Kokku on </w:t>
      </w:r>
      <w:r w:rsidR="00B94256" w:rsidRPr="00553D03">
        <w:rPr>
          <w:rFonts w:eastAsia="Times New Roman" w:cs="Times New Roman"/>
          <w:lang w:eastAsia="et-EE"/>
        </w:rPr>
        <w:t>2020.</w:t>
      </w:r>
      <w:r w:rsidR="00553D03">
        <w:rPr>
          <w:rFonts w:eastAsia="Times New Roman" w:cs="Times New Roman"/>
          <w:lang w:eastAsia="et-EE"/>
        </w:rPr>
        <w:t> </w:t>
      </w:r>
      <w:r w:rsidR="00B94256" w:rsidRPr="00553D03">
        <w:rPr>
          <w:rFonts w:eastAsia="Times New Roman" w:cs="Times New Roman"/>
          <w:lang w:eastAsia="et-EE"/>
        </w:rPr>
        <w:t xml:space="preserve">a koosseisude kohaselt </w:t>
      </w:r>
      <w:r w:rsidR="00051A46" w:rsidRPr="00553D03">
        <w:rPr>
          <w:rFonts w:eastAsia="Times New Roman" w:cs="Times New Roman"/>
          <w:lang w:eastAsia="et-EE"/>
        </w:rPr>
        <w:t>linnalt tasu saavaid alampalgalisi töötajaid 3</w:t>
      </w:r>
      <w:r w:rsidR="00553D03" w:rsidRPr="00553D03">
        <w:rPr>
          <w:rFonts w:eastAsia="Times New Roman" w:cs="Times New Roman"/>
          <w:lang w:eastAsia="et-EE"/>
        </w:rPr>
        <w:t>1</w:t>
      </w:r>
      <w:r w:rsidR="00051A46" w:rsidRPr="00553D03">
        <w:rPr>
          <w:rFonts w:eastAsia="Times New Roman" w:cs="Times New Roman"/>
          <w:lang w:eastAsia="et-EE"/>
        </w:rPr>
        <w:t xml:space="preserve"> isikut, kes täidavad </w:t>
      </w:r>
      <w:r w:rsidR="00553D03">
        <w:rPr>
          <w:rFonts w:eastAsia="Times New Roman" w:cs="Times New Roman"/>
          <w:lang w:eastAsia="et-EE"/>
        </w:rPr>
        <w:t>18,5</w:t>
      </w:r>
      <w:r w:rsidR="00051A46" w:rsidRPr="00553D03">
        <w:rPr>
          <w:rFonts w:eastAsia="Times New Roman" w:cs="Times New Roman"/>
          <w:lang w:eastAsia="et-EE"/>
        </w:rPr>
        <w:t xml:space="preserve"> ametikohta ja selle lähedast tasu saavaid töötajaid 1</w:t>
      </w:r>
      <w:r w:rsidR="00553D03">
        <w:rPr>
          <w:rFonts w:eastAsia="Times New Roman" w:cs="Times New Roman"/>
          <w:lang w:eastAsia="et-EE"/>
        </w:rPr>
        <w:t>5</w:t>
      </w:r>
      <w:r w:rsidR="00051A46" w:rsidRPr="00553D03">
        <w:rPr>
          <w:rFonts w:eastAsia="Times New Roman" w:cs="Times New Roman"/>
          <w:lang w:eastAsia="et-EE"/>
        </w:rPr>
        <w:t xml:space="preserve"> isikut, kes täidavad 10,3 ametikohta. </w:t>
      </w:r>
      <w:r w:rsidR="00B94256" w:rsidRPr="00553D03">
        <w:rPr>
          <w:rFonts w:eastAsia="Times New Roman" w:cs="Times New Roman"/>
          <w:lang w:eastAsia="et-EE"/>
        </w:rPr>
        <w:t>Ametikohad, mida madalaima tasumääraga isikud täidavad, on näiteks koristaja, garderoobitöö</w:t>
      </w:r>
      <w:r w:rsidR="00B7236E" w:rsidRPr="00553D03">
        <w:rPr>
          <w:rFonts w:eastAsia="Times New Roman" w:cs="Times New Roman"/>
          <w:lang w:eastAsia="et-EE"/>
        </w:rPr>
        <w:t>taja, abitööline, hooldemeister</w:t>
      </w:r>
      <w:r w:rsidR="008E7BB0" w:rsidRPr="00553D03">
        <w:rPr>
          <w:rFonts w:eastAsia="Times New Roman" w:cs="Times New Roman"/>
          <w:lang w:eastAsia="et-EE"/>
        </w:rPr>
        <w:t>.</w:t>
      </w:r>
      <w:r w:rsidR="00051A46" w:rsidRPr="00553D03">
        <w:rPr>
          <w:rFonts w:eastAsia="Times New Roman" w:cs="Times New Roman"/>
          <w:lang w:eastAsia="et-EE"/>
        </w:rPr>
        <w:t xml:space="preserve"> </w:t>
      </w:r>
    </w:p>
    <w:p w14:paraId="674802EC" w14:textId="624BED84" w:rsidR="00553D03" w:rsidRDefault="00553D03" w:rsidP="00553D03">
      <w:pPr>
        <w:pStyle w:val="Loendilik"/>
        <w:numPr>
          <w:ilvl w:val="0"/>
          <w:numId w:val="19"/>
        </w:numPr>
        <w:ind w:left="426" w:hanging="426"/>
        <w:jc w:val="both"/>
        <w:rPr>
          <w:rFonts w:eastAsia="Times New Roman" w:cs="Times New Roman"/>
          <w:lang w:eastAsia="et-EE"/>
        </w:rPr>
      </w:pPr>
      <w:r w:rsidRPr="00553D03">
        <w:rPr>
          <w:rFonts w:eastAsia="Times New Roman" w:cs="Times New Roman"/>
          <w:lang w:eastAsia="et-EE"/>
        </w:rPr>
        <w:t xml:space="preserve">Lasteaiaõpetajate töötasu alammäär on riigi sihtraha toel alates 2020. aastast 1 184 eurot (90% üldhariduskoolide õpetajate alammäärast ehk 1315 eurost, magistri puhul 100 % üldhariduskooli õpetaja töötasust). Lasteaiaõpetajaid on kokku 101 ametikohta. Toetus riigilt on õpetajatele ja tugispetsialistidele 2021. aastal 310 tuhat eurot, aasta palgafondid kokku 2 </w:t>
      </w:r>
      <w:r w:rsidR="00F01933">
        <w:rPr>
          <w:rFonts w:eastAsia="Times New Roman" w:cs="Times New Roman"/>
          <w:lang w:eastAsia="et-EE"/>
        </w:rPr>
        <w:t>miljonit</w:t>
      </w:r>
      <w:r w:rsidRPr="00553D03">
        <w:rPr>
          <w:rFonts w:eastAsia="Times New Roman" w:cs="Times New Roman"/>
          <w:lang w:eastAsia="et-EE"/>
        </w:rPr>
        <w:t xml:space="preserve"> eurot.</w:t>
      </w:r>
    </w:p>
    <w:p w14:paraId="15E3DDA3" w14:textId="55EC4730" w:rsidR="00F01933" w:rsidRDefault="00F01933" w:rsidP="00553D03">
      <w:pPr>
        <w:pStyle w:val="Loendilik"/>
        <w:numPr>
          <w:ilvl w:val="0"/>
          <w:numId w:val="19"/>
        </w:numPr>
        <w:ind w:left="426" w:hanging="426"/>
        <w:jc w:val="both"/>
        <w:rPr>
          <w:rFonts w:eastAsia="Times New Roman" w:cs="Times New Roman"/>
          <w:lang w:eastAsia="et-EE"/>
        </w:rPr>
      </w:pPr>
      <w:r w:rsidRPr="00F01933">
        <w:rPr>
          <w:rFonts w:eastAsia="Times New Roman" w:cs="Times New Roman"/>
          <w:lang w:eastAsia="et-EE"/>
        </w:rPr>
        <w:t>Lasteaedade õpetajate assistentide töötasufondid tõus</w:t>
      </w:r>
      <w:r>
        <w:rPr>
          <w:rFonts w:eastAsia="Times New Roman" w:cs="Times New Roman"/>
          <w:lang w:eastAsia="et-EE"/>
        </w:rPr>
        <w:t>id</w:t>
      </w:r>
      <w:r w:rsidRPr="00F01933">
        <w:rPr>
          <w:rFonts w:eastAsia="Times New Roman" w:cs="Times New Roman"/>
          <w:lang w:eastAsia="et-EE"/>
        </w:rPr>
        <w:t xml:space="preserve"> 1. jaanuarist 2020. a +6%, neid ametikohti kokku 30 ja 2020. aastal on keskmine kuu brutotasu 775 eurot, aasta palgafondid kokku 37</w:t>
      </w:r>
      <w:r>
        <w:rPr>
          <w:rFonts w:eastAsia="Times New Roman" w:cs="Times New Roman"/>
          <w:lang w:eastAsia="et-EE"/>
        </w:rPr>
        <w:t>0</w:t>
      </w:r>
      <w:r w:rsidRPr="00F01933">
        <w:rPr>
          <w:rFonts w:eastAsia="Times New Roman" w:cs="Times New Roman"/>
          <w:lang w:eastAsia="et-EE"/>
        </w:rPr>
        <w:t xml:space="preserve"> </w:t>
      </w:r>
      <w:r>
        <w:rPr>
          <w:rFonts w:eastAsia="Times New Roman" w:cs="Times New Roman"/>
          <w:lang w:eastAsia="et-EE"/>
        </w:rPr>
        <w:t>tuhat</w:t>
      </w:r>
      <w:r w:rsidRPr="00F01933">
        <w:rPr>
          <w:rFonts w:eastAsia="Times New Roman" w:cs="Times New Roman"/>
          <w:lang w:eastAsia="et-EE"/>
        </w:rPr>
        <w:t xml:space="preserve"> eurot.</w:t>
      </w:r>
    </w:p>
    <w:p w14:paraId="798E1BD9" w14:textId="77777777" w:rsidR="00F01933" w:rsidRDefault="00F01933" w:rsidP="00553D03">
      <w:pPr>
        <w:pStyle w:val="Loendilik"/>
        <w:numPr>
          <w:ilvl w:val="0"/>
          <w:numId w:val="19"/>
        </w:numPr>
        <w:ind w:left="426" w:hanging="426"/>
        <w:jc w:val="both"/>
        <w:rPr>
          <w:rFonts w:eastAsia="Times New Roman" w:cs="Times New Roman"/>
          <w:lang w:eastAsia="et-EE"/>
        </w:rPr>
      </w:pPr>
      <w:r w:rsidRPr="00F01933">
        <w:rPr>
          <w:rFonts w:eastAsia="Times New Roman" w:cs="Times New Roman"/>
          <w:lang w:eastAsia="et-EE"/>
        </w:rPr>
        <w:t>Lasteaedade õpetajate abide töötasufondide tõus o</w:t>
      </w:r>
      <w:r>
        <w:rPr>
          <w:rFonts w:eastAsia="Times New Roman" w:cs="Times New Roman"/>
          <w:lang w:eastAsia="et-EE"/>
        </w:rPr>
        <w:t>li</w:t>
      </w:r>
      <w:r w:rsidRPr="00F01933">
        <w:rPr>
          <w:rFonts w:eastAsia="Times New Roman" w:cs="Times New Roman"/>
          <w:lang w:eastAsia="et-EE"/>
        </w:rPr>
        <w:t xml:space="preserve"> 1. jaanuarist 2020. a +6%, neid ametikohti kokku 47 ja 2020. aastal on keskmine kuu brutotasu 653 eurot, aasta palgafondid kokku 494 016 eurot. </w:t>
      </w:r>
    </w:p>
    <w:p w14:paraId="074D6CEA" w14:textId="77777777" w:rsidR="00F01933" w:rsidRDefault="00F01933" w:rsidP="00553D03">
      <w:pPr>
        <w:pStyle w:val="Loendilik"/>
        <w:numPr>
          <w:ilvl w:val="0"/>
          <w:numId w:val="19"/>
        </w:numPr>
        <w:ind w:left="426" w:hanging="426"/>
        <w:jc w:val="both"/>
        <w:rPr>
          <w:rFonts w:eastAsia="Times New Roman" w:cs="Times New Roman"/>
          <w:lang w:eastAsia="et-EE"/>
        </w:rPr>
      </w:pPr>
      <w:r w:rsidRPr="00F01933">
        <w:rPr>
          <w:rFonts w:eastAsia="Times New Roman" w:cs="Times New Roman"/>
          <w:lang w:eastAsia="et-EE"/>
        </w:rPr>
        <w:t>Huvikoolide õpetajate töötasufondide tõus o</w:t>
      </w:r>
      <w:r>
        <w:rPr>
          <w:rFonts w:eastAsia="Times New Roman" w:cs="Times New Roman"/>
          <w:lang w:eastAsia="et-EE"/>
        </w:rPr>
        <w:t>li</w:t>
      </w:r>
      <w:r w:rsidRPr="00F01933">
        <w:rPr>
          <w:rFonts w:eastAsia="Times New Roman" w:cs="Times New Roman"/>
          <w:lang w:eastAsia="et-EE"/>
        </w:rPr>
        <w:t xml:space="preserve"> 1. jaanuarist 2020. a +6%, neid ametikohti kokku 55, keskmine koormus on 0,54. Aasta palgafondid kokku 1 103 690 eurot. </w:t>
      </w:r>
    </w:p>
    <w:p w14:paraId="6473D227" w14:textId="4DA1DD34" w:rsidR="00F01933" w:rsidRDefault="00F01933" w:rsidP="00553D03">
      <w:pPr>
        <w:pStyle w:val="Loendilik"/>
        <w:numPr>
          <w:ilvl w:val="0"/>
          <w:numId w:val="19"/>
        </w:numPr>
        <w:ind w:left="426" w:hanging="426"/>
        <w:jc w:val="both"/>
        <w:rPr>
          <w:rFonts w:eastAsia="Times New Roman" w:cs="Times New Roman"/>
          <w:lang w:eastAsia="et-EE"/>
        </w:rPr>
      </w:pPr>
      <w:r w:rsidRPr="00F01933">
        <w:rPr>
          <w:rFonts w:eastAsia="Times New Roman" w:cs="Times New Roman"/>
          <w:lang w:eastAsia="et-EE"/>
        </w:rPr>
        <w:t>Üldhariduskoolide ringijuhtide töötasufondide tõus</w:t>
      </w:r>
      <w:r>
        <w:rPr>
          <w:rFonts w:eastAsia="Times New Roman" w:cs="Times New Roman"/>
          <w:lang w:eastAsia="et-EE"/>
        </w:rPr>
        <w:t xml:space="preserve"> oli</w:t>
      </w:r>
      <w:r w:rsidRPr="00F01933">
        <w:rPr>
          <w:rFonts w:eastAsia="Times New Roman" w:cs="Times New Roman"/>
          <w:lang w:eastAsia="et-EE"/>
        </w:rPr>
        <w:t xml:space="preserve"> 1. jaanuarist 2020. a 6,0%, sellel ametikohal töötab kokku 53 ringijuhti, kes täidavad kokku 8,84 ametikohta ehk keskmine koormus on 0,17. Aasta palgafondid kokku 121 </w:t>
      </w:r>
      <w:r>
        <w:rPr>
          <w:rFonts w:eastAsia="Times New Roman" w:cs="Times New Roman"/>
          <w:lang w:eastAsia="et-EE"/>
        </w:rPr>
        <w:t>tuhat</w:t>
      </w:r>
      <w:r w:rsidRPr="00F01933">
        <w:rPr>
          <w:rFonts w:eastAsia="Times New Roman" w:cs="Times New Roman"/>
          <w:lang w:eastAsia="et-EE"/>
        </w:rPr>
        <w:t xml:space="preserve"> eurot.</w:t>
      </w:r>
    </w:p>
    <w:p w14:paraId="1E0E95F7" w14:textId="77777777" w:rsidR="00F01933" w:rsidRDefault="00F01933" w:rsidP="00553D03">
      <w:pPr>
        <w:pStyle w:val="Loendilik"/>
        <w:numPr>
          <w:ilvl w:val="0"/>
          <w:numId w:val="19"/>
        </w:numPr>
        <w:ind w:left="426" w:hanging="426"/>
        <w:jc w:val="both"/>
        <w:rPr>
          <w:rFonts w:eastAsia="Times New Roman" w:cs="Times New Roman"/>
          <w:lang w:eastAsia="et-EE"/>
        </w:rPr>
      </w:pPr>
      <w:r w:rsidRPr="00F01933">
        <w:rPr>
          <w:rFonts w:eastAsia="Times New Roman" w:cs="Times New Roman"/>
          <w:lang w:eastAsia="et-EE"/>
        </w:rPr>
        <w:t>Lasteaedade ja koolide juhtide (sh õppejuhid, õppealajuhatajad) töötasude kasvuks arvestat</w:t>
      </w:r>
      <w:r>
        <w:rPr>
          <w:rFonts w:eastAsia="Times New Roman" w:cs="Times New Roman"/>
          <w:lang w:eastAsia="et-EE"/>
        </w:rPr>
        <w:t>i 2020. aastal</w:t>
      </w:r>
      <w:r w:rsidRPr="00F01933">
        <w:rPr>
          <w:rFonts w:eastAsia="Times New Roman" w:cs="Times New Roman"/>
          <w:lang w:eastAsia="et-EE"/>
        </w:rPr>
        <w:t xml:space="preserve"> 8% (palgafondide kasv 35 tuhat eurot aastas). Koolijuhtide tasu kaetakse osaliselt toetusfondist. Huvikoolide juhtide töötasu kasvuks </w:t>
      </w:r>
      <w:r>
        <w:rPr>
          <w:rFonts w:eastAsia="Times New Roman" w:cs="Times New Roman"/>
          <w:lang w:eastAsia="et-EE"/>
        </w:rPr>
        <w:t>arvestati</w:t>
      </w:r>
      <w:r w:rsidRPr="00F01933">
        <w:rPr>
          <w:rFonts w:eastAsia="Times New Roman" w:cs="Times New Roman"/>
          <w:lang w:eastAsia="et-EE"/>
        </w:rPr>
        <w:t xml:space="preserve"> 6% (palgafondide kasv 11 tuhat eurot aastas). </w:t>
      </w:r>
    </w:p>
    <w:p w14:paraId="3F9BB186" w14:textId="77777777" w:rsidR="00F01933" w:rsidRDefault="00F01933" w:rsidP="00553D03">
      <w:pPr>
        <w:pStyle w:val="Loendilik"/>
        <w:numPr>
          <w:ilvl w:val="0"/>
          <w:numId w:val="19"/>
        </w:numPr>
        <w:ind w:left="426" w:hanging="426"/>
        <w:jc w:val="both"/>
        <w:rPr>
          <w:rFonts w:eastAsia="Times New Roman" w:cs="Times New Roman"/>
          <w:lang w:eastAsia="et-EE"/>
        </w:rPr>
      </w:pPr>
      <w:r w:rsidRPr="00F01933">
        <w:rPr>
          <w:rFonts w:eastAsia="Times New Roman" w:cs="Times New Roman"/>
          <w:lang w:eastAsia="et-EE"/>
        </w:rPr>
        <w:t xml:space="preserve">Viljandi Päevakeskuse laste ja perede osakonnas töötavate tugispetsialistide (logopeedid, eripedagoogid, sotsiaalpedagoogid ja psühholoogid) töötasu alammäär on 2020. aastal võrdne üldhariduskoolide õpetajate töötasu alammääraga (1315 eurot). Osakonna aasta palgafond on kokku 535 056 eurot. </w:t>
      </w:r>
    </w:p>
    <w:p w14:paraId="55AFFB97" w14:textId="2D62C840" w:rsidR="00F01933" w:rsidRDefault="00F01933" w:rsidP="00553D03">
      <w:pPr>
        <w:pStyle w:val="Loendilik"/>
        <w:numPr>
          <w:ilvl w:val="0"/>
          <w:numId w:val="19"/>
        </w:numPr>
        <w:ind w:left="426" w:hanging="426"/>
        <w:jc w:val="both"/>
        <w:rPr>
          <w:rFonts w:eastAsia="Times New Roman" w:cs="Times New Roman"/>
          <w:lang w:eastAsia="et-EE"/>
        </w:rPr>
      </w:pPr>
      <w:r w:rsidRPr="00F01933">
        <w:rPr>
          <w:rFonts w:eastAsia="Times New Roman" w:cs="Times New Roman"/>
          <w:lang w:eastAsia="et-EE"/>
        </w:rPr>
        <w:t>Linnavolikogu ja linnavalitsuse valitud isikute töötasufondid aastatel 2020-2025 ei kasva</w:t>
      </w:r>
      <w:r>
        <w:rPr>
          <w:rFonts w:eastAsia="Times New Roman" w:cs="Times New Roman"/>
          <w:lang w:eastAsia="et-EE"/>
        </w:rPr>
        <w:t>.</w:t>
      </w:r>
    </w:p>
    <w:p w14:paraId="463F95BB" w14:textId="53F9FCA6" w:rsidR="00175AE0" w:rsidRPr="00F01933" w:rsidRDefault="00D255BA" w:rsidP="00BF340B">
      <w:pPr>
        <w:pStyle w:val="Loendilik"/>
        <w:numPr>
          <w:ilvl w:val="0"/>
          <w:numId w:val="19"/>
        </w:numPr>
        <w:ind w:left="426" w:hanging="426"/>
        <w:jc w:val="both"/>
        <w:rPr>
          <w:rFonts w:eastAsia="Times New Roman" w:cs="Times New Roman"/>
          <w:lang w:eastAsia="et-EE"/>
        </w:rPr>
      </w:pPr>
      <w:r>
        <w:rPr>
          <w:rFonts w:eastAsia="Times New Roman" w:cs="Times New Roman"/>
          <w:lang w:eastAsia="et-EE"/>
        </w:rPr>
        <w:t>Tööjõukulude e</w:t>
      </w:r>
      <w:r w:rsidR="00175AE0" w:rsidRPr="00F01933">
        <w:rPr>
          <w:rFonts w:eastAsia="Times New Roman" w:cs="Times New Roman"/>
          <w:lang w:eastAsia="et-EE"/>
        </w:rPr>
        <w:t>elarvereal 5005 – ajutiste lepinguliste töötajate töötasu on aastatel 2021</w:t>
      </w:r>
      <w:r w:rsidR="00F01933" w:rsidRPr="00F01933">
        <w:rPr>
          <w:rFonts w:eastAsia="Times New Roman" w:cs="Times New Roman"/>
          <w:lang w:eastAsia="et-EE"/>
        </w:rPr>
        <w:t>,</w:t>
      </w:r>
      <w:r w:rsidR="00175AE0" w:rsidRPr="00F01933">
        <w:rPr>
          <w:rFonts w:eastAsia="Times New Roman" w:cs="Times New Roman"/>
          <w:lang w:eastAsia="et-EE"/>
        </w:rPr>
        <w:t xml:space="preserve"> 2023 </w:t>
      </w:r>
      <w:r w:rsidR="00F01933" w:rsidRPr="00F01933">
        <w:rPr>
          <w:rFonts w:eastAsia="Times New Roman" w:cs="Times New Roman"/>
          <w:lang w:eastAsia="et-EE"/>
        </w:rPr>
        <w:t xml:space="preserve">ja 2024 </w:t>
      </w:r>
      <w:r w:rsidR="00175AE0" w:rsidRPr="00F01933">
        <w:rPr>
          <w:rFonts w:eastAsia="Times New Roman" w:cs="Times New Roman"/>
          <w:lang w:eastAsia="et-EE"/>
        </w:rPr>
        <w:t>kasvud seoses valimiste korraldamise kuludega.</w:t>
      </w:r>
    </w:p>
    <w:p w14:paraId="43F075CB" w14:textId="77777777" w:rsidR="00A81C5C" w:rsidRDefault="00A81C5C" w:rsidP="00175AE0">
      <w:pPr>
        <w:spacing w:after="0"/>
        <w:jc w:val="both"/>
        <w:rPr>
          <w:rFonts w:cs="Times New Roman"/>
        </w:rPr>
      </w:pPr>
    </w:p>
    <w:p w14:paraId="18CF68AB" w14:textId="77777777" w:rsidR="00A81C5C" w:rsidRDefault="00A81C5C" w:rsidP="00175AE0">
      <w:pPr>
        <w:spacing w:after="0"/>
        <w:jc w:val="both"/>
        <w:rPr>
          <w:rFonts w:cs="Times New Roman"/>
        </w:rPr>
      </w:pPr>
    </w:p>
    <w:p w14:paraId="0576642F" w14:textId="77777777" w:rsidR="00A81C5C" w:rsidRDefault="00A81C5C" w:rsidP="00175AE0">
      <w:pPr>
        <w:spacing w:after="0"/>
        <w:jc w:val="both"/>
        <w:rPr>
          <w:rFonts w:cs="Times New Roman"/>
        </w:rPr>
      </w:pPr>
    </w:p>
    <w:p w14:paraId="68393B7E" w14:textId="77777777" w:rsidR="00A81C5C" w:rsidRDefault="00A81C5C" w:rsidP="00175AE0">
      <w:pPr>
        <w:spacing w:after="0"/>
        <w:jc w:val="both"/>
        <w:rPr>
          <w:rFonts w:cs="Times New Roman"/>
        </w:rPr>
      </w:pPr>
    </w:p>
    <w:p w14:paraId="13822E7B" w14:textId="77777777" w:rsidR="00A81C5C" w:rsidRDefault="00A81C5C" w:rsidP="00175AE0">
      <w:pPr>
        <w:spacing w:after="0"/>
        <w:jc w:val="both"/>
        <w:rPr>
          <w:rFonts w:cs="Times New Roman"/>
        </w:rPr>
      </w:pPr>
    </w:p>
    <w:p w14:paraId="42315123" w14:textId="77777777" w:rsidR="00A81C5C" w:rsidRDefault="00A81C5C" w:rsidP="00175AE0">
      <w:pPr>
        <w:spacing w:after="0"/>
        <w:jc w:val="both"/>
        <w:rPr>
          <w:rFonts w:cs="Times New Roman"/>
        </w:rPr>
      </w:pPr>
    </w:p>
    <w:p w14:paraId="200F66D0" w14:textId="77777777" w:rsidR="00A81C5C" w:rsidRDefault="00A81C5C" w:rsidP="00175AE0">
      <w:pPr>
        <w:spacing w:after="0"/>
        <w:jc w:val="both"/>
        <w:rPr>
          <w:rFonts w:cs="Times New Roman"/>
        </w:rPr>
      </w:pPr>
    </w:p>
    <w:p w14:paraId="69A8B201" w14:textId="77777777" w:rsidR="00A81C5C" w:rsidRDefault="00A81C5C" w:rsidP="00175AE0">
      <w:pPr>
        <w:spacing w:after="0"/>
        <w:jc w:val="both"/>
        <w:rPr>
          <w:rFonts w:cs="Times New Roman"/>
        </w:rPr>
      </w:pPr>
    </w:p>
    <w:p w14:paraId="32180AA4" w14:textId="5246820E" w:rsidR="00BF340B" w:rsidRDefault="00175AE0" w:rsidP="00175AE0">
      <w:pPr>
        <w:spacing w:after="0"/>
        <w:jc w:val="both"/>
        <w:rPr>
          <w:rFonts w:cs="Times New Roman"/>
        </w:rPr>
      </w:pPr>
      <w:r w:rsidRPr="0079514E">
        <w:rPr>
          <w:rFonts w:cs="Times New Roman"/>
        </w:rPr>
        <w:lastRenderedPageBreak/>
        <w:t>Järgnevas tabeli</w:t>
      </w:r>
      <w:r w:rsidR="005B3CF8" w:rsidRPr="0079514E">
        <w:rPr>
          <w:rFonts w:cs="Times New Roman"/>
        </w:rPr>
        <w:t xml:space="preserve">s on kajastatud kõikide hallatavate asutuste ja linnavalitsuse struktuuriüksuste </w:t>
      </w:r>
      <w:r w:rsidRPr="00D948FE">
        <w:rPr>
          <w:rFonts w:cs="Times New Roman"/>
          <w:highlight w:val="yellow"/>
        </w:rPr>
        <w:t>tööjõu</w:t>
      </w:r>
      <w:r w:rsidR="005B3CF8" w:rsidRPr="00D948FE">
        <w:rPr>
          <w:rFonts w:cs="Times New Roman"/>
          <w:highlight w:val="yellow"/>
        </w:rPr>
        <w:t>kulud.</w:t>
      </w:r>
      <w:r w:rsidR="009568D1" w:rsidRPr="00D948FE">
        <w:rPr>
          <w:rFonts w:cs="Times New Roman"/>
          <w:highlight w:val="yellow"/>
        </w:rPr>
        <w:t xml:space="preserve"> </w:t>
      </w:r>
    </w:p>
    <w:p w14:paraId="0F059AF9" w14:textId="072B45F4" w:rsidR="00D948FE" w:rsidRDefault="00D948FE" w:rsidP="00D948FE">
      <w:pPr>
        <w:spacing w:after="0"/>
        <w:ind w:hanging="426"/>
        <w:jc w:val="both"/>
        <w:rPr>
          <w:rFonts w:cs="Times New Roman"/>
        </w:rPr>
      </w:pPr>
      <w:r w:rsidRPr="00D948FE">
        <w:rPr>
          <w:rFonts w:cs="Times New Roman"/>
          <w:noProof/>
          <w:lang w:eastAsia="et-EE"/>
        </w:rPr>
        <w:drawing>
          <wp:inline distT="0" distB="0" distL="0" distR="0" wp14:anchorId="74E6FE50" wp14:editId="37BDED75">
            <wp:extent cx="6557205" cy="2345267"/>
            <wp:effectExtent l="19050" t="19050" r="15240" b="171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571837" cy="2350500"/>
                    </a:xfrm>
                    <a:prstGeom prst="rect">
                      <a:avLst/>
                    </a:prstGeom>
                    <a:ln>
                      <a:solidFill>
                        <a:schemeClr val="bg1">
                          <a:lumMod val="65000"/>
                        </a:schemeClr>
                      </a:solidFill>
                    </a:ln>
                  </pic:spPr>
                </pic:pic>
              </a:graphicData>
            </a:graphic>
          </wp:inline>
        </w:drawing>
      </w:r>
    </w:p>
    <w:p w14:paraId="222768C0" w14:textId="77777777" w:rsidR="00D948FE" w:rsidRPr="00D948FE" w:rsidRDefault="00D948FE" w:rsidP="00D948FE">
      <w:pPr>
        <w:spacing w:after="0"/>
        <w:ind w:hanging="426"/>
        <w:jc w:val="both"/>
        <w:rPr>
          <w:rFonts w:cs="Times New Roman"/>
        </w:rPr>
      </w:pPr>
    </w:p>
    <w:p w14:paraId="463F95BE" w14:textId="1152EC3B" w:rsidR="008E7BB0" w:rsidRPr="0079514E" w:rsidRDefault="00175AE0" w:rsidP="006E6D29">
      <w:pPr>
        <w:spacing w:after="0"/>
        <w:jc w:val="both"/>
        <w:rPr>
          <w:rFonts w:eastAsia="Times New Roman" w:cs="Times New Roman"/>
          <w:lang w:eastAsia="et-EE"/>
        </w:rPr>
      </w:pPr>
      <w:r w:rsidRPr="0079514E">
        <w:rPr>
          <w:rFonts w:eastAsia="Times New Roman" w:cs="Times New Roman"/>
          <w:lang w:eastAsia="et-EE"/>
        </w:rPr>
        <w:t xml:space="preserve">Tööjõukulud asutuste ja linnavalitsuse </w:t>
      </w:r>
      <w:r w:rsidRPr="00D948FE">
        <w:rPr>
          <w:rFonts w:eastAsia="Times New Roman" w:cs="Times New Roman"/>
          <w:highlight w:val="yellow"/>
          <w:lang w:eastAsia="et-EE"/>
        </w:rPr>
        <w:t>jaotuses:</w:t>
      </w:r>
    </w:p>
    <w:p w14:paraId="634BDD37" w14:textId="31696075" w:rsidR="00BC1616" w:rsidRPr="0079514E" w:rsidRDefault="00D948FE" w:rsidP="00A81C5C">
      <w:pPr>
        <w:ind w:hanging="567"/>
        <w:jc w:val="both"/>
        <w:rPr>
          <w:rFonts w:eastAsia="Times New Roman" w:cs="Times New Roman"/>
          <w:lang w:eastAsia="et-EE"/>
        </w:rPr>
      </w:pPr>
      <w:r w:rsidRPr="00D948FE">
        <w:rPr>
          <w:rFonts w:eastAsia="Times New Roman" w:cs="Times New Roman"/>
          <w:noProof/>
          <w:lang w:eastAsia="et-EE"/>
        </w:rPr>
        <w:drawing>
          <wp:inline distT="0" distB="0" distL="0" distR="0" wp14:anchorId="32A62E43" wp14:editId="089A5D29">
            <wp:extent cx="6644350" cy="4631266"/>
            <wp:effectExtent l="19050" t="19050" r="23495" b="171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55754" cy="4639215"/>
                    </a:xfrm>
                    <a:prstGeom prst="rect">
                      <a:avLst/>
                    </a:prstGeom>
                    <a:ln>
                      <a:solidFill>
                        <a:schemeClr val="bg1">
                          <a:lumMod val="65000"/>
                        </a:schemeClr>
                      </a:solidFill>
                    </a:ln>
                  </pic:spPr>
                </pic:pic>
              </a:graphicData>
            </a:graphic>
          </wp:inline>
        </w:drawing>
      </w:r>
    </w:p>
    <w:p w14:paraId="3029E2A7" w14:textId="1E4F0338" w:rsidR="0052401C" w:rsidRPr="0079514E" w:rsidRDefault="00D948FE" w:rsidP="00D948FE">
      <w:pPr>
        <w:ind w:hanging="426"/>
        <w:jc w:val="both"/>
        <w:rPr>
          <w:rFonts w:eastAsia="Times New Roman" w:cs="Times New Roman"/>
          <w:lang w:eastAsia="et-EE"/>
        </w:rPr>
      </w:pPr>
      <w:r w:rsidRPr="00D948FE">
        <w:rPr>
          <w:rFonts w:eastAsia="Times New Roman" w:cs="Times New Roman"/>
          <w:highlight w:val="yellow"/>
          <w:lang w:eastAsia="et-EE"/>
        </w:rPr>
        <w:t>II lugemisel on 2021, 2023 ja 2024 lisatud valimiste kuludesse</w:t>
      </w:r>
      <w:r w:rsidR="005B4A7D">
        <w:rPr>
          <w:rFonts w:eastAsia="Times New Roman" w:cs="Times New Roman"/>
          <w:highlight w:val="yellow"/>
          <w:lang w:eastAsia="et-EE"/>
        </w:rPr>
        <w:t>,</w:t>
      </w:r>
      <w:r w:rsidRPr="00D948FE">
        <w:rPr>
          <w:rFonts w:eastAsia="Times New Roman" w:cs="Times New Roman"/>
          <w:highlight w:val="yellow"/>
          <w:lang w:eastAsia="et-EE"/>
        </w:rPr>
        <w:t xml:space="preserve"> struktuuriüksuste eelarvetesse</w:t>
      </w:r>
      <w:r w:rsidR="005B4A7D">
        <w:rPr>
          <w:rFonts w:eastAsia="Times New Roman" w:cs="Times New Roman"/>
          <w:highlight w:val="yellow"/>
          <w:lang w:eastAsia="et-EE"/>
        </w:rPr>
        <w:t>,</w:t>
      </w:r>
      <w:r w:rsidRPr="00D948FE">
        <w:rPr>
          <w:rFonts w:eastAsia="Times New Roman" w:cs="Times New Roman"/>
          <w:highlight w:val="yellow"/>
          <w:lang w:eastAsia="et-EE"/>
        </w:rPr>
        <w:t xml:space="preserve"> 11 500 eurot.</w:t>
      </w:r>
    </w:p>
    <w:p w14:paraId="724F39DA" w14:textId="77777777" w:rsidR="0052401C" w:rsidRPr="0079514E" w:rsidRDefault="0052401C">
      <w:pPr>
        <w:rPr>
          <w:rFonts w:eastAsia="Times New Roman" w:cs="Times New Roman"/>
          <w:b/>
          <w:lang w:eastAsia="et-EE"/>
        </w:rPr>
      </w:pPr>
      <w:r w:rsidRPr="0079514E">
        <w:rPr>
          <w:rFonts w:eastAsia="Times New Roman" w:cs="Times New Roman"/>
          <w:b/>
          <w:lang w:eastAsia="et-EE"/>
        </w:rPr>
        <w:br w:type="page"/>
      </w:r>
    </w:p>
    <w:p w14:paraId="463F95C0" w14:textId="51E8FD6E" w:rsidR="00A12D1B" w:rsidRPr="0079514E" w:rsidRDefault="00A12D1B" w:rsidP="00974FB0">
      <w:pPr>
        <w:keepNext/>
        <w:numPr>
          <w:ilvl w:val="2"/>
          <w:numId w:val="1"/>
        </w:numPr>
        <w:spacing w:before="240" w:after="240" w:line="240" w:lineRule="auto"/>
        <w:jc w:val="both"/>
        <w:outlineLvl w:val="1"/>
        <w:rPr>
          <w:rFonts w:eastAsia="Times New Roman" w:cs="Times New Roman"/>
          <w:b/>
          <w:lang w:eastAsia="et-EE"/>
        </w:rPr>
      </w:pPr>
      <w:bookmarkStart w:id="17" w:name="_Toc49378000"/>
      <w:r w:rsidRPr="0079514E">
        <w:rPr>
          <w:rFonts w:eastAsia="Times New Roman" w:cs="Times New Roman"/>
          <w:b/>
          <w:lang w:eastAsia="et-EE"/>
        </w:rPr>
        <w:lastRenderedPageBreak/>
        <w:t>Majandamiskulud</w:t>
      </w:r>
      <w:bookmarkEnd w:id="17"/>
    </w:p>
    <w:p w14:paraId="463F95C1" w14:textId="0EC2F0C5" w:rsidR="00974FB0" w:rsidRDefault="00FA66C7" w:rsidP="00FA66C7">
      <w:pPr>
        <w:spacing w:after="0"/>
        <w:rPr>
          <w:rFonts w:cs="Times New Roman"/>
        </w:rPr>
      </w:pPr>
      <w:r w:rsidRPr="0079514E">
        <w:rPr>
          <w:rFonts w:cs="Times New Roman"/>
        </w:rPr>
        <w:t>Majandamiskulude t</w:t>
      </w:r>
      <w:r w:rsidR="005B3CF8" w:rsidRPr="0079514E">
        <w:rPr>
          <w:rFonts w:cs="Times New Roman"/>
        </w:rPr>
        <w:t xml:space="preserve">abel neljakohaliste kulu </w:t>
      </w:r>
      <w:r w:rsidR="005B3CF8" w:rsidRPr="00D948FE">
        <w:rPr>
          <w:rFonts w:cs="Times New Roman"/>
          <w:highlight w:val="yellow"/>
        </w:rPr>
        <w:t>liikide kaupa</w:t>
      </w:r>
      <w:r w:rsidRPr="0079514E">
        <w:rPr>
          <w:rFonts w:cs="Times New Roman"/>
        </w:rPr>
        <w:t>:</w:t>
      </w:r>
      <w:r w:rsidR="009568D1" w:rsidRPr="009568D1">
        <w:rPr>
          <w:rFonts w:cs="Times New Roman"/>
          <w:highlight w:val="cyan"/>
        </w:rPr>
        <w:t xml:space="preserve"> </w:t>
      </w:r>
    </w:p>
    <w:p w14:paraId="679B6FDC" w14:textId="43A7DF62" w:rsidR="00D948FE" w:rsidRDefault="005B4A7D" w:rsidP="00D948FE">
      <w:pPr>
        <w:spacing w:after="0"/>
        <w:ind w:hanging="284"/>
        <w:rPr>
          <w:rFonts w:cs="Times New Roman"/>
        </w:rPr>
      </w:pPr>
      <w:r>
        <w:rPr>
          <w:rFonts w:cs="Times New Roman"/>
          <w:noProof/>
          <w:lang w:eastAsia="et-EE"/>
        </w:rPr>
        <w:drawing>
          <wp:inline distT="0" distB="0" distL="0" distR="0" wp14:anchorId="50B1D478" wp14:editId="187FAEC0">
            <wp:extent cx="6422602" cy="3124436"/>
            <wp:effectExtent l="19050" t="19050" r="16510" b="190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39515" cy="3132664"/>
                    </a:xfrm>
                    <a:prstGeom prst="rect">
                      <a:avLst/>
                    </a:prstGeom>
                    <a:noFill/>
                    <a:ln>
                      <a:solidFill>
                        <a:schemeClr val="tx1">
                          <a:lumMod val="65000"/>
                          <a:lumOff val="35000"/>
                        </a:schemeClr>
                      </a:solidFill>
                    </a:ln>
                  </pic:spPr>
                </pic:pic>
              </a:graphicData>
            </a:graphic>
          </wp:inline>
        </w:drawing>
      </w:r>
    </w:p>
    <w:p w14:paraId="309A2FF6" w14:textId="77777777" w:rsidR="00D948FE" w:rsidRPr="0079514E" w:rsidRDefault="00D948FE" w:rsidP="00FA66C7">
      <w:pPr>
        <w:spacing w:after="0"/>
        <w:rPr>
          <w:rFonts w:cs="Times New Roman"/>
        </w:rPr>
      </w:pPr>
    </w:p>
    <w:p w14:paraId="463F95C3" w14:textId="646B58AE" w:rsidR="005B3CF8" w:rsidRPr="0079514E" w:rsidRDefault="000873B3" w:rsidP="00FD7315">
      <w:pPr>
        <w:spacing w:after="0"/>
        <w:rPr>
          <w:rFonts w:cs="Times New Roman"/>
          <w:b/>
        </w:rPr>
      </w:pPr>
      <w:r w:rsidRPr="0079514E">
        <w:rPr>
          <w:rFonts w:cs="Times New Roman"/>
          <w:b/>
        </w:rPr>
        <w:t xml:space="preserve">Ujularadade </w:t>
      </w:r>
      <w:r w:rsidR="00A10656" w:rsidRPr="0079514E">
        <w:rPr>
          <w:rFonts w:cs="Times New Roman"/>
          <w:b/>
        </w:rPr>
        <w:t>ostmisega seotud iga-aastased majandamiskulud</w:t>
      </w:r>
      <w:r w:rsidR="0052401C" w:rsidRPr="0079514E">
        <w:rPr>
          <w:rFonts w:cs="Times New Roman"/>
          <w:b/>
        </w:rPr>
        <w:t>:</w:t>
      </w:r>
    </w:p>
    <w:p w14:paraId="5DA555BC" w14:textId="047DFF71" w:rsidR="00FD7315" w:rsidRPr="009B5B6D" w:rsidRDefault="00184239" w:rsidP="009B5B6D">
      <w:pPr>
        <w:spacing w:after="0"/>
        <w:jc w:val="both"/>
        <w:rPr>
          <w:rFonts w:cs="Times New Roman"/>
        </w:rPr>
      </w:pPr>
      <w:r w:rsidRPr="0079514E">
        <w:rPr>
          <w:rFonts w:cs="Times New Roman"/>
        </w:rPr>
        <w:t xml:space="preserve">Viljandi linna, valla ja erainvestori vahel sõlmiti Viljandi järve randa veekeskuse rajamiseks leping mais </w:t>
      </w:r>
      <w:r w:rsidRPr="00E049F5">
        <w:rPr>
          <w:rFonts w:cs="Times New Roman"/>
        </w:rPr>
        <w:t xml:space="preserve">2019, ujularadade ostmisega erainvestorilt on lepingu kohaselt plaanis alustada 2022. aasta septembris. </w:t>
      </w:r>
      <w:r w:rsidR="00E049F5">
        <w:rPr>
          <w:rFonts w:cs="Times New Roman"/>
        </w:rPr>
        <w:t xml:space="preserve">Käesoleva dokumendi koostamise ajal ei ole teada, et investor seoses majanduskriisiga veekeskuse rajamisest loobuks. </w:t>
      </w:r>
      <w:r w:rsidRPr="00E049F5">
        <w:rPr>
          <w:rFonts w:cs="Times New Roman"/>
        </w:rPr>
        <w:t xml:space="preserve">Seoses </w:t>
      </w:r>
      <w:r w:rsidR="00E049F5">
        <w:rPr>
          <w:rFonts w:cs="Times New Roman"/>
        </w:rPr>
        <w:t>veekeskuse töö alustamisega</w:t>
      </w:r>
      <w:r w:rsidRPr="00E049F5">
        <w:rPr>
          <w:rFonts w:cs="Times New Roman"/>
        </w:rPr>
        <w:t xml:space="preserve"> lõpetab alates 2022. aasta sügisest töö Viljandi Jakobsoni Kooli ujula</w:t>
      </w:r>
      <w:r w:rsidR="00E049F5" w:rsidRPr="00E049F5">
        <w:rPr>
          <w:rFonts w:cs="Times New Roman"/>
        </w:rPr>
        <w:t xml:space="preserve"> ja e</w:t>
      </w:r>
      <w:r w:rsidRPr="00E049F5">
        <w:rPr>
          <w:rFonts w:cs="Times New Roman"/>
        </w:rPr>
        <w:t xml:space="preserve">elarvestrateegias on </w:t>
      </w:r>
      <w:r w:rsidR="00AE5893" w:rsidRPr="00E049F5">
        <w:rPr>
          <w:rFonts w:cs="Times New Roman"/>
        </w:rPr>
        <w:t>aastast</w:t>
      </w:r>
      <w:r w:rsidRPr="00E049F5">
        <w:rPr>
          <w:rFonts w:cs="Times New Roman"/>
        </w:rPr>
        <w:t xml:space="preserve"> 2023 </w:t>
      </w:r>
      <w:r w:rsidR="00AE5893" w:rsidRPr="00E049F5">
        <w:rPr>
          <w:rFonts w:cs="Times New Roman"/>
        </w:rPr>
        <w:t xml:space="preserve">Viljandi Jakobsoni Kooli tulusid </w:t>
      </w:r>
      <w:r w:rsidR="00E049F5" w:rsidRPr="00E049F5">
        <w:rPr>
          <w:rFonts w:cs="Times New Roman"/>
        </w:rPr>
        <w:t xml:space="preserve">ja kulusid vähendatud. </w:t>
      </w:r>
      <w:r w:rsidR="00AE5893" w:rsidRPr="00E049F5">
        <w:rPr>
          <w:rFonts w:cs="Times New Roman"/>
        </w:rPr>
        <w:t xml:space="preserve">Alates 2022. aasta septembrist on kavandatud ujularadade ostmine erainvestorilt. </w:t>
      </w:r>
      <w:r w:rsidRPr="00E049F5">
        <w:rPr>
          <w:rFonts w:cs="Times New Roman"/>
        </w:rPr>
        <w:t xml:space="preserve">2022. aastal 4 kuu eest tasutav summa on 84 281 eurot ja edasi igal aastal 252 843 eurot. </w:t>
      </w:r>
      <w:r w:rsidR="00C85741" w:rsidRPr="00E049F5">
        <w:rPr>
          <w:rFonts w:cs="Times New Roman"/>
        </w:rPr>
        <w:t>Lepingu kohaselt on teenuse</w:t>
      </w:r>
      <w:r w:rsidR="00121D7C" w:rsidRPr="00E049F5">
        <w:rPr>
          <w:rFonts w:cs="Times New Roman"/>
        </w:rPr>
        <w:t xml:space="preserve"> </w:t>
      </w:r>
      <w:r w:rsidR="00C85741" w:rsidRPr="00E049F5">
        <w:rPr>
          <w:rFonts w:cs="Times New Roman"/>
        </w:rPr>
        <w:t>osutajal õigus hinda muuta tarbijahinnaindeksi muutuse võrra, seepärast on aastatel 2024-2025 kulu suurendatud 2% (u 5000 eurot aastas).</w:t>
      </w:r>
      <w:r w:rsidR="00FA66C7" w:rsidRPr="00E049F5">
        <w:rPr>
          <w:rFonts w:cs="Times New Roman"/>
        </w:rPr>
        <w:t xml:space="preserve"> Ujularadade ostmine kajastub </w:t>
      </w:r>
      <w:r w:rsidR="00A10656" w:rsidRPr="009B5B6D">
        <w:rPr>
          <w:rFonts w:cs="Times New Roman"/>
        </w:rPr>
        <w:t xml:space="preserve">hariduskuludes </w:t>
      </w:r>
      <w:r w:rsidR="00FA66C7" w:rsidRPr="009B5B6D">
        <w:rPr>
          <w:rFonts w:cs="Times New Roman"/>
        </w:rPr>
        <w:t>majandamiskulude</w:t>
      </w:r>
      <w:r w:rsidR="00A10656" w:rsidRPr="009B5B6D">
        <w:rPr>
          <w:rFonts w:cs="Times New Roman"/>
        </w:rPr>
        <w:t xml:space="preserve"> eelarves </w:t>
      </w:r>
      <w:r w:rsidR="00FA66C7" w:rsidRPr="009B5B6D">
        <w:rPr>
          <w:rFonts w:cs="Times New Roman"/>
        </w:rPr>
        <w:t>real 5524 – õpp</w:t>
      </w:r>
      <w:r w:rsidR="00FD7315" w:rsidRPr="009B5B6D">
        <w:rPr>
          <w:rFonts w:cs="Times New Roman"/>
        </w:rPr>
        <w:t>evahendite ja koolituste kulud.</w:t>
      </w:r>
    </w:p>
    <w:p w14:paraId="70BD5350" w14:textId="77777777" w:rsidR="009B5B6D" w:rsidRPr="009B5B6D" w:rsidRDefault="009B5B6D" w:rsidP="009B5B6D">
      <w:pPr>
        <w:spacing w:after="0"/>
        <w:rPr>
          <w:rFonts w:cs="Times New Roman"/>
          <w:b/>
        </w:rPr>
      </w:pPr>
    </w:p>
    <w:p w14:paraId="282D175B" w14:textId="77777777" w:rsidR="00FD7315" w:rsidRPr="0079514E" w:rsidRDefault="00FD7315" w:rsidP="009B5B6D">
      <w:pPr>
        <w:spacing w:after="0"/>
        <w:rPr>
          <w:rFonts w:cs="Times New Roman"/>
          <w:b/>
        </w:rPr>
      </w:pPr>
      <w:r w:rsidRPr="0079514E">
        <w:rPr>
          <w:rFonts w:cs="Times New Roman"/>
          <w:b/>
        </w:rPr>
        <w:t>Hoonete ja ruumide remondikulud:</w:t>
      </w:r>
    </w:p>
    <w:p w14:paraId="2AD6E6EA" w14:textId="64E5C35E" w:rsidR="00FD7315" w:rsidRPr="0079514E" w:rsidRDefault="00FD7315" w:rsidP="009B5B6D">
      <w:pPr>
        <w:spacing w:after="0"/>
        <w:jc w:val="both"/>
        <w:rPr>
          <w:rFonts w:cs="Times New Roman"/>
        </w:rPr>
      </w:pPr>
      <w:r w:rsidRPr="0079514E">
        <w:rPr>
          <w:rFonts w:cs="Times New Roman"/>
        </w:rPr>
        <w:t>Linna hoonete ja ruumide remondivajadused on suured ning seepärast on linnavalitsus arutanud võimalust, et luua kinnisvara haldusameti vastutusalasse remondifond. Samas ei oleks sellise aasta-aastalt jooksva remondi tegemiseks kogutava fondi automaatne üleviimine järgneva aasta eelarvesse KOFSi kohaselt lubatud.</w:t>
      </w:r>
      <w:r w:rsidRPr="009B5B6D">
        <w:rPr>
          <w:vertAlign w:val="superscript"/>
        </w:rPr>
        <w:footnoteReference w:id="16"/>
      </w:r>
      <w:r w:rsidRPr="0079514E">
        <w:rPr>
          <w:rFonts w:cs="Times New Roman"/>
        </w:rPr>
        <w:t xml:space="preserve"> Seepärast tuleb lähtuda põhimõttest, et kui kinnisvara haldusameti vastutusalas olevatel eelarveridadel (põhiliselt kulu liik 5511-kinnistute, hoonete ja ruumide majandamiskulud) jääb eelarveaastal kasutamata vahendeid, viiakse need võimalusel järgneva aasta eelarvesse remondi- ja hoolduskulude katmiseks.</w:t>
      </w:r>
    </w:p>
    <w:p w14:paraId="17F388B6" w14:textId="77777777" w:rsidR="0052401C" w:rsidRPr="0079514E" w:rsidRDefault="0052401C">
      <w:pPr>
        <w:rPr>
          <w:rFonts w:cs="Times New Roman"/>
        </w:rPr>
      </w:pPr>
      <w:r w:rsidRPr="0079514E">
        <w:rPr>
          <w:rFonts w:cs="Times New Roman"/>
        </w:rPr>
        <w:br w:type="page"/>
      </w:r>
    </w:p>
    <w:p w14:paraId="463F95C5" w14:textId="3D7F22AA" w:rsidR="000873B3" w:rsidRDefault="00D53C44" w:rsidP="00FA66C7">
      <w:pPr>
        <w:tabs>
          <w:tab w:val="left" w:pos="7187"/>
        </w:tabs>
        <w:spacing w:after="0"/>
        <w:rPr>
          <w:rFonts w:cs="Times New Roman"/>
        </w:rPr>
      </w:pPr>
      <w:r w:rsidRPr="0079514E">
        <w:rPr>
          <w:rFonts w:cs="Times New Roman"/>
        </w:rPr>
        <w:lastRenderedPageBreak/>
        <w:t xml:space="preserve">Majandamiskulud hallatavate asutuste ja LV </w:t>
      </w:r>
      <w:r w:rsidR="00A81C5C">
        <w:rPr>
          <w:rFonts w:cs="Times New Roman"/>
        </w:rPr>
        <w:t xml:space="preserve">eelarvete eest vastutajate </w:t>
      </w:r>
      <w:r w:rsidR="00A81C5C" w:rsidRPr="00D948FE">
        <w:rPr>
          <w:rFonts w:cs="Times New Roman"/>
          <w:highlight w:val="yellow"/>
        </w:rPr>
        <w:t>jaotuses:</w:t>
      </w:r>
      <w:r w:rsidRPr="0079514E">
        <w:rPr>
          <w:rFonts w:cs="Times New Roman"/>
        </w:rPr>
        <w:tab/>
      </w:r>
    </w:p>
    <w:p w14:paraId="463F95C6" w14:textId="1432178B" w:rsidR="000873B3" w:rsidRPr="0079514E" w:rsidRDefault="005B4A7D" w:rsidP="005B4A7D">
      <w:pPr>
        <w:tabs>
          <w:tab w:val="left" w:pos="7187"/>
        </w:tabs>
        <w:spacing w:after="0"/>
        <w:ind w:hanging="284"/>
        <w:rPr>
          <w:rFonts w:cs="Times New Roman"/>
        </w:rPr>
      </w:pPr>
      <w:r>
        <w:rPr>
          <w:rFonts w:cs="Times New Roman"/>
          <w:noProof/>
          <w:lang w:eastAsia="et-EE"/>
        </w:rPr>
        <w:drawing>
          <wp:inline distT="0" distB="0" distL="0" distR="0" wp14:anchorId="3420BD40" wp14:editId="3BD1A8CC">
            <wp:extent cx="6365875" cy="4696839"/>
            <wp:effectExtent l="19050" t="19050" r="15875" b="279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71743" cy="4701168"/>
                    </a:xfrm>
                    <a:prstGeom prst="rect">
                      <a:avLst/>
                    </a:prstGeom>
                    <a:noFill/>
                    <a:ln>
                      <a:solidFill>
                        <a:schemeClr val="tx1">
                          <a:lumMod val="65000"/>
                          <a:lumOff val="35000"/>
                        </a:schemeClr>
                      </a:solidFill>
                    </a:ln>
                  </pic:spPr>
                </pic:pic>
              </a:graphicData>
            </a:graphic>
          </wp:inline>
        </w:drawing>
      </w:r>
    </w:p>
    <w:p w14:paraId="463F95C8" w14:textId="77777777" w:rsidR="00A12D1B" w:rsidRPr="0079514E" w:rsidRDefault="00A12D1B" w:rsidP="00FD7315">
      <w:pPr>
        <w:keepNext/>
        <w:numPr>
          <w:ilvl w:val="2"/>
          <w:numId w:val="1"/>
        </w:numPr>
        <w:spacing w:before="240" w:after="0" w:line="240" w:lineRule="auto"/>
        <w:jc w:val="both"/>
        <w:outlineLvl w:val="1"/>
        <w:rPr>
          <w:rFonts w:eastAsia="Times New Roman" w:cs="Times New Roman"/>
          <w:b/>
          <w:lang w:eastAsia="et-EE"/>
        </w:rPr>
      </w:pPr>
      <w:bookmarkStart w:id="18" w:name="_Toc49378001"/>
      <w:r w:rsidRPr="0079514E">
        <w:rPr>
          <w:rFonts w:eastAsia="Times New Roman" w:cs="Times New Roman"/>
          <w:b/>
          <w:lang w:eastAsia="et-EE"/>
        </w:rPr>
        <w:t>Muud kulud</w:t>
      </w:r>
      <w:bookmarkEnd w:id="18"/>
    </w:p>
    <w:p w14:paraId="083A5357" w14:textId="77777777" w:rsidR="00D948FE" w:rsidRDefault="00D948FE" w:rsidP="00BC1616">
      <w:pPr>
        <w:spacing w:after="0"/>
        <w:jc w:val="both"/>
        <w:rPr>
          <w:rFonts w:cs="Times New Roman"/>
          <w:sz w:val="20"/>
          <w:szCs w:val="21"/>
        </w:rPr>
      </w:pPr>
    </w:p>
    <w:p w14:paraId="2C3A47A9" w14:textId="03ECCF0B" w:rsidR="00D948FE" w:rsidRDefault="00D948FE" w:rsidP="00D948FE">
      <w:pPr>
        <w:spacing w:after="0"/>
        <w:ind w:hanging="284"/>
        <w:jc w:val="both"/>
        <w:rPr>
          <w:rFonts w:cs="Times New Roman"/>
          <w:sz w:val="20"/>
          <w:szCs w:val="21"/>
        </w:rPr>
      </w:pPr>
      <w:r w:rsidRPr="00D948FE">
        <w:rPr>
          <w:rFonts w:cs="Times New Roman"/>
          <w:noProof/>
          <w:sz w:val="20"/>
          <w:szCs w:val="21"/>
          <w:lang w:eastAsia="et-EE"/>
        </w:rPr>
        <w:drawing>
          <wp:inline distT="0" distB="0" distL="0" distR="0" wp14:anchorId="2ECF7CF7" wp14:editId="56778B8A">
            <wp:extent cx="6316133" cy="1180358"/>
            <wp:effectExtent l="19050" t="19050" r="8890" b="203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70235" cy="1190469"/>
                    </a:xfrm>
                    <a:prstGeom prst="rect">
                      <a:avLst/>
                    </a:prstGeom>
                    <a:ln>
                      <a:solidFill>
                        <a:schemeClr val="bg1">
                          <a:lumMod val="65000"/>
                        </a:schemeClr>
                      </a:solidFill>
                    </a:ln>
                  </pic:spPr>
                </pic:pic>
              </a:graphicData>
            </a:graphic>
          </wp:inline>
        </w:drawing>
      </w:r>
    </w:p>
    <w:p w14:paraId="2ADDA309" w14:textId="77777777" w:rsidR="00D948FE" w:rsidRDefault="00D948FE" w:rsidP="00BC1616">
      <w:pPr>
        <w:spacing w:after="0"/>
        <w:jc w:val="both"/>
        <w:rPr>
          <w:rFonts w:cs="Times New Roman"/>
          <w:sz w:val="20"/>
          <w:szCs w:val="21"/>
        </w:rPr>
      </w:pPr>
    </w:p>
    <w:p w14:paraId="463F95CB" w14:textId="184B3653" w:rsidR="009A4619" w:rsidRPr="00D948FE" w:rsidRDefault="000873B3" w:rsidP="00BC1616">
      <w:pPr>
        <w:spacing w:after="0"/>
        <w:jc w:val="both"/>
        <w:rPr>
          <w:rFonts w:cs="Times New Roman"/>
          <w:sz w:val="24"/>
        </w:rPr>
      </w:pPr>
      <w:r w:rsidRPr="00D948FE">
        <w:rPr>
          <w:rFonts w:cs="Times New Roman"/>
          <w:szCs w:val="21"/>
        </w:rPr>
        <w:t>20</w:t>
      </w:r>
      <w:r w:rsidR="00EB695C" w:rsidRPr="00D948FE">
        <w:rPr>
          <w:rFonts w:cs="Times New Roman"/>
          <w:szCs w:val="21"/>
        </w:rPr>
        <w:t>20</w:t>
      </w:r>
      <w:r w:rsidRPr="00D948FE">
        <w:rPr>
          <w:rFonts w:cs="Times New Roman"/>
          <w:szCs w:val="21"/>
        </w:rPr>
        <w:t>.-202</w:t>
      </w:r>
      <w:r w:rsidR="00EB695C" w:rsidRPr="00D948FE">
        <w:rPr>
          <w:rFonts w:cs="Times New Roman"/>
          <w:szCs w:val="21"/>
        </w:rPr>
        <w:t>5</w:t>
      </w:r>
      <w:r w:rsidRPr="00D948FE">
        <w:rPr>
          <w:rFonts w:cs="Times New Roman"/>
          <w:szCs w:val="21"/>
        </w:rPr>
        <w:t>. aastatel on reservfondi suuruseks vastavalt volikogu poolt kehtestatud korrale</w:t>
      </w:r>
      <w:r w:rsidRPr="00D948FE">
        <w:rPr>
          <w:rStyle w:val="Allmrkuseviide"/>
          <w:rFonts w:cs="Times New Roman"/>
          <w:szCs w:val="21"/>
        </w:rPr>
        <w:footnoteReference w:id="17"/>
      </w:r>
      <w:r w:rsidRPr="00D948FE">
        <w:rPr>
          <w:rFonts w:cs="Times New Roman"/>
          <w:szCs w:val="21"/>
        </w:rPr>
        <w:t xml:space="preserve"> 0,75-1% konkreetse aasta eelarve põhitegevuse tulude mahust.</w:t>
      </w:r>
      <w:r w:rsidR="00EB695C" w:rsidRPr="00D948FE">
        <w:rPr>
          <w:rFonts w:cs="Times New Roman"/>
          <w:szCs w:val="21"/>
        </w:rPr>
        <w:t xml:space="preserve"> 20</w:t>
      </w:r>
      <w:r w:rsidR="00E049F5" w:rsidRPr="00D948FE">
        <w:rPr>
          <w:rFonts w:cs="Times New Roman"/>
          <w:szCs w:val="21"/>
        </w:rPr>
        <w:t>20</w:t>
      </w:r>
      <w:r w:rsidR="00EB695C" w:rsidRPr="00D948FE">
        <w:rPr>
          <w:rFonts w:cs="Times New Roman"/>
          <w:szCs w:val="21"/>
        </w:rPr>
        <w:t xml:space="preserve">. a eelarve täitmise tulbas kajastub vaid reservfondi </w:t>
      </w:r>
      <w:r w:rsidR="00BC1616" w:rsidRPr="00D948FE">
        <w:rPr>
          <w:rFonts w:cs="Times New Roman"/>
          <w:szCs w:val="21"/>
        </w:rPr>
        <w:t xml:space="preserve">eeldatavalt </w:t>
      </w:r>
      <w:r w:rsidR="00EB695C" w:rsidRPr="00D948FE">
        <w:rPr>
          <w:rFonts w:cs="Times New Roman"/>
          <w:szCs w:val="21"/>
        </w:rPr>
        <w:t>kasuta</w:t>
      </w:r>
      <w:r w:rsidR="00146154" w:rsidRPr="00D948FE">
        <w:rPr>
          <w:rFonts w:cs="Times New Roman"/>
          <w:szCs w:val="21"/>
        </w:rPr>
        <w:t>mata</w:t>
      </w:r>
      <w:r w:rsidR="00EB695C" w:rsidRPr="00D948FE">
        <w:rPr>
          <w:rFonts w:cs="Times New Roman"/>
          <w:szCs w:val="21"/>
        </w:rPr>
        <w:t xml:space="preserve"> </w:t>
      </w:r>
      <w:r w:rsidR="00BC1616" w:rsidRPr="00D948FE">
        <w:rPr>
          <w:rFonts w:cs="Times New Roman"/>
          <w:szCs w:val="21"/>
        </w:rPr>
        <w:t xml:space="preserve">jääv </w:t>
      </w:r>
      <w:r w:rsidR="00E049F5" w:rsidRPr="00D948FE">
        <w:rPr>
          <w:rFonts w:cs="Times New Roman"/>
          <w:szCs w:val="21"/>
        </w:rPr>
        <w:t>osa</w:t>
      </w:r>
      <w:r w:rsidR="00D948FE">
        <w:rPr>
          <w:rFonts w:cs="Times New Roman"/>
          <w:szCs w:val="21"/>
        </w:rPr>
        <w:t>.</w:t>
      </w:r>
    </w:p>
    <w:p w14:paraId="463F95CD" w14:textId="77777777" w:rsidR="004326E4" w:rsidRPr="0079514E" w:rsidRDefault="004326E4" w:rsidP="009A4619">
      <w:pPr>
        <w:rPr>
          <w:rFonts w:cs="Times New Roman"/>
        </w:rPr>
        <w:sectPr w:rsidR="004326E4" w:rsidRPr="0079514E" w:rsidSect="00E348AB">
          <w:footerReference w:type="first" r:id="rId53"/>
          <w:pgSz w:w="11906" w:h="16838"/>
          <w:pgMar w:top="992" w:right="1418" w:bottom="993" w:left="1418" w:header="426" w:footer="0" w:gutter="0"/>
          <w:cols w:space="708"/>
          <w:titlePg/>
          <w:docGrid w:linePitch="360"/>
        </w:sectPr>
      </w:pPr>
    </w:p>
    <w:p w14:paraId="463F95CE" w14:textId="4A13FE8D" w:rsidR="00AC3298" w:rsidRPr="0079514E" w:rsidRDefault="00437B09" w:rsidP="005D74FD">
      <w:pPr>
        <w:pStyle w:val="Pealkiri1"/>
        <w:numPr>
          <w:ilvl w:val="0"/>
          <w:numId w:val="1"/>
        </w:numPr>
        <w:spacing w:before="0" w:after="0" w:line="240" w:lineRule="auto"/>
        <w:ind w:left="357" w:hanging="357"/>
        <w:rPr>
          <w:sz w:val="24"/>
          <w:szCs w:val="22"/>
        </w:rPr>
      </w:pPr>
      <w:bookmarkStart w:id="19" w:name="_Toc49378002"/>
      <w:r w:rsidRPr="0079514E">
        <w:rPr>
          <w:sz w:val="24"/>
          <w:szCs w:val="22"/>
        </w:rPr>
        <w:lastRenderedPageBreak/>
        <w:t>Strateegiaperioodi kulud arengukavaliste meetmete jaotuses</w:t>
      </w:r>
      <w:bookmarkEnd w:id="19"/>
    </w:p>
    <w:p w14:paraId="227B1337" w14:textId="7187E96E" w:rsidR="00B164AF" w:rsidRDefault="00674934" w:rsidP="003D3847">
      <w:pPr>
        <w:spacing w:after="0"/>
        <w:jc w:val="both"/>
        <w:rPr>
          <w:rFonts w:cs="Times New Roman"/>
        </w:rPr>
      </w:pPr>
      <w:r w:rsidRPr="0079514E">
        <w:rPr>
          <w:rFonts w:cs="Times New Roman"/>
        </w:rPr>
        <w:t xml:space="preserve">Järgnevalt on toodud kulude rahaline jaotus arengukavaliste </w:t>
      </w:r>
      <w:r w:rsidRPr="00FC185C">
        <w:rPr>
          <w:rFonts w:cs="Times New Roman"/>
          <w:highlight w:val="yellow"/>
        </w:rPr>
        <w:t>eesmärkide kaupa (mitterahalised eesmärgid tabelis ei kajastu):</w:t>
      </w:r>
    </w:p>
    <w:p w14:paraId="308BE1F7" w14:textId="2B7FC661" w:rsidR="00B164AF" w:rsidRDefault="00B164AF" w:rsidP="00B164AF">
      <w:pPr>
        <w:spacing w:after="0"/>
        <w:jc w:val="both"/>
      </w:pPr>
      <w:r w:rsidRPr="00B164AF">
        <w:rPr>
          <w:noProof/>
          <w:lang w:eastAsia="et-EE"/>
        </w:rPr>
        <w:drawing>
          <wp:inline distT="0" distB="0" distL="0" distR="0" wp14:anchorId="4B62C9A9" wp14:editId="16C4CCEC">
            <wp:extent cx="6028266" cy="8531231"/>
            <wp:effectExtent l="0" t="0" r="0" b="31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33403" cy="8538501"/>
                    </a:xfrm>
                    <a:prstGeom prst="rect">
                      <a:avLst/>
                    </a:prstGeom>
                    <a:noFill/>
                    <a:ln>
                      <a:noFill/>
                    </a:ln>
                  </pic:spPr>
                </pic:pic>
              </a:graphicData>
            </a:graphic>
          </wp:inline>
        </w:drawing>
      </w:r>
    </w:p>
    <w:p w14:paraId="189B2EB5" w14:textId="77777777" w:rsidR="00B164AF" w:rsidRPr="00B164AF" w:rsidRDefault="00B164AF" w:rsidP="00B164AF">
      <w:pPr>
        <w:sectPr w:rsidR="00B164AF" w:rsidRPr="00B164AF" w:rsidSect="00B164AF">
          <w:pgSz w:w="11906" w:h="16838"/>
          <w:pgMar w:top="992" w:right="1418" w:bottom="1418" w:left="1418" w:header="425" w:footer="147" w:gutter="0"/>
          <w:cols w:space="708"/>
          <w:titlePg/>
          <w:docGrid w:linePitch="360"/>
        </w:sectPr>
      </w:pPr>
    </w:p>
    <w:p w14:paraId="463F9733" w14:textId="77777777" w:rsidR="00437B09" w:rsidRPr="0079514E" w:rsidRDefault="00437B09" w:rsidP="00437B09">
      <w:pPr>
        <w:pStyle w:val="Pealkiri1"/>
        <w:numPr>
          <w:ilvl w:val="0"/>
          <w:numId w:val="1"/>
        </w:numPr>
        <w:spacing w:after="240" w:line="240" w:lineRule="auto"/>
        <w:ind w:left="357" w:hanging="357"/>
        <w:rPr>
          <w:sz w:val="24"/>
          <w:szCs w:val="22"/>
        </w:rPr>
      </w:pPr>
      <w:bookmarkStart w:id="20" w:name="_Toc49378003"/>
      <w:r w:rsidRPr="0079514E">
        <w:rPr>
          <w:sz w:val="24"/>
          <w:szCs w:val="22"/>
        </w:rPr>
        <w:lastRenderedPageBreak/>
        <w:t>Investeerimistegevus</w:t>
      </w:r>
      <w:bookmarkEnd w:id="20"/>
    </w:p>
    <w:p w14:paraId="463F9734" w14:textId="5EC7556A" w:rsidR="00674934" w:rsidRDefault="00674934" w:rsidP="007C3D91">
      <w:pPr>
        <w:spacing w:line="240" w:lineRule="auto"/>
        <w:jc w:val="both"/>
        <w:rPr>
          <w:rFonts w:cs="Times New Roman"/>
        </w:rPr>
      </w:pPr>
      <w:r w:rsidRPr="0079514E">
        <w:rPr>
          <w:rFonts w:cs="Times New Roman"/>
        </w:rPr>
        <w:t>Eelarvestrateegias kajastatakse investeerimistegevuse eelarveosa olulisemad tegevused ja investeeringud koos kogumaksumuse prognoosi ja võim</w:t>
      </w:r>
      <w:r w:rsidR="003D3847" w:rsidRPr="0079514E">
        <w:rPr>
          <w:rFonts w:cs="Times New Roman"/>
        </w:rPr>
        <w:t xml:space="preserve">alike finantseerimisallikatega, </w:t>
      </w:r>
      <w:r w:rsidRPr="0079514E">
        <w:rPr>
          <w:rFonts w:cs="Times New Roman"/>
        </w:rPr>
        <w:t xml:space="preserve">reservnimekirjas </w:t>
      </w:r>
      <w:r w:rsidR="003D3847" w:rsidRPr="0079514E">
        <w:rPr>
          <w:rFonts w:cs="Times New Roman"/>
        </w:rPr>
        <w:t>kajastatakse need tööd ja objektid</w:t>
      </w:r>
      <w:r w:rsidRPr="0079514E">
        <w:rPr>
          <w:rFonts w:cs="Times New Roman"/>
        </w:rPr>
        <w:t xml:space="preserve">, mida tehakse täiendavate tuluallikate olemasolul. </w:t>
      </w:r>
    </w:p>
    <w:p w14:paraId="2024BE2B" w14:textId="73936021" w:rsidR="003D51B8" w:rsidRDefault="007A47A3" w:rsidP="003D51B8">
      <w:pPr>
        <w:spacing w:line="240" w:lineRule="auto"/>
        <w:ind w:hanging="142"/>
        <w:jc w:val="both"/>
        <w:rPr>
          <w:rFonts w:cs="Times New Roman"/>
        </w:rPr>
      </w:pPr>
      <w:r>
        <w:rPr>
          <w:rFonts w:cs="Times New Roman"/>
          <w:noProof/>
          <w:lang w:eastAsia="et-EE"/>
        </w:rPr>
        <w:drawing>
          <wp:inline distT="0" distB="0" distL="0" distR="0" wp14:anchorId="5B49A3E9" wp14:editId="6209DB50">
            <wp:extent cx="6299200" cy="1870354"/>
            <wp:effectExtent l="19050" t="19050" r="25400" b="158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06344" cy="1872475"/>
                    </a:xfrm>
                    <a:prstGeom prst="rect">
                      <a:avLst/>
                    </a:prstGeom>
                    <a:noFill/>
                    <a:ln>
                      <a:solidFill>
                        <a:schemeClr val="tx1">
                          <a:lumMod val="65000"/>
                          <a:lumOff val="35000"/>
                        </a:schemeClr>
                      </a:solidFill>
                    </a:ln>
                  </pic:spPr>
                </pic:pic>
              </a:graphicData>
            </a:graphic>
          </wp:inline>
        </w:drawing>
      </w:r>
    </w:p>
    <w:p w14:paraId="29FDC8BD" w14:textId="3F4559F4" w:rsidR="000E0ADA" w:rsidRDefault="0079514E" w:rsidP="000E0ADA">
      <w:pPr>
        <w:spacing w:after="0" w:line="240" w:lineRule="auto"/>
        <w:jc w:val="both"/>
        <w:rPr>
          <w:rFonts w:cs="Times New Roman"/>
        </w:rPr>
      </w:pPr>
      <w:r w:rsidRPr="003D51B8">
        <w:rPr>
          <w:rFonts w:cs="Times New Roman"/>
          <w:highlight w:val="yellow"/>
        </w:rPr>
        <w:t>Ülaltoodud tabelis kajastub</w:t>
      </w:r>
      <w:r>
        <w:rPr>
          <w:rFonts w:cs="Times New Roman"/>
        </w:rPr>
        <w:t xml:space="preserve"> </w:t>
      </w:r>
      <w:r w:rsidR="0050580F">
        <w:rPr>
          <w:rFonts w:cs="Times New Roman"/>
        </w:rPr>
        <w:t xml:space="preserve">aastal 2020 </w:t>
      </w:r>
      <w:r>
        <w:rPr>
          <w:rFonts w:cs="Times New Roman"/>
        </w:rPr>
        <w:t>real osaluste müük AS Viljandi Veekeskus likvideerimise järgselt linnakassasse</w:t>
      </w:r>
      <w:r w:rsidR="007C3D91">
        <w:rPr>
          <w:rFonts w:cs="Times New Roman"/>
        </w:rPr>
        <w:t xml:space="preserve"> AS-i pangakontolt</w:t>
      </w:r>
      <w:r>
        <w:rPr>
          <w:rFonts w:cs="Times New Roman"/>
        </w:rPr>
        <w:t xml:space="preserve"> laekuv summa. Lisaks saab linn kinnistu Vaksali 2 omanikuks, aga see eelarvetabelites ei kajastu, vaid suurendab vara linna bilansis.</w:t>
      </w:r>
      <w:r w:rsidR="000E0ADA" w:rsidRPr="000E0ADA">
        <w:rPr>
          <w:rFonts w:cs="Times New Roman"/>
        </w:rPr>
        <w:t xml:space="preserve"> </w:t>
      </w:r>
      <w:r w:rsidR="003D51B8" w:rsidRPr="003D51B8">
        <w:rPr>
          <w:rFonts w:cs="Times New Roman"/>
          <w:highlight w:val="yellow"/>
        </w:rPr>
        <w:t>2020. ja 2022. a osaluste soetuse ridadel on tegemist tütarettevõttele AS Viljandi Veevärk taristutöödeks antav sihtfinanatseerimine, mis tehakse aktsiakapitali suurendamisena.</w:t>
      </w:r>
    </w:p>
    <w:p w14:paraId="3F11BAFE" w14:textId="77777777" w:rsidR="000E0ADA" w:rsidRDefault="000E0ADA" w:rsidP="000E0ADA">
      <w:pPr>
        <w:spacing w:after="0" w:line="240" w:lineRule="auto"/>
        <w:jc w:val="both"/>
        <w:rPr>
          <w:rFonts w:cs="Times New Roman"/>
        </w:rPr>
      </w:pPr>
    </w:p>
    <w:p w14:paraId="54731297" w14:textId="6F687D99" w:rsidR="001009B0" w:rsidRDefault="000E0ADA" w:rsidP="000E0ADA">
      <w:pPr>
        <w:spacing w:after="0" w:line="240" w:lineRule="auto"/>
        <w:jc w:val="both"/>
        <w:rPr>
          <w:rFonts w:cs="Times New Roman"/>
        </w:rPr>
      </w:pPr>
      <w:r w:rsidRPr="0079514E">
        <w:rPr>
          <w:rFonts w:cs="Times New Roman"/>
        </w:rPr>
        <w:t>Põhivara soetamiseks</w:t>
      </w:r>
      <w:r w:rsidR="001009B0">
        <w:rPr>
          <w:rFonts w:cs="Times New Roman"/>
        </w:rPr>
        <w:t>, soetamise toetamiseks ja aktsiate ostmiseks</w:t>
      </w:r>
      <w:r w:rsidRPr="0079514E">
        <w:rPr>
          <w:rFonts w:cs="Times New Roman"/>
        </w:rPr>
        <w:t xml:space="preserve"> ehk </w:t>
      </w:r>
      <w:r w:rsidR="001009B0">
        <w:rPr>
          <w:rFonts w:cs="Times New Roman"/>
        </w:rPr>
        <w:t xml:space="preserve">kokku </w:t>
      </w:r>
      <w:r w:rsidRPr="0079514E">
        <w:rPr>
          <w:rFonts w:cs="Times New Roman"/>
        </w:rPr>
        <w:t xml:space="preserve">investeerimiseks eelarvestrateegias planeeritud </w:t>
      </w:r>
      <w:r w:rsidRPr="001009B0">
        <w:rPr>
          <w:rFonts w:cs="Times New Roman"/>
          <w:highlight w:val="yellow"/>
        </w:rPr>
        <w:t>kogu</w:t>
      </w:r>
      <w:r w:rsidR="001009B0" w:rsidRPr="001009B0">
        <w:rPr>
          <w:rFonts w:cs="Times New Roman"/>
          <w:highlight w:val="yellow"/>
        </w:rPr>
        <w:t>summad</w:t>
      </w:r>
      <w:r w:rsidRPr="001009B0">
        <w:rPr>
          <w:rFonts w:cs="Times New Roman"/>
          <w:highlight w:val="yellow"/>
        </w:rPr>
        <w:t>:</w:t>
      </w:r>
    </w:p>
    <w:p w14:paraId="3C202D8C" w14:textId="6FFEF573" w:rsidR="001009B0" w:rsidRDefault="007A47A3" w:rsidP="001009B0">
      <w:pPr>
        <w:spacing w:after="0" w:line="240" w:lineRule="auto"/>
        <w:jc w:val="center"/>
        <w:rPr>
          <w:rFonts w:cs="Times New Roman"/>
        </w:rPr>
      </w:pPr>
      <w:r>
        <w:rPr>
          <w:rFonts w:cs="Times New Roman"/>
          <w:noProof/>
          <w:lang w:eastAsia="et-EE"/>
        </w:rPr>
        <w:drawing>
          <wp:inline distT="0" distB="0" distL="0" distR="0" wp14:anchorId="085F0BCA" wp14:editId="5524C281">
            <wp:extent cx="4741333" cy="2194801"/>
            <wp:effectExtent l="19050" t="19050" r="21590" b="152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52336" cy="2199895"/>
                    </a:xfrm>
                    <a:prstGeom prst="rect">
                      <a:avLst/>
                    </a:prstGeom>
                    <a:noFill/>
                    <a:ln>
                      <a:solidFill>
                        <a:schemeClr val="tx1">
                          <a:lumMod val="65000"/>
                          <a:lumOff val="35000"/>
                        </a:schemeClr>
                      </a:solidFill>
                    </a:ln>
                  </pic:spPr>
                </pic:pic>
              </a:graphicData>
            </a:graphic>
          </wp:inline>
        </w:drawing>
      </w:r>
    </w:p>
    <w:p w14:paraId="231B41EE" w14:textId="77777777" w:rsidR="007A47A3" w:rsidRDefault="007A47A3" w:rsidP="001009B0">
      <w:pPr>
        <w:spacing w:after="0" w:line="240" w:lineRule="auto"/>
        <w:jc w:val="center"/>
        <w:rPr>
          <w:rFonts w:cs="Times New Roman"/>
        </w:rPr>
      </w:pPr>
    </w:p>
    <w:p w14:paraId="15D0C196" w14:textId="73E08381" w:rsidR="007C3D91" w:rsidRPr="0079514E" w:rsidRDefault="007A47A3" w:rsidP="001009B0">
      <w:pPr>
        <w:spacing w:line="240" w:lineRule="auto"/>
        <w:jc w:val="center"/>
        <w:rPr>
          <w:rFonts w:cs="Times New Roman"/>
        </w:rPr>
      </w:pPr>
      <w:r>
        <w:rPr>
          <w:rFonts w:cs="Times New Roman"/>
          <w:noProof/>
          <w:lang w:eastAsia="et-EE"/>
        </w:rPr>
        <w:drawing>
          <wp:inline distT="0" distB="0" distL="0" distR="0" wp14:anchorId="72E09BB1" wp14:editId="500D2121">
            <wp:extent cx="4707467" cy="2501385"/>
            <wp:effectExtent l="19050" t="19050" r="17145" b="1333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16224" cy="2506038"/>
                    </a:xfrm>
                    <a:prstGeom prst="rect">
                      <a:avLst/>
                    </a:prstGeom>
                    <a:noFill/>
                    <a:ln>
                      <a:solidFill>
                        <a:schemeClr val="tx1">
                          <a:lumMod val="65000"/>
                          <a:lumOff val="35000"/>
                        </a:schemeClr>
                      </a:solidFill>
                    </a:ln>
                  </pic:spPr>
                </pic:pic>
              </a:graphicData>
            </a:graphic>
          </wp:inline>
        </w:drawing>
      </w:r>
    </w:p>
    <w:p w14:paraId="03BB5016" w14:textId="2714DD11" w:rsidR="00DC7BD5" w:rsidRPr="0079514E" w:rsidRDefault="0079514E" w:rsidP="007C3D91">
      <w:pPr>
        <w:spacing w:line="240" w:lineRule="auto"/>
        <w:jc w:val="both"/>
        <w:rPr>
          <w:rFonts w:cs="Times New Roman"/>
        </w:rPr>
      </w:pPr>
      <w:r w:rsidRPr="0079514E">
        <w:rPr>
          <w:rFonts w:cs="Times New Roman"/>
        </w:rPr>
        <w:lastRenderedPageBreak/>
        <w:t>Vajalike investeeringute kulude võrdlemisel reaalsete võimalustega ehk eelkõige linna põhitegevuse eelarve tulemiga viib järeldusele, et isegi juhul, kui osa objekte saavad sihtrahastuse, ei ole ilma laenuvahendeid kaasamata võimalik alainvesteerimist vältida. Seetõttu on strateegiaperioodil kavandatud investeeringute kulude osaline katmine laenuga.</w:t>
      </w:r>
    </w:p>
    <w:p w14:paraId="463F973B" w14:textId="58F40A0C" w:rsidR="00254238" w:rsidRDefault="007F2483" w:rsidP="00AE0E5F">
      <w:pPr>
        <w:spacing w:after="0"/>
        <w:jc w:val="both"/>
        <w:rPr>
          <w:rFonts w:cs="Times New Roman"/>
        </w:rPr>
      </w:pPr>
      <w:r w:rsidRPr="0079514E">
        <w:rPr>
          <w:rFonts w:cs="Times New Roman"/>
        </w:rPr>
        <w:t>Eelarvestrateegias tuleb olulisemad investeeringuobjektid kavandada aastate ja rahastusallikate kaupa:</w:t>
      </w:r>
      <w:r w:rsidR="000C4920" w:rsidRPr="000C4920">
        <w:rPr>
          <w:rFonts w:cs="Times New Roman"/>
          <w:highlight w:val="cyan"/>
        </w:rPr>
        <w:t xml:space="preserve"> </w:t>
      </w:r>
    </w:p>
    <w:tbl>
      <w:tblPr>
        <w:tblW w:w="10416" w:type="dxa"/>
        <w:tblInd w:w="-431" w:type="dxa"/>
        <w:tblCellMar>
          <w:left w:w="70" w:type="dxa"/>
          <w:right w:w="70" w:type="dxa"/>
        </w:tblCellMar>
        <w:tblLook w:val="04A0" w:firstRow="1" w:lastRow="0" w:firstColumn="1" w:lastColumn="0" w:noHBand="0" w:noVBand="1"/>
      </w:tblPr>
      <w:tblGrid>
        <w:gridCol w:w="650"/>
        <w:gridCol w:w="3887"/>
        <w:gridCol w:w="920"/>
        <w:gridCol w:w="993"/>
        <w:gridCol w:w="981"/>
        <w:gridCol w:w="981"/>
        <w:gridCol w:w="993"/>
        <w:gridCol w:w="992"/>
        <w:gridCol w:w="19"/>
      </w:tblGrid>
      <w:tr w:rsidR="006639C2" w:rsidRPr="006639C2" w14:paraId="40151426" w14:textId="77777777" w:rsidTr="00AE0E5F">
        <w:trPr>
          <w:gridAfter w:val="1"/>
          <w:wAfter w:w="19" w:type="dxa"/>
          <w:cantSplit/>
          <w:trHeight w:val="621"/>
          <w:tblHeader/>
        </w:trPr>
        <w:tc>
          <w:tcPr>
            <w:tcW w:w="650" w:type="dxa"/>
            <w:tcBorders>
              <w:top w:val="single" w:sz="4" w:space="0" w:color="auto"/>
              <w:left w:val="single" w:sz="4" w:space="0" w:color="auto"/>
              <w:bottom w:val="double" w:sz="4" w:space="0" w:color="auto"/>
              <w:right w:val="single" w:sz="4" w:space="0" w:color="auto"/>
            </w:tcBorders>
            <w:shd w:val="clear" w:color="000000" w:fill="C4D79B"/>
            <w:noWrap/>
            <w:vAlign w:val="center"/>
            <w:hideMark/>
          </w:tcPr>
          <w:p w14:paraId="5FA8552C" w14:textId="77777777" w:rsidR="006639C2" w:rsidRPr="006639C2" w:rsidRDefault="006639C2" w:rsidP="006639C2">
            <w:pPr>
              <w:spacing w:after="0" w:line="240" w:lineRule="auto"/>
              <w:rPr>
                <w:rFonts w:eastAsia="Times New Roman" w:cs="Times New Roman"/>
                <w:b/>
                <w:bCs/>
                <w:color w:val="auto"/>
                <w:sz w:val="18"/>
                <w:szCs w:val="21"/>
                <w:lang w:eastAsia="et-EE"/>
              </w:rPr>
            </w:pPr>
            <w:r w:rsidRPr="006639C2">
              <w:rPr>
                <w:rFonts w:eastAsia="Times New Roman" w:cs="Times New Roman"/>
                <w:b/>
                <w:bCs/>
                <w:color w:val="auto"/>
                <w:sz w:val="18"/>
                <w:szCs w:val="21"/>
                <w:lang w:eastAsia="et-EE"/>
              </w:rPr>
              <w:t>Meede</w:t>
            </w:r>
          </w:p>
        </w:tc>
        <w:tc>
          <w:tcPr>
            <w:tcW w:w="3887" w:type="dxa"/>
            <w:tcBorders>
              <w:top w:val="single" w:sz="4" w:space="0" w:color="auto"/>
              <w:left w:val="nil"/>
              <w:bottom w:val="double" w:sz="4" w:space="0" w:color="auto"/>
              <w:right w:val="single" w:sz="4" w:space="0" w:color="auto"/>
            </w:tcBorders>
            <w:shd w:val="clear" w:color="000000" w:fill="C4D79B"/>
            <w:vAlign w:val="center"/>
            <w:hideMark/>
          </w:tcPr>
          <w:p w14:paraId="57D85B70" w14:textId="77777777" w:rsidR="006639C2" w:rsidRPr="006639C2" w:rsidRDefault="006639C2" w:rsidP="006639C2">
            <w:pPr>
              <w:spacing w:after="0" w:line="240" w:lineRule="auto"/>
              <w:rPr>
                <w:rFonts w:eastAsia="Times New Roman" w:cs="Times New Roman"/>
                <w:b/>
                <w:bCs/>
                <w:color w:val="auto"/>
                <w:sz w:val="18"/>
                <w:szCs w:val="21"/>
                <w:lang w:eastAsia="et-EE"/>
              </w:rPr>
            </w:pPr>
            <w:r w:rsidRPr="006639C2">
              <w:rPr>
                <w:rFonts w:eastAsia="Times New Roman" w:cs="Times New Roman"/>
                <w:b/>
                <w:bCs/>
                <w:color w:val="auto"/>
                <w:sz w:val="18"/>
                <w:szCs w:val="21"/>
                <w:lang w:eastAsia="et-EE"/>
              </w:rPr>
              <w:t>Suuremad investeeringuobjektid ja antavad toetused</w:t>
            </w:r>
          </w:p>
        </w:tc>
        <w:tc>
          <w:tcPr>
            <w:tcW w:w="920" w:type="dxa"/>
            <w:tcBorders>
              <w:top w:val="single" w:sz="4" w:space="0" w:color="auto"/>
              <w:left w:val="nil"/>
              <w:bottom w:val="double" w:sz="4" w:space="0" w:color="auto"/>
              <w:right w:val="single" w:sz="4" w:space="0" w:color="auto"/>
            </w:tcBorders>
            <w:shd w:val="clear" w:color="000000" w:fill="C4D79B"/>
            <w:vAlign w:val="center"/>
            <w:hideMark/>
          </w:tcPr>
          <w:p w14:paraId="2238CB74" w14:textId="3C339B71" w:rsidR="006639C2" w:rsidRPr="006639C2" w:rsidRDefault="006639C2" w:rsidP="006639C2">
            <w:pPr>
              <w:spacing w:after="0" w:line="240" w:lineRule="auto"/>
              <w:jc w:val="center"/>
              <w:rPr>
                <w:rFonts w:eastAsia="Times New Roman" w:cs="Times New Roman"/>
                <w:b/>
                <w:bCs/>
                <w:color w:val="auto"/>
                <w:sz w:val="18"/>
                <w:szCs w:val="21"/>
                <w:lang w:eastAsia="et-EE"/>
              </w:rPr>
            </w:pPr>
            <w:r w:rsidRPr="006639C2">
              <w:rPr>
                <w:rFonts w:eastAsia="Times New Roman" w:cs="Times New Roman"/>
                <w:b/>
                <w:bCs/>
                <w:color w:val="auto"/>
                <w:sz w:val="18"/>
                <w:szCs w:val="21"/>
                <w:lang w:eastAsia="et-EE"/>
              </w:rPr>
              <w:t>2020</w:t>
            </w:r>
            <w:r>
              <w:rPr>
                <w:rFonts w:eastAsia="Times New Roman" w:cs="Times New Roman"/>
                <w:b/>
                <w:bCs/>
                <w:color w:val="auto"/>
                <w:sz w:val="18"/>
                <w:szCs w:val="21"/>
                <w:lang w:eastAsia="et-EE"/>
              </w:rPr>
              <w:t xml:space="preserve"> eelarve</w:t>
            </w:r>
          </w:p>
        </w:tc>
        <w:tc>
          <w:tcPr>
            <w:tcW w:w="993" w:type="dxa"/>
            <w:tcBorders>
              <w:top w:val="single" w:sz="4" w:space="0" w:color="auto"/>
              <w:left w:val="nil"/>
              <w:bottom w:val="double" w:sz="4" w:space="0" w:color="auto"/>
              <w:right w:val="single" w:sz="4" w:space="0" w:color="auto"/>
            </w:tcBorders>
            <w:shd w:val="clear" w:color="000000" w:fill="C4D79B"/>
            <w:vAlign w:val="center"/>
            <w:hideMark/>
          </w:tcPr>
          <w:p w14:paraId="77E1ECF7" w14:textId="77777777" w:rsidR="006639C2" w:rsidRPr="006639C2" w:rsidRDefault="006639C2" w:rsidP="006639C2">
            <w:pPr>
              <w:spacing w:after="0" w:line="240" w:lineRule="auto"/>
              <w:jc w:val="center"/>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2021 eelarve</w:t>
            </w:r>
          </w:p>
        </w:tc>
        <w:tc>
          <w:tcPr>
            <w:tcW w:w="981" w:type="dxa"/>
            <w:tcBorders>
              <w:top w:val="single" w:sz="4" w:space="0" w:color="auto"/>
              <w:left w:val="nil"/>
              <w:bottom w:val="double" w:sz="4" w:space="0" w:color="auto"/>
              <w:right w:val="single" w:sz="4" w:space="0" w:color="auto"/>
            </w:tcBorders>
            <w:shd w:val="clear" w:color="000000" w:fill="C4D79B"/>
            <w:vAlign w:val="center"/>
            <w:hideMark/>
          </w:tcPr>
          <w:p w14:paraId="314CB90A" w14:textId="77777777" w:rsidR="006639C2" w:rsidRPr="006639C2" w:rsidRDefault="006639C2" w:rsidP="006639C2">
            <w:pPr>
              <w:spacing w:after="0" w:line="240" w:lineRule="auto"/>
              <w:jc w:val="center"/>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2022 eelarve</w:t>
            </w:r>
          </w:p>
        </w:tc>
        <w:tc>
          <w:tcPr>
            <w:tcW w:w="981" w:type="dxa"/>
            <w:tcBorders>
              <w:top w:val="single" w:sz="4" w:space="0" w:color="auto"/>
              <w:left w:val="nil"/>
              <w:bottom w:val="double" w:sz="4" w:space="0" w:color="auto"/>
              <w:right w:val="single" w:sz="4" w:space="0" w:color="auto"/>
            </w:tcBorders>
            <w:shd w:val="clear" w:color="000000" w:fill="C4D79B"/>
            <w:vAlign w:val="center"/>
            <w:hideMark/>
          </w:tcPr>
          <w:p w14:paraId="67639178" w14:textId="77777777" w:rsidR="006639C2" w:rsidRPr="006639C2" w:rsidRDefault="006639C2" w:rsidP="006639C2">
            <w:pPr>
              <w:spacing w:after="0" w:line="240" w:lineRule="auto"/>
              <w:jc w:val="center"/>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2023 eelarve</w:t>
            </w:r>
          </w:p>
        </w:tc>
        <w:tc>
          <w:tcPr>
            <w:tcW w:w="993" w:type="dxa"/>
            <w:tcBorders>
              <w:top w:val="single" w:sz="4" w:space="0" w:color="auto"/>
              <w:left w:val="nil"/>
              <w:bottom w:val="double" w:sz="4" w:space="0" w:color="auto"/>
              <w:right w:val="single" w:sz="4" w:space="0" w:color="auto"/>
            </w:tcBorders>
            <w:shd w:val="clear" w:color="000000" w:fill="C4D79B"/>
            <w:vAlign w:val="center"/>
            <w:hideMark/>
          </w:tcPr>
          <w:p w14:paraId="71D08474" w14:textId="77777777" w:rsidR="006639C2" w:rsidRPr="006639C2" w:rsidRDefault="006639C2" w:rsidP="006639C2">
            <w:pPr>
              <w:spacing w:after="0" w:line="240" w:lineRule="auto"/>
              <w:jc w:val="center"/>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2024 eelarve</w:t>
            </w:r>
          </w:p>
        </w:tc>
        <w:tc>
          <w:tcPr>
            <w:tcW w:w="992" w:type="dxa"/>
            <w:tcBorders>
              <w:top w:val="single" w:sz="4" w:space="0" w:color="auto"/>
              <w:left w:val="nil"/>
              <w:bottom w:val="double" w:sz="4" w:space="0" w:color="auto"/>
              <w:right w:val="single" w:sz="4" w:space="0" w:color="auto"/>
            </w:tcBorders>
            <w:shd w:val="clear" w:color="000000" w:fill="C4D79B"/>
            <w:vAlign w:val="center"/>
            <w:hideMark/>
          </w:tcPr>
          <w:p w14:paraId="67764A81" w14:textId="77777777" w:rsidR="006639C2" w:rsidRPr="006639C2" w:rsidRDefault="006639C2" w:rsidP="006639C2">
            <w:pPr>
              <w:spacing w:after="0" w:line="240" w:lineRule="auto"/>
              <w:jc w:val="center"/>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2025 eelarve</w:t>
            </w:r>
          </w:p>
        </w:tc>
      </w:tr>
      <w:tr w:rsidR="006639C2" w:rsidRPr="006639C2" w14:paraId="7EA6952B" w14:textId="77777777" w:rsidTr="00AE0E5F">
        <w:trPr>
          <w:trHeight w:val="227"/>
        </w:trPr>
        <w:tc>
          <w:tcPr>
            <w:tcW w:w="10416" w:type="dxa"/>
            <w:gridSpan w:val="9"/>
            <w:tcBorders>
              <w:top w:val="single" w:sz="4" w:space="0" w:color="auto"/>
              <w:left w:val="single" w:sz="4" w:space="0" w:color="auto"/>
              <w:bottom w:val="single" w:sz="4" w:space="0" w:color="auto"/>
              <w:right w:val="single" w:sz="4" w:space="0" w:color="auto"/>
            </w:tcBorders>
            <w:shd w:val="clear" w:color="000000" w:fill="FABF8F"/>
            <w:noWrap/>
            <w:vAlign w:val="center"/>
            <w:hideMark/>
          </w:tcPr>
          <w:p w14:paraId="03B2D51E" w14:textId="77777777" w:rsidR="006639C2" w:rsidRPr="006639C2" w:rsidRDefault="006639C2" w:rsidP="006639C2">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Meede 4 Linnaelanike ja ühenduste kaasamine ning tunnustamine</w:t>
            </w:r>
          </w:p>
        </w:tc>
      </w:tr>
      <w:tr w:rsidR="006639C2" w:rsidRPr="006639C2" w14:paraId="2D9C559F"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57B59871" w14:textId="77777777" w:rsidR="006639C2" w:rsidRPr="006639C2" w:rsidRDefault="006639C2" w:rsidP="006639C2">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4.2.</w:t>
            </w:r>
          </w:p>
        </w:tc>
        <w:tc>
          <w:tcPr>
            <w:tcW w:w="3887" w:type="dxa"/>
            <w:tcBorders>
              <w:top w:val="nil"/>
              <w:left w:val="nil"/>
              <w:bottom w:val="single" w:sz="4" w:space="0" w:color="auto"/>
              <w:right w:val="single" w:sz="4" w:space="0" w:color="auto"/>
            </w:tcBorders>
            <w:shd w:val="clear" w:color="000000" w:fill="D8E4BC"/>
            <w:noWrap/>
            <w:vAlign w:val="center"/>
            <w:hideMark/>
          </w:tcPr>
          <w:p w14:paraId="6CA610C6" w14:textId="77777777" w:rsidR="006639C2" w:rsidRPr="006639C2" w:rsidRDefault="006639C2" w:rsidP="006639C2">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Kaasava eelarve menetluse tulemusel rajatav objekt</w:t>
            </w:r>
          </w:p>
        </w:tc>
        <w:tc>
          <w:tcPr>
            <w:tcW w:w="920" w:type="dxa"/>
            <w:tcBorders>
              <w:top w:val="nil"/>
              <w:left w:val="nil"/>
              <w:bottom w:val="single" w:sz="4" w:space="0" w:color="auto"/>
              <w:right w:val="single" w:sz="4" w:space="0" w:color="auto"/>
            </w:tcBorders>
            <w:shd w:val="clear" w:color="000000" w:fill="D8E4BC"/>
            <w:noWrap/>
            <w:vAlign w:val="center"/>
            <w:hideMark/>
          </w:tcPr>
          <w:p w14:paraId="39DE6115"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30 000</w:t>
            </w:r>
          </w:p>
        </w:tc>
        <w:tc>
          <w:tcPr>
            <w:tcW w:w="993" w:type="dxa"/>
            <w:tcBorders>
              <w:top w:val="nil"/>
              <w:left w:val="nil"/>
              <w:bottom w:val="single" w:sz="4" w:space="0" w:color="auto"/>
              <w:right w:val="single" w:sz="4" w:space="0" w:color="auto"/>
            </w:tcBorders>
            <w:shd w:val="clear" w:color="000000" w:fill="D8E4BC"/>
            <w:noWrap/>
            <w:vAlign w:val="center"/>
            <w:hideMark/>
          </w:tcPr>
          <w:p w14:paraId="233F44DD"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30 000</w:t>
            </w:r>
          </w:p>
        </w:tc>
        <w:tc>
          <w:tcPr>
            <w:tcW w:w="981" w:type="dxa"/>
            <w:tcBorders>
              <w:top w:val="nil"/>
              <w:left w:val="nil"/>
              <w:bottom w:val="single" w:sz="4" w:space="0" w:color="auto"/>
              <w:right w:val="single" w:sz="4" w:space="0" w:color="auto"/>
            </w:tcBorders>
            <w:shd w:val="clear" w:color="000000" w:fill="D8E4BC"/>
            <w:noWrap/>
            <w:vAlign w:val="center"/>
            <w:hideMark/>
          </w:tcPr>
          <w:p w14:paraId="4D418AC8"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30 000</w:t>
            </w:r>
          </w:p>
        </w:tc>
        <w:tc>
          <w:tcPr>
            <w:tcW w:w="981" w:type="dxa"/>
            <w:tcBorders>
              <w:top w:val="nil"/>
              <w:left w:val="nil"/>
              <w:bottom w:val="single" w:sz="4" w:space="0" w:color="auto"/>
              <w:right w:val="single" w:sz="4" w:space="0" w:color="auto"/>
            </w:tcBorders>
            <w:shd w:val="clear" w:color="000000" w:fill="D8E4BC"/>
            <w:noWrap/>
            <w:vAlign w:val="center"/>
            <w:hideMark/>
          </w:tcPr>
          <w:p w14:paraId="6675F2D8"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30 000</w:t>
            </w:r>
          </w:p>
        </w:tc>
        <w:tc>
          <w:tcPr>
            <w:tcW w:w="993" w:type="dxa"/>
            <w:tcBorders>
              <w:top w:val="nil"/>
              <w:left w:val="nil"/>
              <w:bottom w:val="single" w:sz="4" w:space="0" w:color="auto"/>
              <w:right w:val="single" w:sz="4" w:space="0" w:color="auto"/>
            </w:tcBorders>
            <w:shd w:val="clear" w:color="000000" w:fill="D8E4BC"/>
            <w:noWrap/>
            <w:vAlign w:val="center"/>
            <w:hideMark/>
          </w:tcPr>
          <w:p w14:paraId="55F240A7"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30 000</w:t>
            </w:r>
          </w:p>
        </w:tc>
        <w:tc>
          <w:tcPr>
            <w:tcW w:w="992" w:type="dxa"/>
            <w:tcBorders>
              <w:top w:val="nil"/>
              <w:left w:val="nil"/>
              <w:bottom w:val="single" w:sz="4" w:space="0" w:color="auto"/>
              <w:right w:val="single" w:sz="4" w:space="0" w:color="auto"/>
            </w:tcBorders>
            <w:shd w:val="clear" w:color="000000" w:fill="D8E4BC"/>
            <w:noWrap/>
            <w:vAlign w:val="center"/>
            <w:hideMark/>
          </w:tcPr>
          <w:p w14:paraId="49A72DFE"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50 000</w:t>
            </w:r>
          </w:p>
        </w:tc>
      </w:tr>
      <w:tr w:rsidR="006639C2" w:rsidRPr="006639C2" w14:paraId="01559B6B"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18D8143"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0CA4D2A4"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2A319540"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B379084"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DAFF0BF"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51B38C3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701779CA" w14:textId="770EB4E9" w:rsidR="006639C2" w:rsidRPr="006639C2" w:rsidRDefault="004839DB" w:rsidP="006639C2">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0</w:t>
            </w:r>
            <w:r w:rsidR="006639C2" w:rsidRPr="006639C2">
              <w:rPr>
                <w:rFonts w:eastAsia="Times New Roman" w:cs="Times New Roman"/>
                <w:color w:val="000000"/>
                <w:sz w:val="18"/>
                <w:szCs w:val="18"/>
                <w:lang w:eastAsia="et-EE"/>
              </w:rPr>
              <w:t> </w:t>
            </w:r>
          </w:p>
        </w:tc>
        <w:tc>
          <w:tcPr>
            <w:tcW w:w="992" w:type="dxa"/>
            <w:tcBorders>
              <w:top w:val="nil"/>
              <w:left w:val="nil"/>
              <w:bottom w:val="single" w:sz="4" w:space="0" w:color="auto"/>
              <w:right w:val="single" w:sz="4" w:space="0" w:color="auto"/>
            </w:tcBorders>
            <w:shd w:val="clear" w:color="auto" w:fill="auto"/>
            <w:noWrap/>
            <w:vAlign w:val="center"/>
            <w:hideMark/>
          </w:tcPr>
          <w:p w14:paraId="4FA829BA" w14:textId="37CC9A16" w:rsidR="006639C2" w:rsidRPr="006639C2" w:rsidRDefault="004839DB" w:rsidP="006639C2">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0</w:t>
            </w:r>
            <w:r w:rsidR="006639C2" w:rsidRPr="006639C2">
              <w:rPr>
                <w:rFonts w:eastAsia="Times New Roman" w:cs="Times New Roman"/>
                <w:color w:val="000000"/>
                <w:sz w:val="18"/>
                <w:szCs w:val="18"/>
                <w:lang w:eastAsia="et-EE"/>
              </w:rPr>
              <w:t> </w:t>
            </w:r>
          </w:p>
        </w:tc>
      </w:tr>
      <w:tr w:rsidR="006639C2" w:rsidRPr="006639C2" w14:paraId="21993AC4"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C37F8FD"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1A57E6B1"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3939DF01"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30 000</w:t>
            </w:r>
          </w:p>
        </w:tc>
        <w:tc>
          <w:tcPr>
            <w:tcW w:w="993" w:type="dxa"/>
            <w:tcBorders>
              <w:top w:val="nil"/>
              <w:left w:val="nil"/>
              <w:bottom w:val="single" w:sz="4" w:space="0" w:color="auto"/>
              <w:right w:val="single" w:sz="4" w:space="0" w:color="auto"/>
            </w:tcBorders>
            <w:shd w:val="clear" w:color="auto" w:fill="auto"/>
            <w:noWrap/>
            <w:vAlign w:val="center"/>
            <w:hideMark/>
          </w:tcPr>
          <w:p w14:paraId="7C2D06DF"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30 000</w:t>
            </w:r>
          </w:p>
        </w:tc>
        <w:tc>
          <w:tcPr>
            <w:tcW w:w="981" w:type="dxa"/>
            <w:tcBorders>
              <w:top w:val="nil"/>
              <w:left w:val="nil"/>
              <w:bottom w:val="single" w:sz="4" w:space="0" w:color="auto"/>
              <w:right w:val="single" w:sz="4" w:space="0" w:color="auto"/>
            </w:tcBorders>
            <w:shd w:val="clear" w:color="auto" w:fill="auto"/>
            <w:noWrap/>
            <w:vAlign w:val="center"/>
            <w:hideMark/>
          </w:tcPr>
          <w:p w14:paraId="666D8D39"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30 000</w:t>
            </w:r>
          </w:p>
        </w:tc>
        <w:tc>
          <w:tcPr>
            <w:tcW w:w="981" w:type="dxa"/>
            <w:tcBorders>
              <w:top w:val="nil"/>
              <w:left w:val="nil"/>
              <w:bottom w:val="single" w:sz="4" w:space="0" w:color="auto"/>
              <w:right w:val="single" w:sz="4" w:space="0" w:color="auto"/>
            </w:tcBorders>
            <w:shd w:val="clear" w:color="auto" w:fill="auto"/>
            <w:noWrap/>
            <w:vAlign w:val="center"/>
            <w:hideMark/>
          </w:tcPr>
          <w:p w14:paraId="13CFB96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30 000</w:t>
            </w:r>
          </w:p>
        </w:tc>
        <w:tc>
          <w:tcPr>
            <w:tcW w:w="993" w:type="dxa"/>
            <w:tcBorders>
              <w:top w:val="nil"/>
              <w:left w:val="nil"/>
              <w:bottom w:val="single" w:sz="4" w:space="0" w:color="auto"/>
              <w:right w:val="single" w:sz="4" w:space="0" w:color="auto"/>
            </w:tcBorders>
            <w:shd w:val="clear" w:color="auto" w:fill="auto"/>
            <w:noWrap/>
            <w:vAlign w:val="center"/>
            <w:hideMark/>
          </w:tcPr>
          <w:p w14:paraId="2309256D"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30 000</w:t>
            </w:r>
          </w:p>
        </w:tc>
        <w:tc>
          <w:tcPr>
            <w:tcW w:w="992" w:type="dxa"/>
            <w:tcBorders>
              <w:top w:val="nil"/>
              <w:left w:val="nil"/>
              <w:bottom w:val="single" w:sz="4" w:space="0" w:color="auto"/>
              <w:right w:val="single" w:sz="4" w:space="0" w:color="auto"/>
            </w:tcBorders>
            <w:shd w:val="clear" w:color="auto" w:fill="auto"/>
            <w:noWrap/>
            <w:vAlign w:val="center"/>
            <w:hideMark/>
          </w:tcPr>
          <w:p w14:paraId="30ED7B20"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50 000</w:t>
            </w:r>
          </w:p>
        </w:tc>
      </w:tr>
      <w:tr w:rsidR="006639C2" w:rsidRPr="006639C2" w14:paraId="0204D8D0" w14:textId="77777777" w:rsidTr="00AE0E5F">
        <w:trPr>
          <w:trHeight w:val="227"/>
        </w:trPr>
        <w:tc>
          <w:tcPr>
            <w:tcW w:w="10416" w:type="dxa"/>
            <w:gridSpan w:val="9"/>
            <w:tcBorders>
              <w:top w:val="single" w:sz="4" w:space="0" w:color="auto"/>
              <w:left w:val="single" w:sz="4" w:space="0" w:color="auto"/>
              <w:bottom w:val="single" w:sz="4" w:space="0" w:color="auto"/>
              <w:right w:val="single" w:sz="4" w:space="0" w:color="auto"/>
            </w:tcBorders>
            <w:shd w:val="clear" w:color="000000" w:fill="FABF8F"/>
            <w:noWrap/>
            <w:vAlign w:val="center"/>
            <w:hideMark/>
          </w:tcPr>
          <w:p w14:paraId="0E703744" w14:textId="77777777" w:rsidR="006639C2" w:rsidRPr="006639C2" w:rsidRDefault="006639C2" w:rsidP="006639C2">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Meede 6 Puhta looduskeskkonna hoidmine. Looduskeskkonna ja linnaruumi arukas hooldamine. Elanikkonna keskkonnateadlikkuse tõstmine</w:t>
            </w:r>
          </w:p>
        </w:tc>
      </w:tr>
      <w:tr w:rsidR="006639C2" w:rsidRPr="006639C2" w14:paraId="78642925"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0EFE6461"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6.12.</w:t>
            </w:r>
          </w:p>
        </w:tc>
        <w:tc>
          <w:tcPr>
            <w:tcW w:w="3887" w:type="dxa"/>
            <w:tcBorders>
              <w:top w:val="nil"/>
              <w:left w:val="nil"/>
              <w:bottom w:val="single" w:sz="4" w:space="0" w:color="auto"/>
              <w:right w:val="single" w:sz="4" w:space="0" w:color="auto"/>
            </w:tcBorders>
            <w:shd w:val="clear" w:color="000000" w:fill="D8E4BC"/>
            <w:noWrap/>
            <w:vAlign w:val="center"/>
            <w:hideMark/>
          </w:tcPr>
          <w:p w14:paraId="505D9549"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Paala järve puhastamine ja regulaatorite rekonstrueerimine</w:t>
            </w:r>
          </w:p>
        </w:tc>
        <w:tc>
          <w:tcPr>
            <w:tcW w:w="920" w:type="dxa"/>
            <w:tcBorders>
              <w:top w:val="nil"/>
              <w:left w:val="nil"/>
              <w:bottom w:val="single" w:sz="4" w:space="0" w:color="auto"/>
              <w:right w:val="single" w:sz="4" w:space="0" w:color="auto"/>
            </w:tcBorders>
            <w:shd w:val="clear" w:color="000000" w:fill="D8E4BC"/>
            <w:noWrap/>
            <w:vAlign w:val="center"/>
            <w:hideMark/>
          </w:tcPr>
          <w:p w14:paraId="3134FD45"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58E4FB2F"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63851FFA"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052894DD"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100 000</w:t>
            </w:r>
          </w:p>
        </w:tc>
        <w:tc>
          <w:tcPr>
            <w:tcW w:w="993" w:type="dxa"/>
            <w:tcBorders>
              <w:top w:val="nil"/>
              <w:left w:val="nil"/>
              <w:bottom w:val="single" w:sz="4" w:space="0" w:color="auto"/>
              <w:right w:val="single" w:sz="4" w:space="0" w:color="auto"/>
            </w:tcBorders>
            <w:shd w:val="clear" w:color="000000" w:fill="D8E4BC"/>
            <w:noWrap/>
            <w:vAlign w:val="center"/>
            <w:hideMark/>
          </w:tcPr>
          <w:p w14:paraId="00E38A00"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100 000</w:t>
            </w:r>
          </w:p>
        </w:tc>
        <w:tc>
          <w:tcPr>
            <w:tcW w:w="992" w:type="dxa"/>
            <w:tcBorders>
              <w:top w:val="nil"/>
              <w:left w:val="nil"/>
              <w:bottom w:val="single" w:sz="4" w:space="0" w:color="auto"/>
              <w:right w:val="single" w:sz="4" w:space="0" w:color="auto"/>
            </w:tcBorders>
            <w:shd w:val="clear" w:color="000000" w:fill="D8E4BC"/>
            <w:noWrap/>
            <w:vAlign w:val="center"/>
            <w:hideMark/>
          </w:tcPr>
          <w:p w14:paraId="3431DFD1"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6639C2" w:rsidRPr="006639C2" w14:paraId="656659F7"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358B5C14" w14:textId="77777777" w:rsidR="006639C2" w:rsidRPr="006639C2" w:rsidRDefault="006639C2" w:rsidP="006639C2">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3E582F3A"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5818943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1FBF600"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7A1931EB"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339CEEFF"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2689726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01F66AA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5F013241"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29635A5" w14:textId="77777777" w:rsidR="006639C2" w:rsidRPr="006639C2" w:rsidRDefault="006639C2" w:rsidP="006639C2">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7794CE69"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22BF795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269E1D4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AD5E225"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A516582"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100 000</w:t>
            </w:r>
          </w:p>
        </w:tc>
        <w:tc>
          <w:tcPr>
            <w:tcW w:w="993" w:type="dxa"/>
            <w:tcBorders>
              <w:top w:val="nil"/>
              <w:left w:val="nil"/>
              <w:bottom w:val="single" w:sz="4" w:space="0" w:color="auto"/>
              <w:right w:val="single" w:sz="4" w:space="0" w:color="auto"/>
            </w:tcBorders>
            <w:shd w:val="clear" w:color="auto" w:fill="auto"/>
            <w:noWrap/>
            <w:vAlign w:val="center"/>
            <w:hideMark/>
          </w:tcPr>
          <w:p w14:paraId="3FAFEB51"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100 000</w:t>
            </w:r>
          </w:p>
        </w:tc>
        <w:tc>
          <w:tcPr>
            <w:tcW w:w="992" w:type="dxa"/>
            <w:tcBorders>
              <w:top w:val="nil"/>
              <w:left w:val="nil"/>
              <w:bottom w:val="single" w:sz="4" w:space="0" w:color="auto"/>
              <w:right w:val="single" w:sz="4" w:space="0" w:color="auto"/>
            </w:tcBorders>
            <w:shd w:val="clear" w:color="auto" w:fill="auto"/>
            <w:noWrap/>
            <w:vAlign w:val="center"/>
            <w:hideMark/>
          </w:tcPr>
          <w:p w14:paraId="5AE35A04"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3266FAA3"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4BF1C98B"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6.21.</w:t>
            </w:r>
          </w:p>
        </w:tc>
        <w:tc>
          <w:tcPr>
            <w:tcW w:w="3887" w:type="dxa"/>
            <w:tcBorders>
              <w:top w:val="nil"/>
              <w:left w:val="nil"/>
              <w:bottom w:val="single" w:sz="4" w:space="0" w:color="auto"/>
              <w:right w:val="single" w:sz="4" w:space="0" w:color="auto"/>
            </w:tcBorders>
            <w:shd w:val="clear" w:color="000000" w:fill="D8E4BC"/>
            <w:noWrap/>
            <w:vAlign w:val="center"/>
            <w:hideMark/>
          </w:tcPr>
          <w:p w14:paraId="15CDC2D9"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Mõisapargi kõnniteede ja sissesõidutee ehitustööd</w:t>
            </w:r>
          </w:p>
        </w:tc>
        <w:tc>
          <w:tcPr>
            <w:tcW w:w="920" w:type="dxa"/>
            <w:tcBorders>
              <w:top w:val="nil"/>
              <w:left w:val="nil"/>
              <w:bottom w:val="single" w:sz="4" w:space="0" w:color="auto"/>
              <w:right w:val="single" w:sz="4" w:space="0" w:color="auto"/>
            </w:tcBorders>
            <w:shd w:val="clear" w:color="000000" w:fill="D8E4BC"/>
            <w:noWrap/>
            <w:vAlign w:val="center"/>
            <w:hideMark/>
          </w:tcPr>
          <w:p w14:paraId="11B8C126"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 </w:t>
            </w:r>
          </w:p>
        </w:tc>
        <w:tc>
          <w:tcPr>
            <w:tcW w:w="993" w:type="dxa"/>
            <w:tcBorders>
              <w:top w:val="nil"/>
              <w:left w:val="nil"/>
              <w:bottom w:val="single" w:sz="4" w:space="0" w:color="auto"/>
              <w:right w:val="single" w:sz="4" w:space="0" w:color="auto"/>
            </w:tcBorders>
            <w:shd w:val="clear" w:color="000000" w:fill="D8E4BC"/>
            <w:noWrap/>
            <w:vAlign w:val="center"/>
            <w:hideMark/>
          </w:tcPr>
          <w:p w14:paraId="77D678C3"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125 000</w:t>
            </w:r>
          </w:p>
        </w:tc>
        <w:tc>
          <w:tcPr>
            <w:tcW w:w="981" w:type="dxa"/>
            <w:tcBorders>
              <w:top w:val="nil"/>
              <w:left w:val="nil"/>
              <w:bottom w:val="single" w:sz="4" w:space="0" w:color="auto"/>
              <w:right w:val="single" w:sz="4" w:space="0" w:color="auto"/>
            </w:tcBorders>
            <w:shd w:val="clear" w:color="000000" w:fill="D8E4BC"/>
            <w:noWrap/>
            <w:vAlign w:val="center"/>
            <w:hideMark/>
          </w:tcPr>
          <w:p w14:paraId="79E3C640"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3239775E"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61A51D33"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165E1561"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6639C2" w:rsidRPr="006639C2" w14:paraId="052565EA"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33AA153C"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1EFD665B"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7A4C7670"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268AE8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64FC7D62"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4562FA9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0134FCA1"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68CC6AAD"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586A2B17"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06C372A4"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1311ACA3"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28189F64"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53A77F51"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125 000</w:t>
            </w:r>
          </w:p>
        </w:tc>
        <w:tc>
          <w:tcPr>
            <w:tcW w:w="981" w:type="dxa"/>
            <w:tcBorders>
              <w:top w:val="nil"/>
              <w:left w:val="nil"/>
              <w:bottom w:val="single" w:sz="4" w:space="0" w:color="auto"/>
              <w:right w:val="single" w:sz="4" w:space="0" w:color="auto"/>
            </w:tcBorders>
            <w:shd w:val="clear" w:color="auto" w:fill="auto"/>
            <w:noWrap/>
            <w:vAlign w:val="center"/>
            <w:hideMark/>
          </w:tcPr>
          <w:p w14:paraId="5BCC24E9"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41B0DA5B"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8B5BB7D"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2EE66980"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3F53F877" w14:textId="77777777" w:rsidTr="00AE0E5F">
        <w:trPr>
          <w:trHeight w:val="227"/>
        </w:trPr>
        <w:tc>
          <w:tcPr>
            <w:tcW w:w="10416" w:type="dxa"/>
            <w:gridSpan w:val="9"/>
            <w:tcBorders>
              <w:top w:val="single" w:sz="4" w:space="0" w:color="auto"/>
              <w:left w:val="single" w:sz="4" w:space="0" w:color="auto"/>
              <w:bottom w:val="single" w:sz="4" w:space="0" w:color="auto"/>
              <w:right w:val="single" w:sz="4" w:space="0" w:color="auto"/>
            </w:tcBorders>
            <w:shd w:val="clear" w:color="000000" w:fill="FABF8F"/>
            <w:noWrap/>
            <w:vAlign w:val="center"/>
            <w:hideMark/>
          </w:tcPr>
          <w:p w14:paraId="7C03F827" w14:textId="77777777" w:rsidR="006639C2" w:rsidRPr="006639C2" w:rsidRDefault="006639C2" w:rsidP="006639C2">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Meede 7 Jäätmetekke vähendamine ja elanikkonna keskkonnateadlikkuse tõstmine</w:t>
            </w:r>
          </w:p>
        </w:tc>
      </w:tr>
      <w:tr w:rsidR="006639C2" w:rsidRPr="006639C2" w14:paraId="6C3F4434"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136FB04B"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7.2.</w:t>
            </w:r>
          </w:p>
        </w:tc>
        <w:tc>
          <w:tcPr>
            <w:tcW w:w="3887" w:type="dxa"/>
            <w:tcBorders>
              <w:top w:val="nil"/>
              <w:left w:val="nil"/>
              <w:bottom w:val="single" w:sz="4" w:space="0" w:color="auto"/>
              <w:right w:val="single" w:sz="4" w:space="0" w:color="auto"/>
            </w:tcBorders>
            <w:shd w:val="clear" w:color="000000" w:fill="D8E4BC"/>
            <w:noWrap/>
            <w:vAlign w:val="center"/>
            <w:hideMark/>
          </w:tcPr>
          <w:p w14:paraId="3ECAF687"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Viljandi jäätmejaama kaasajastamine</w:t>
            </w:r>
          </w:p>
        </w:tc>
        <w:tc>
          <w:tcPr>
            <w:tcW w:w="920" w:type="dxa"/>
            <w:tcBorders>
              <w:top w:val="nil"/>
              <w:left w:val="nil"/>
              <w:bottom w:val="single" w:sz="4" w:space="0" w:color="auto"/>
              <w:right w:val="single" w:sz="4" w:space="0" w:color="auto"/>
            </w:tcBorders>
            <w:shd w:val="clear" w:color="000000" w:fill="D8E4BC"/>
            <w:noWrap/>
            <w:vAlign w:val="center"/>
            <w:hideMark/>
          </w:tcPr>
          <w:p w14:paraId="0B606540"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74 826</w:t>
            </w:r>
          </w:p>
        </w:tc>
        <w:tc>
          <w:tcPr>
            <w:tcW w:w="993" w:type="dxa"/>
            <w:tcBorders>
              <w:top w:val="nil"/>
              <w:left w:val="nil"/>
              <w:bottom w:val="single" w:sz="4" w:space="0" w:color="auto"/>
              <w:right w:val="single" w:sz="4" w:space="0" w:color="auto"/>
            </w:tcBorders>
            <w:shd w:val="clear" w:color="000000" w:fill="D8E4BC"/>
            <w:noWrap/>
            <w:vAlign w:val="center"/>
            <w:hideMark/>
          </w:tcPr>
          <w:p w14:paraId="0C18F150"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118 200</w:t>
            </w:r>
          </w:p>
        </w:tc>
        <w:tc>
          <w:tcPr>
            <w:tcW w:w="981" w:type="dxa"/>
            <w:tcBorders>
              <w:top w:val="nil"/>
              <w:left w:val="nil"/>
              <w:bottom w:val="single" w:sz="4" w:space="0" w:color="auto"/>
              <w:right w:val="single" w:sz="4" w:space="0" w:color="auto"/>
            </w:tcBorders>
            <w:shd w:val="clear" w:color="000000" w:fill="D8E4BC"/>
            <w:noWrap/>
            <w:vAlign w:val="center"/>
            <w:hideMark/>
          </w:tcPr>
          <w:p w14:paraId="33EE5238"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58D5051C"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1 000 000</w:t>
            </w:r>
          </w:p>
        </w:tc>
        <w:tc>
          <w:tcPr>
            <w:tcW w:w="993" w:type="dxa"/>
            <w:tcBorders>
              <w:top w:val="nil"/>
              <w:left w:val="nil"/>
              <w:bottom w:val="single" w:sz="4" w:space="0" w:color="auto"/>
              <w:right w:val="single" w:sz="4" w:space="0" w:color="auto"/>
            </w:tcBorders>
            <w:shd w:val="clear" w:color="000000" w:fill="D8E4BC"/>
            <w:noWrap/>
            <w:vAlign w:val="center"/>
            <w:hideMark/>
          </w:tcPr>
          <w:p w14:paraId="7F31EA0B"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38ECB742"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6639C2" w:rsidRPr="006639C2" w14:paraId="21824A05"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22867F0" w14:textId="77777777" w:rsidR="006639C2" w:rsidRPr="006639C2" w:rsidRDefault="006639C2" w:rsidP="006639C2">
            <w:pPr>
              <w:spacing w:after="0" w:line="240" w:lineRule="auto"/>
              <w:outlineLvl w:val="0"/>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73285580" w14:textId="77777777" w:rsidR="006639C2" w:rsidRPr="006639C2" w:rsidRDefault="006639C2" w:rsidP="006639C2">
            <w:pPr>
              <w:spacing w:after="0" w:line="240" w:lineRule="auto"/>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6D64FE3E" w14:textId="77777777" w:rsidR="006639C2" w:rsidRPr="006639C2" w:rsidRDefault="006639C2" w:rsidP="006639C2">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74 826</w:t>
            </w:r>
          </w:p>
        </w:tc>
        <w:tc>
          <w:tcPr>
            <w:tcW w:w="993" w:type="dxa"/>
            <w:tcBorders>
              <w:top w:val="nil"/>
              <w:left w:val="nil"/>
              <w:bottom w:val="single" w:sz="4" w:space="0" w:color="auto"/>
              <w:right w:val="single" w:sz="4" w:space="0" w:color="auto"/>
            </w:tcBorders>
            <w:shd w:val="clear" w:color="auto" w:fill="auto"/>
            <w:noWrap/>
            <w:vAlign w:val="center"/>
            <w:hideMark/>
          </w:tcPr>
          <w:p w14:paraId="567A7C58" w14:textId="77777777" w:rsidR="006639C2" w:rsidRPr="006639C2" w:rsidRDefault="006639C2" w:rsidP="006639C2">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94 450</w:t>
            </w:r>
          </w:p>
        </w:tc>
        <w:tc>
          <w:tcPr>
            <w:tcW w:w="981" w:type="dxa"/>
            <w:tcBorders>
              <w:top w:val="nil"/>
              <w:left w:val="nil"/>
              <w:bottom w:val="single" w:sz="4" w:space="0" w:color="auto"/>
              <w:right w:val="single" w:sz="4" w:space="0" w:color="auto"/>
            </w:tcBorders>
            <w:shd w:val="clear" w:color="auto" w:fill="auto"/>
            <w:noWrap/>
            <w:vAlign w:val="center"/>
            <w:hideMark/>
          </w:tcPr>
          <w:p w14:paraId="3401247F" w14:textId="77777777" w:rsidR="006639C2" w:rsidRPr="006639C2" w:rsidRDefault="006639C2" w:rsidP="006639C2">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AE1DE86" w14:textId="77777777" w:rsidR="006639C2" w:rsidRPr="006639C2" w:rsidRDefault="006639C2" w:rsidP="006639C2">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800 000</w:t>
            </w:r>
          </w:p>
        </w:tc>
        <w:tc>
          <w:tcPr>
            <w:tcW w:w="993" w:type="dxa"/>
            <w:tcBorders>
              <w:top w:val="nil"/>
              <w:left w:val="nil"/>
              <w:bottom w:val="single" w:sz="4" w:space="0" w:color="auto"/>
              <w:right w:val="single" w:sz="4" w:space="0" w:color="auto"/>
            </w:tcBorders>
            <w:shd w:val="clear" w:color="auto" w:fill="auto"/>
            <w:noWrap/>
            <w:vAlign w:val="center"/>
            <w:hideMark/>
          </w:tcPr>
          <w:p w14:paraId="362291F9" w14:textId="77777777" w:rsidR="006639C2" w:rsidRPr="006639C2" w:rsidRDefault="006639C2" w:rsidP="006639C2">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6746C862" w14:textId="77777777" w:rsidR="006639C2" w:rsidRPr="006639C2" w:rsidRDefault="006639C2" w:rsidP="006639C2">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2DE56428"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E5E634E" w14:textId="77777777" w:rsidR="006639C2" w:rsidRPr="006639C2" w:rsidRDefault="006639C2" w:rsidP="006639C2">
            <w:pPr>
              <w:spacing w:after="0" w:line="240" w:lineRule="auto"/>
              <w:outlineLvl w:val="0"/>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261477BC" w14:textId="77777777" w:rsidR="006639C2" w:rsidRPr="006639C2" w:rsidRDefault="006639C2" w:rsidP="006639C2">
            <w:pPr>
              <w:spacing w:after="0" w:line="240" w:lineRule="auto"/>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7A423D50" w14:textId="77777777" w:rsidR="006639C2" w:rsidRPr="006639C2" w:rsidRDefault="006639C2" w:rsidP="006639C2">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5A3713FB" w14:textId="77777777" w:rsidR="006639C2" w:rsidRPr="006639C2" w:rsidRDefault="006639C2" w:rsidP="006639C2">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23 750</w:t>
            </w:r>
          </w:p>
        </w:tc>
        <w:tc>
          <w:tcPr>
            <w:tcW w:w="981" w:type="dxa"/>
            <w:tcBorders>
              <w:top w:val="nil"/>
              <w:left w:val="nil"/>
              <w:bottom w:val="single" w:sz="4" w:space="0" w:color="auto"/>
              <w:right w:val="single" w:sz="4" w:space="0" w:color="auto"/>
            </w:tcBorders>
            <w:shd w:val="clear" w:color="auto" w:fill="auto"/>
            <w:noWrap/>
            <w:vAlign w:val="center"/>
            <w:hideMark/>
          </w:tcPr>
          <w:p w14:paraId="0E067002" w14:textId="77777777" w:rsidR="006639C2" w:rsidRPr="006639C2" w:rsidRDefault="006639C2" w:rsidP="006639C2">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803BED1" w14:textId="77777777" w:rsidR="006639C2" w:rsidRPr="006639C2" w:rsidRDefault="006639C2" w:rsidP="006639C2">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200 000</w:t>
            </w:r>
          </w:p>
        </w:tc>
        <w:tc>
          <w:tcPr>
            <w:tcW w:w="993" w:type="dxa"/>
            <w:tcBorders>
              <w:top w:val="nil"/>
              <w:left w:val="nil"/>
              <w:bottom w:val="single" w:sz="4" w:space="0" w:color="auto"/>
              <w:right w:val="single" w:sz="4" w:space="0" w:color="auto"/>
            </w:tcBorders>
            <w:shd w:val="clear" w:color="auto" w:fill="auto"/>
            <w:noWrap/>
            <w:vAlign w:val="center"/>
            <w:hideMark/>
          </w:tcPr>
          <w:p w14:paraId="32BC1358" w14:textId="77777777" w:rsidR="006639C2" w:rsidRPr="006639C2" w:rsidRDefault="006639C2" w:rsidP="006639C2">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743EF261" w14:textId="77777777" w:rsidR="006639C2" w:rsidRPr="006639C2" w:rsidRDefault="006639C2" w:rsidP="006639C2">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3B6C1BC6" w14:textId="77777777" w:rsidTr="00AE0E5F">
        <w:trPr>
          <w:trHeight w:val="227"/>
        </w:trPr>
        <w:tc>
          <w:tcPr>
            <w:tcW w:w="10416" w:type="dxa"/>
            <w:gridSpan w:val="9"/>
            <w:tcBorders>
              <w:top w:val="single" w:sz="4" w:space="0" w:color="auto"/>
              <w:left w:val="single" w:sz="4" w:space="0" w:color="auto"/>
              <w:bottom w:val="single" w:sz="4" w:space="0" w:color="auto"/>
              <w:right w:val="single" w:sz="4" w:space="0" w:color="auto"/>
            </w:tcBorders>
            <w:shd w:val="clear" w:color="000000" w:fill="FABF8F"/>
            <w:noWrap/>
            <w:vAlign w:val="center"/>
            <w:hideMark/>
          </w:tcPr>
          <w:p w14:paraId="5440222E" w14:textId="77777777" w:rsidR="006639C2" w:rsidRPr="006639C2" w:rsidRDefault="006639C2" w:rsidP="006639C2">
            <w:pPr>
              <w:spacing w:after="0" w:line="240" w:lineRule="auto"/>
              <w:outlineLvl w:val="0"/>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Meede 11 Hästitoimiva ning hubase linnaruumi kujundamine ja korrashoid</w:t>
            </w:r>
          </w:p>
        </w:tc>
      </w:tr>
      <w:tr w:rsidR="006639C2" w:rsidRPr="006639C2" w14:paraId="433461F7"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3D724555"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11.1.</w:t>
            </w:r>
          </w:p>
        </w:tc>
        <w:tc>
          <w:tcPr>
            <w:tcW w:w="3887" w:type="dxa"/>
            <w:tcBorders>
              <w:top w:val="nil"/>
              <w:left w:val="nil"/>
              <w:bottom w:val="single" w:sz="4" w:space="0" w:color="auto"/>
              <w:right w:val="single" w:sz="4" w:space="0" w:color="auto"/>
            </w:tcBorders>
            <w:shd w:val="clear" w:color="000000" w:fill="D8E4BC"/>
            <w:noWrap/>
            <w:vAlign w:val="center"/>
            <w:hideMark/>
          </w:tcPr>
          <w:p w14:paraId="63DAB5E1"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Vabaduse platsi ja kesklinna avaliku ruumi kaasajastamine</w:t>
            </w:r>
          </w:p>
        </w:tc>
        <w:tc>
          <w:tcPr>
            <w:tcW w:w="920" w:type="dxa"/>
            <w:tcBorders>
              <w:top w:val="nil"/>
              <w:left w:val="nil"/>
              <w:bottom w:val="single" w:sz="4" w:space="0" w:color="auto"/>
              <w:right w:val="single" w:sz="4" w:space="0" w:color="auto"/>
            </w:tcBorders>
            <w:shd w:val="clear" w:color="000000" w:fill="D8E4BC"/>
            <w:noWrap/>
            <w:vAlign w:val="center"/>
            <w:hideMark/>
          </w:tcPr>
          <w:p w14:paraId="58805712"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3 888 282</w:t>
            </w:r>
          </w:p>
        </w:tc>
        <w:tc>
          <w:tcPr>
            <w:tcW w:w="993" w:type="dxa"/>
            <w:tcBorders>
              <w:top w:val="nil"/>
              <w:left w:val="nil"/>
              <w:bottom w:val="single" w:sz="4" w:space="0" w:color="auto"/>
              <w:right w:val="single" w:sz="4" w:space="0" w:color="auto"/>
            </w:tcBorders>
            <w:shd w:val="clear" w:color="000000" w:fill="D8E4BC"/>
            <w:noWrap/>
            <w:vAlign w:val="center"/>
            <w:hideMark/>
          </w:tcPr>
          <w:p w14:paraId="4E9941AD"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68797884"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171144A9"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0C83BFAB"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355CC668"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6639C2" w:rsidRPr="006639C2" w14:paraId="525B6F5A"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B9F26EF"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33A56F60"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6CAE737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2 868 617</w:t>
            </w:r>
          </w:p>
        </w:tc>
        <w:tc>
          <w:tcPr>
            <w:tcW w:w="993" w:type="dxa"/>
            <w:tcBorders>
              <w:top w:val="nil"/>
              <w:left w:val="nil"/>
              <w:bottom w:val="single" w:sz="4" w:space="0" w:color="auto"/>
              <w:right w:val="single" w:sz="4" w:space="0" w:color="auto"/>
            </w:tcBorders>
            <w:shd w:val="clear" w:color="auto" w:fill="auto"/>
            <w:noWrap/>
            <w:vAlign w:val="center"/>
            <w:hideMark/>
          </w:tcPr>
          <w:p w14:paraId="7B9081E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71D48DD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0252C5A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C7663D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24E077A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7CC8BB22"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8CBAB2F"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5872FB98"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4E2AE809"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1 019 665</w:t>
            </w:r>
          </w:p>
        </w:tc>
        <w:tc>
          <w:tcPr>
            <w:tcW w:w="993" w:type="dxa"/>
            <w:tcBorders>
              <w:top w:val="nil"/>
              <w:left w:val="nil"/>
              <w:bottom w:val="single" w:sz="4" w:space="0" w:color="auto"/>
              <w:right w:val="single" w:sz="4" w:space="0" w:color="auto"/>
            </w:tcBorders>
            <w:shd w:val="clear" w:color="auto" w:fill="auto"/>
            <w:noWrap/>
            <w:vAlign w:val="center"/>
            <w:hideMark/>
          </w:tcPr>
          <w:p w14:paraId="5F1477B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F4258A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F5044C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56B6A05"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64CF38F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30030C25"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3BC00708"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11.2.</w:t>
            </w:r>
          </w:p>
        </w:tc>
        <w:tc>
          <w:tcPr>
            <w:tcW w:w="3887" w:type="dxa"/>
            <w:tcBorders>
              <w:top w:val="nil"/>
              <w:left w:val="nil"/>
              <w:bottom w:val="single" w:sz="4" w:space="0" w:color="auto"/>
              <w:right w:val="single" w:sz="4" w:space="0" w:color="auto"/>
            </w:tcBorders>
            <w:shd w:val="clear" w:color="000000" w:fill="D8E4BC"/>
            <w:noWrap/>
            <w:vAlign w:val="center"/>
            <w:hideMark/>
          </w:tcPr>
          <w:p w14:paraId="50DA852A"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Viljandimaa Vabadussõjas langenute mälestussammas</w:t>
            </w:r>
          </w:p>
        </w:tc>
        <w:tc>
          <w:tcPr>
            <w:tcW w:w="920" w:type="dxa"/>
            <w:tcBorders>
              <w:top w:val="nil"/>
              <w:left w:val="nil"/>
              <w:bottom w:val="single" w:sz="4" w:space="0" w:color="auto"/>
              <w:right w:val="single" w:sz="4" w:space="0" w:color="auto"/>
            </w:tcBorders>
            <w:shd w:val="clear" w:color="000000" w:fill="D8E4BC"/>
            <w:noWrap/>
            <w:vAlign w:val="center"/>
            <w:hideMark/>
          </w:tcPr>
          <w:p w14:paraId="6A336C21"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51C81FF4"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50 000</w:t>
            </w:r>
          </w:p>
        </w:tc>
        <w:tc>
          <w:tcPr>
            <w:tcW w:w="981" w:type="dxa"/>
            <w:tcBorders>
              <w:top w:val="nil"/>
              <w:left w:val="nil"/>
              <w:bottom w:val="single" w:sz="4" w:space="0" w:color="auto"/>
              <w:right w:val="single" w:sz="4" w:space="0" w:color="auto"/>
            </w:tcBorders>
            <w:shd w:val="clear" w:color="000000" w:fill="D8E4BC"/>
            <w:noWrap/>
            <w:vAlign w:val="center"/>
            <w:hideMark/>
          </w:tcPr>
          <w:p w14:paraId="057EB80C"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600 000</w:t>
            </w:r>
          </w:p>
        </w:tc>
        <w:tc>
          <w:tcPr>
            <w:tcW w:w="981" w:type="dxa"/>
            <w:tcBorders>
              <w:top w:val="nil"/>
              <w:left w:val="nil"/>
              <w:bottom w:val="single" w:sz="4" w:space="0" w:color="auto"/>
              <w:right w:val="single" w:sz="4" w:space="0" w:color="auto"/>
            </w:tcBorders>
            <w:shd w:val="clear" w:color="000000" w:fill="D8E4BC"/>
            <w:noWrap/>
            <w:vAlign w:val="center"/>
            <w:hideMark/>
          </w:tcPr>
          <w:p w14:paraId="6967671E"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3EEBE408"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7A97E397"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6639C2" w:rsidRPr="006639C2" w14:paraId="11747CB9"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7FF5BDAE"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117ABF0A"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2CFF9BC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508F80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41F848D"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565 000</w:t>
            </w:r>
          </w:p>
        </w:tc>
        <w:tc>
          <w:tcPr>
            <w:tcW w:w="981" w:type="dxa"/>
            <w:tcBorders>
              <w:top w:val="nil"/>
              <w:left w:val="nil"/>
              <w:bottom w:val="single" w:sz="4" w:space="0" w:color="auto"/>
              <w:right w:val="single" w:sz="4" w:space="0" w:color="auto"/>
            </w:tcBorders>
            <w:shd w:val="clear" w:color="auto" w:fill="auto"/>
            <w:noWrap/>
            <w:vAlign w:val="center"/>
            <w:hideMark/>
          </w:tcPr>
          <w:p w14:paraId="682CD98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1BA30F9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599A59D1"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0F8472B6"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3CE177DC"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30C004AB"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517FF47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4D2DCC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50 000</w:t>
            </w:r>
          </w:p>
        </w:tc>
        <w:tc>
          <w:tcPr>
            <w:tcW w:w="981" w:type="dxa"/>
            <w:tcBorders>
              <w:top w:val="nil"/>
              <w:left w:val="nil"/>
              <w:bottom w:val="single" w:sz="4" w:space="0" w:color="auto"/>
              <w:right w:val="single" w:sz="4" w:space="0" w:color="auto"/>
            </w:tcBorders>
            <w:shd w:val="clear" w:color="auto" w:fill="auto"/>
            <w:noWrap/>
            <w:vAlign w:val="center"/>
            <w:hideMark/>
          </w:tcPr>
          <w:p w14:paraId="186CFD8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35 000</w:t>
            </w:r>
          </w:p>
        </w:tc>
        <w:tc>
          <w:tcPr>
            <w:tcW w:w="981" w:type="dxa"/>
            <w:tcBorders>
              <w:top w:val="nil"/>
              <w:left w:val="nil"/>
              <w:bottom w:val="single" w:sz="4" w:space="0" w:color="auto"/>
              <w:right w:val="single" w:sz="4" w:space="0" w:color="auto"/>
            </w:tcBorders>
            <w:shd w:val="clear" w:color="auto" w:fill="auto"/>
            <w:noWrap/>
            <w:vAlign w:val="center"/>
            <w:hideMark/>
          </w:tcPr>
          <w:p w14:paraId="2846530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2CECBFA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1180A69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63509947"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673160E5"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11.3.</w:t>
            </w:r>
          </w:p>
        </w:tc>
        <w:tc>
          <w:tcPr>
            <w:tcW w:w="3887" w:type="dxa"/>
            <w:tcBorders>
              <w:top w:val="nil"/>
              <w:left w:val="nil"/>
              <w:bottom w:val="single" w:sz="4" w:space="0" w:color="auto"/>
              <w:right w:val="single" w:sz="4" w:space="0" w:color="auto"/>
            </w:tcBorders>
            <w:shd w:val="clear" w:color="000000" w:fill="D8E4BC"/>
            <w:noWrap/>
            <w:vAlign w:val="center"/>
            <w:hideMark/>
          </w:tcPr>
          <w:p w14:paraId="6C5F148B"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Värviline purskkaev Lasteparki</w:t>
            </w:r>
          </w:p>
        </w:tc>
        <w:tc>
          <w:tcPr>
            <w:tcW w:w="920" w:type="dxa"/>
            <w:tcBorders>
              <w:top w:val="nil"/>
              <w:left w:val="nil"/>
              <w:bottom w:val="single" w:sz="4" w:space="0" w:color="auto"/>
              <w:right w:val="single" w:sz="4" w:space="0" w:color="auto"/>
            </w:tcBorders>
            <w:shd w:val="clear" w:color="000000" w:fill="D8E4BC"/>
            <w:noWrap/>
            <w:vAlign w:val="center"/>
            <w:hideMark/>
          </w:tcPr>
          <w:p w14:paraId="16A41328"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2F7FA658"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200 000</w:t>
            </w:r>
          </w:p>
        </w:tc>
        <w:tc>
          <w:tcPr>
            <w:tcW w:w="981" w:type="dxa"/>
            <w:tcBorders>
              <w:top w:val="nil"/>
              <w:left w:val="nil"/>
              <w:bottom w:val="single" w:sz="4" w:space="0" w:color="auto"/>
              <w:right w:val="single" w:sz="4" w:space="0" w:color="auto"/>
            </w:tcBorders>
            <w:shd w:val="clear" w:color="000000" w:fill="D8E4BC"/>
            <w:noWrap/>
            <w:vAlign w:val="center"/>
            <w:hideMark/>
          </w:tcPr>
          <w:p w14:paraId="4F1D5C61"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346DC9FC"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72EA8CBB"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2B25C703"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6639C2" w:rsidRPr="006639C2" w14:paraId="03DC3473"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61514CF"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11CBFEC7"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59F9C6E6" w14:textId="77777777" w:rsidR="006639C2" w:rsidRPr="006639C2" w:rsidRDefault="006639C2" w:rsidP="006639C2">
            <w:pPr>
              <w:spacing w:after="0" w:line="240" w:lineRule="auto"/>
              <w:jc w:val="right"/>
              <w:rPr>
                <w:rFonts w:eastAsia="Times New Roman" w:cs="Times New Roman"/>
                <w:color w:val="auto"/>
                <w:sz w:val="18"/>
                <w:szCs w:val="21"/>
                <w:lang w:eastAsia="et-EE"/>
              </w:rPr>
            </w:pPr>
            <w:r w:rsidRPr="006639C2">
              <w:rPr>
                <w:rFonts w:eastAsia="Times New Roman" w:cs="Times New Roman"/>
                <w:color w:val="auto"/>
                <w:sz w:val="18"/>
                <w:szCs w:val="21"/>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5E503EA5"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478018A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83EC145"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A893E8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3E31497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4F1F6FD8"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31D4C791"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4AF8CA76"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457BE0F7" w14:textId="77777777" w:rsidR="006639C2" w:rsidRPr="006639C2" w:rsidRDefault="006639C2" w:rsidP="006639C2">
            <w:pPr>
              <w:spacing w:after="0" w:line="240" w:lineRule="auto"/>
              <w:jc w:val="right"/>
              <w:rPr>
                <w:rFonts w:eastAsia="Times New Roman" w:cs="Times New Roman"/>
                <w:color w:val="auto"/>
                <w:sz w:val="18"/>
                <w:szCs w:val="21"/>
                <w:lang w:eastAsia="et-EE"/>
              </w:rPr>
            </w:pPr>
            <w:r w:rsidRPr="006639C2">
              <w:rPr>
                <w:rFonts w:eastAsia="Times New Roman" w:cs="Times New Roman"/>
                <w:color w:val="auto"/>
                <w:sz w:val="18"/>
                <w:szCs w:val="21"/>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C72443D"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200 000</w:t>
            </w:r>
          </w:p>
        </w:tc>
        <w:tc>
          <w:tcPr>
            <w:tcW w:w="981" w:type="dxa"/>
            <w:tcBorders>
              <w:top w:val="nil"/>
              <w:left w:val="nil"/>
              <w:bottom w:val="single" w:sz="4" w:space="0" w:color="auto"/>
              <w:right w:val="single" w:sz="4" w:space="0" w:color="auto"/>
            </w:tcBorders>
            <w:shd w:val="clear" w:color="auto" w:fill="auto"/>
            <w:noWrap/>
            <w:vAlign w:val="center"/>
            <w:hideMark/>
          </w:tcPr>
          <w:p w14:paraId="06B0B034"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43647EC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01606181"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698930BB"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42C70AE6"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041284B8"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11.11.</w:t>
            </w:r>
          </w:p>
        </w:tc>
        <w:tc>
          <w:tcPr>
            <w:tcW w:w="3887" w:type="dxa"/>
            <w:tcBorders>
              <w:top w:val="nil"/>
              <w:left w:val="nil"/>
              <w:bottom w:val="single" w:sz="4" w:space="0" w:color="auto"/>
              <w:right w:val="single" w:sz="4" w:space="0" w:color="auto"/>
            </w:tcBorders>
            <w:shd w:val="clear" w:color="000000" w:fill="D8E4BC"/>
            <w:noWrap/>
            <w:vAlign w:val="center"/>
            <w:hideMark/>
          </w:tcPr>
          <w:p w14:paraId="557A32C0"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Urnimüüri rajamine Metsakalmistule</w:t>
            </w:r>
          </w:p>
        </w:tc>
        <w:tc>
          <w:tcPr>
            <w:tcW w:w="920" w:type="dxa"/>
            <w:tcBorders>
              <w:top w:val="nil"/>
              <w:left w:val="nil"/>
              <w:bottom w:val="single" w:sz="4" w:space="0" w:color="auto"/>
              <w:right w:val="single" w:sz="4" w:space="0" w:color="auto"/>
            </w:tcBorders>
            <w:shd w:val="clear" w:color="000000" w:fill="D8E4BC"/>
            <w:noWrap/>
            <w:vAlign w:val="center"/>
            <w:hideMark/>
          </w:tcPr>
          <w:p w14:paraId="4BF9DA86"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4B411A4D"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1B9ACABA"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1C5FF161"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27BBC55F"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698F8AA7"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200 000</w:t>
            </w:r>
          </w:p>
        </w:tc>
      </w:tr>
      <w:tr w:rsidR="006639C2" w:rsidRPr="006639C2" w14:paraId="12073367"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8F9F869"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58BBD2B2"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388EEED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5E6DE22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388A04E1"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1E9F83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27E5277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1D27918B"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44824446"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394BA8D8"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269949AD"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61AC3834"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26F5123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2C95E7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23AC152"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3172D72"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6B375344"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200 000</w:t>
            </w:r>
          </w:p>
        </w:tc>
      </w:tr>
      <w:tr w:rsidR="006639C2" w:rsidRPr="006639C2" w14:paraId="1D1C5A8D" w14:textId="77777777" w:rsidTr="00AE0E5F">
        <w:trPr>
          <w:trHeight w:val="227"/>
        </w:trPr>
        <w:tc>
          <w:tcPr>
            <w:tcW w:w="10416" w:type="dxa"/>
            <w:gridSpan w:val="9"/>
            <w:tcBorders>
              <w:top w:val="single" w:sz="4" w:space="0" w:color="auto"/>
              <w:left w:val="single" w:sz="4" w:space="0" w:color="auto"/>
              <w:bottom w:val="single" w:sz="4" w:space="0" w:color="auto"/>
              <w:right w:val="single" w:sz="4" w:space="0" w:color="auto"/>
            </w:tcBorders>
            <w:shd w:val="clear" w:color="000000" w:fill="FABF8F"/>
            <w:noWrap/>
            <w:vAlign w:val="center"/>
            <w:hideMark/>
          </w:tcPr>
          <w:p w14:paraId="548212E9" w14:textId="77777777" w:rsidR="006639C2" w:rsidRPr="006639C2" w:rsidRDefault="006639C2" w:rsidP="006639C2">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 xml:space="preserve">Meede 12 Kaasaegse taristu väljaarendamine </w:t>
            </w:r>
          </w:p>
        </w:tc>
      </w:tr>
      <w:tr w:rsidR="006639C2" w:rsidRPr="006639C2" w14:paraId="4FC96C6E"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63CA87E5"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12.1.</w:t>
            </w:r>
          </w:p>
        </w:tc>
        <w:tc>
          <w:tcPr>
            <w:tcW w:w="3887" w:type="dxa"/>
            <w:tcBorders>
              <w:top w:val="nil"/>
              <w:left w:val="nil"/>
              <w:bottom w:val="single" w:sz="4" w:space="0" w:color="auto"/>
              <w:right w:val="single" w:sz="4" w:space="0" w:color="auto"/>
            </w:tcBorders>
            <w:shd w:val="clear" w:color="000000" w:fill="D8E4BC"/>
            <w:noWrap/>
            <w:vAlign w:val="center"/>
            <w:hideMark/>
          </w:tcPr>
          <w:p w14:paraId="6BCC50A1"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Tänavate remont</w:t>
            </w:r>
          </w:p>
        </w:tc>
        <w:tc>
          <w:tcPr>
            <w:tcW w:w="920" w:type="dxa"/>
            <w:tcBorders>
              <w:top w:val="nil"/>
              <w:left w:val="nil"/>
              <w:bottom w:val="single" w:sz="4" w:space="0" w:color="auto"/>
              <w:right w:val="single" w:sz="4" w:space="0" w:color="auto"/>
            </w:tcBorders>
            <w:shd w:val="clear" w:color="000000" w:fill="D8E4BC"/>
            <w:noWrap/>
            <w:vAlign w:val="center"/>
            <w:hideMark/>
          </w:tcPr>
          <w:p w14:paraId="183E14AC"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201 714</w:t>
            </w:r>
          </w:p>
        </w:tc>
        <w:tc>
          <w:tcPr>
            <w:tcW w:w="993" w:type="dxa"/>
            <w:tcBorders>
              <w:top w:val="nil"/>
              <w:left w:val="nil"/>
              <w:bottom w:val="single" w:sz="4" w:space="0" w:color="auto"/>
              <w:right w:val="single" w:sz="4" w:space="0" w:color="auto"/>
            </w:tcBorders>
            <w:shd w:val="clear" w:color="000000" w:fill="D8E4BC"/>
            <w:noWrap/>
            <w:vAlign w:val="center"/>
            <w:hideMark/>
          </w:tcPr>
          <w:p w14:paraId="20ABB86B"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300 000</w:t>
            </w:r>
          </w:p>
        </w:tc>
        <w:tc>
          <w:tcPr>
            <w:tcW w:w="981" w:type="dxa"/>
            <w:tcBorders>
              <w:top w:val="nil"/>
              <w:left w:val="nil"/>
              <w:bottom w:val="single" w:sz="4" w:space="0" w:color="auto"/>
              <w:right w:val="single" w:sz="4" w:space="0" w:color="auto"/>
            </w:tcBorders>
            <w:shd w:val="clear" w:color="000000" w:fill="D8E4BC"/>
            <w:noWrap/>
            <w:vAlign w:val="center"/>
            <w:hideMark/>
          </w:tcPr>
          <w:p w14:paraId="76CEA19B"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200 000</w:t>
            </w:r>
          </w:p>
        </w:tc>
        <w:tc>
          <w:tcPr>
            <w:tcW w:w="981" w:type="dxa"/>
            <w:tcBorders>
              <w:top w:val="nil"/>
              <w:left w:val="nil"/>
              <w:bottom w:val="single" w:sz="4" w:space="0" w:color="auto"/>
              <w:right w:val="single" w:sz="4" w:space="0" w:color="auto"/>
            </w:tcBorders>
            <w:shd w:val="clear" w:color="000000" w:fill="D8E4BC"/>
            <w:noWrap/>
            <w:vAlign w:val="center"/>
            <w:hideMark/>
          </w:tcPr>
          <w:p w14:paraId="701AB51C"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200 000</w:t>
            </w:r>
          </w:p>
        </w:tc>
        <w:tc>
          <w:tcPr>
            <w:tcW w:w="993" w:type="dxa"/>
            <w:tcBorders>
              <w:top w:val="nil"/>
              <w:left w:val="nil"/>
              <w:bottom w:val="single" w:sz="4" w:space="0" w:color="auto"/>
              <w:right w:val="single" w:sz="4" w:space="0" w:color="auto"/>
            </w:tcBorders>
            <w:shd w:val="clear" w:color="000000" w:fill="D8E4BC"/>
            <w:noWrap/>
            <w:vAlign w:val="center"/>
            <w:hideMark/>
          </w:tcPr>
          <w:p w14:paraId="4BA2F27A"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200 000</w:t>
            </w:r>
          </w:p>
        </w:tc>
        <w:tc>
          <w:tcPr>
            <w:tcW w:w="992" w:type="dxa"/>
            <w:tcBorders>
              <w:top w:val="nil"/>
              <w:left w:val="nil"/>
              <w:bottom w:val="single" w:sz="4" w:space="0" w:color="auto"/>
              <w:right w:val="single" w:sz="4" w:space="0" w:color="auto"/>
            </w:tcBorders>
            <w:shd w:val="clear" w:color="000000" w:fill="D8E4BC"/>
            <w:noWrap/>
            <w:vAlign w:val="center"/>
            <w:hideMark/>
          </w:tcPr>
          <w:p w14:paraId="453CFD2C"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300 000</w:t>
            </w:r>
          </w:p>
        </w:tc>
      </w:tr>
      <w:tr w:rsidR="006639C2" w:rsidRPr="006639C2" w14:paraId="29B4582A"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7D51A3EE"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400AD7D9"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7B07795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9 000</w:t>
            </w:r>
          </w:p>
        </w:tc>
        <w:tc>
          <w:tcPr>
            <w:tcW w:w="993" w:type="dxa"/>
            <w:tcBorders>
              <w:top w:val="nil"/>
              <w:left w:val="nil"/>
              <w:bottom w:val="single" w:sz="4" w:space="0" w:color="auto"/>
              <w:right w:val="single" w:sz="4" w:space="0" w:color="auto"/>
            </w:tcBorders>
            <w:shd w:val="clear" w:color="auto" w:fill="auto"/>
            <w:noWrap/>
            <w:vAlign w:val="center"/>
            <w:hideMark/>
          </w:tcPr>
          <w:p w14:paraId="68C80DA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100 000</w:t>
            </w:r>
          </w:p>
        </w:tc>
        <w:tc>
          <w:tcPr>
            <w:tcW w:w="981" w:type="dxa"/>
            <w:tcBorders>
              <w:top w:val="nil"/>
              <w:left w:val="nil"/>
              <w:bottom w:val="single" w:sz="4" w:space="0" w:color="auto"/>
              <w:right w:val="single" w:sz="4" w:space="0" w:color="auto"/>
            </w:tcBorders>
            <w:shd w:val="clear" w:color="auto" w:fill="auto"/>
            <w:noWrap/>
            <w:vAlign w:val="center"/>
            <w:hideMark/>
          </w:tcPr>
          <w:p w14:paraId="5DC16982"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5FF97AE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00EC4E6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 </w:t>
            </w:r>
          </w:p>
        </w:tc>
        <w:tc>
          <w:tcPr>
            <w:tcW w:w="992" w:type="dxa"/>
            <w:tcBorders>
              <w:top w:val="nil"/>
              <w:left w:val="nil"/>
              <w:bottom w:val="single" w:sz="4" w:space="0" w:color="auto"/>
              <w:right w:val="single" w:sz="4" w:space="0" w:color="auto"/>
            </w:tcBorders>
            <w:shd w:val="clear" w:color="auto" w:fill="auto"/>
            <w:noWrap/>
            <w:vAlign w:val="center"/>
            <w:hideMark/>
          </w:tcPr>
          <w:p w14:paraId="04897E0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 </w:t>
            </w:r>
          </w:p>
        </w:tc>
      </w:tr>
      <w:tr w:rsidR="006639C2" w:rsidRPr="006639C2" w14:paraId="578D2418"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06A71A23"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53A260DB"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176A933B"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192 714</w:t>
            </w:r>
          </w:p>
        </w:tc>
        <w:tc>
          <w:tcPr>
            <w:tcW w:w="993" w:type="dxa"/>
            <w:tcBorders>
              <w:top w:val="nil"/>
              <w:left w:val="nil"/>
              <w:bottom w:val="single" w:sz="4" w:space="0" w:color="auto"/>
              <w:right w:val="single" w:sz="4" w:space="0" w:color="auto"/>
            </w:tcBorders>
            <w:shd w:val="clear" w:color="auto" w:fill="auto"/>
            <w:noWrap/>
            <w:vAlign w:val="center"/>
            <w:hideMark/>
          </w:tcPr>
          <w:p w14:paraId="6E9EFC2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200 000</w:t>
            </w:r>
          </w:p>
        </w:tc>
        <w:tc>
          <w:tcPr>
            <w:tcW w:w="981" w:type="dxa"/>
            <w:tcBorders>
              <w:top w:val="nil"/>
              <w:left w:val="nil"/>
              <w:bottom w:val="single" w:sz="4" w:space="0" w:color="auto"/>
              <w:right w:val="single" w:sz="4" w:space="0" w:color="auto"/>
            </w:tcBorders>
            <w:shd w:val="clear" w:color="auto" w:fill="auto"/>
            <w:noWrap/>
            <w:vAlign w:val="center"/>
            <w:hideMark/>
          </w:tcPr>
          <w:p w14:paraId="643D1799"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200 000</w:t>
            </w:r>
          </w:p>
        </w:tc>
        <w:tc>
          <w:tcPr>
            <w:tcW w:w="981" w:type="dxa"/>
            <w:tcBorders>
              <w:top w:val="nil"/>
              <w:left w:val="nil"/>
              <w:bottom w:val="single" w:sz="4" w:space="0" w:color="auto"/>
              <w:right w:val="single" w:sz="4" w:space="0" w:color="auto"/>
            </w:tcBorders>
            <w:shd w:val="clear" w:color="auto" w:fill="auto"/>
            <w:noWrap/>
            <w:vAlign w:val="center"/>
            <w:hideMark/>
          </w:tcPr>
          <w:p w14:paraId="16BF2CE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200 000</w:t>
            </w:r>
          </w:p>
        </w:tc>
        <w:tc>
          <w:tcPr>
            <w:tcW w:w="993" w:type="dxa"/>
            <w:tcBorders>
              <w:top w:val="nil"/>
              <w:left w:val="nil"/>
              <w:bottom w:val="single" w:sz="4" w:space="0" w:color="auto"/>
              <w:right w:val="single" w:sz="4" w:space="0" w:color="auto"/>
            </w:tcBorders>
            <w:shd w:val="clear" w:color="auto" w:fill="auto"/>
            <w:noWrap/>
            <w:vAlign w:val="center"/>
            <w:hideMark/>
          </w:tcPr>
          <w:p w14:paraId="3F2AC8CD"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200 000</w:t>
            </w:r>
          </w:p>
        </w:tc>
        <w:tc>
          <w:tcPr>
            <w:tcW w:w="992" w:type="dxa"/>
            <w:tcBorders>
              <w:top w:val="nil"/>
              <w:left w:val="nil"/>
              <w:bottom w:val="single" w:sz="4" w:space="0" w:color="auto"/>
              <w:right w:val="single" w:sz="4" w:space="0" w:color="auto"/>
            </w:tcBorders>
            <w:shd w:val="clear" w:color="auto" w:fill="auto"/>
            <w:noWrap/>
            <w:vAlign w:val="center"/>
            <w:hideMark/>
          </w:tcPr>
          <w:p w14:paraId="6766385D"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300 000</w:t>
            </w:r>
          </w:p>
        </w:tc>
      </w:tr>
      <w:tr w:rsidR="006639C2" w:rsidRPr="006639C2" w14:paraId="23341B7E"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5CAEA487"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12.1.</w:t>
            </w:r>
          </w:p>
        </w:tc>
        <w:tc>
          <w:tcPr>
            <w:tcW w:w="3887" w:type="dxa"/>
            <w:tcBorders>
              <w:top w:val="nil"/>
              <w:left w:val="nil"/>
              <w:bottom w:val="single" w:sz="4" w:space="0" w:color="auto"/>
              <w:right w:val="single" w:sz="4" w:space="0" w:color="auto"/>
            </w:tcBorders>
            <w:shd w:val="clear" w:color="000000" w:fill="D8E4BC"/>
            <w:noWrap/>
            <w:vAlign w:val="center"/>
            <w:hideMark/>
          </w:tcPr>
          <w:p w14:paraId="32EAB9E4"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Uue tänava rekonstrueerimine</w:t>
            </w:r>
          </w:p>
        </w:tc>
        <w:tc>
          <w:tcPr>
            <w:tcW w:w="920" w:type="dxa"/>
            <w:tcBorders>
              <w:top w:val="nil"/>
              <w:left w:val="nil"/>
              <w:bottom w:val="single" w:sz="4" w:space="0" w:color="auto"/>
              <w:right w:val="single" w:sz="4" w:space="0" w:color="auto"/>
            </w:tcBorders>
            <w:shd w:val="clear" w:color="000000" w:fill="D8E4BC"/>
            <w:noWrap/>
            <w:vAlign w:val="center"/>
            <w:hideMark/>
          </w:tcPr>
          <w:p w14:paraId="71EA3A6A"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80 000</w:t>
            </w:r>
          </w:p>
        </w:tc>
        <w:tc>
          <w:tcPr>
            <w:tcW w:w="993" w:type="dxa"/>
            <w:tcBorders>
              <w:top w:val="nil"/>
              <w:left w:val="nil"/>
              <w:bottom w:val="single" w:sz="4" w:space="0" w:color="auto"/>
              <w:right w:val="single" w:sz="4" w:space="0" w:color="auto"/>
            </w:tcBorders>
            <w:shd w:val="clear" w:color="000000" w:fill="D8E4BC"/>
            <w:noWrap/>
            <w:vAlign w:val="center"/>
            <w:hideMark/>
          </w:tcPr>
          <w:p w14:paraId="41CFE580"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1 515 000</w:t>
            </w:r>
          </w:p>
        </w:tc>
        <w:tc>
          <w:tcPr>
            <w:tcW w:w="981" w:type="dxa"/>
            <w:tcBorders>
              <w:top w:val="nil"/>
              <w:left w:val="nil"/>
              <w:bottom w:val="single" w:sz="4" w:space="0" w:color="auto"/>
              <w:right w:val="single" w:sz="4" w:space="0" w:color="auto"/>
            </w:tcBorders>
            <w:shd w:val="clear" w:color="000000" w:fill="D8E4BC"/>
            <w:noWrap/>
            <w:vAlign w:val="center"/>
            <w:hideMark/>
          </w:tcPr>
          <w:p w14:paraId="5FA4360A"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39BA15F8"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32E999FF"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C58961"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6639C2" w:rsidRPr="006639C2" w14:paraId="109DF6B9"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10F6EAB"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68154AF2"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13E901E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CFBBD0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1 000 000</w:t>
            </w:r>
          </w:p>
        </w:tc>
        <w:tc>
          <w:tcPr>
            <w:tcW w:w="981" w:type="dxa"/>
            <w:tcBorders>
              <w:top w:val="nil"/>
              <w:left w:val="nil"/>
              <w:bottom w:val="single" w:sz="4" w:space="0" w:color="auto"/>
              <w:right w:val="single" w:sz="4" w:space="0" w:color="auto"/>
            </w:tcBorders>
            <w:shd w:val="clear" w:color="auto" w:fill="auto"/>
            <w:noWrap/>
            <w:vAlign w:val="center"/>
            <w:hideMark/>
          </w:tcPr>
          <w:p w14:paraId="108FD73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7941186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5151E7B5"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E32DEE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7F38B4EC"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70ED088"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2E62A329"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191A26C0"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80 000</w:t>
            </w:r>
          </w:p>
        </w:tc>
        <w:tc>
          <w:tcPr>
            <w:tcW w:w="993" w:type="dxa"/>
            <w:tcBorders>
              <w:top w:val="nil"/>
              <w:left w:val="nil"/>
              <w:bottom w:val="single" w:sz="4" w:space="0" w:color="auto"/>
              <w:right w:val="single" w:sz="4" w:space="0" w:color="auto"/>
            </w:tcBorders>
            <w:shd w:val="clear" w:color="auto" w:fill="auto"/>
            <w:noWrap/>
            <w:vAlign w:val="center"/>
            <w:hideMark/>
          </w:tcPr>
          <w:p w14:paraId="1B4D58D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515 000</w:t>
            </w:r>
          </w:p>
        </w:tc>
        <w:tc>
          <w:tcPr>
            <w:tcW w:w="981" w:type="dxa"/>
            <w:tcBorders>
              <w:top w:val="nil"/>
              <w:left w:val="nil"/>
              <w:bottom w:val="single" w:sz="4" w:space="0" w:color="auto"/>
              <w:right w:val="single" w:sz="4" w:space="0" w:color="auto"/>
            </w:tcBorders>
            <w:shd w:val="clear" w:color="auto" w:fill="auto"/>
            <w:noWrap/>
            <w:vAlign w:val="center"/>
            <w:hideMark/>
          </w:tcPr>
          <w:p w14:paraId="0155CF5B"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54007FB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2308F6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0BF98A3B"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39263E3D"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3D81CA7B"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12.1.</w:t>
            </w:r>
          </w:p>
        </w:tc>
        <w:tc>
          <w:tcPr>
            <w:tcW w:w="3887" w:type="dxa"/>
            <w:tcBorders>
              <w:top w:val="nil"/>
              <w:left w:val="nil"/>
              <w:bottom w:val="single" w:sz="4" w:space="0" w:color="auto"/>
              <w:right w:val="single" w:sz="4" w:space="0" w:color="auto"/>
            </w:tcBorders>
            <w:shd w:val="clear" w:color="000000" w:fill="D8E4BC"/>
            <w:noWrap/>
            <w:vAlign w:val="center"/>
            <w:hideMark/>
          </w:tcPr>
          <w:p w14:paraId="37419731"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Tallinna tn rekonstrueerimine</w:t>
            </w:r>
          </w:p>
        </w:tc>
        <w:tc>
          <w:tcPr>
            <w:tcW w:w="920" w:type="dxa"/>
            <w:tcBorders>
              <w:top w:val="nil"/>
              <w:left w:val="nil"/>
              <w:bottom w:val="single" w:sz="4" w:space="0" w:color="auto"/>
              <w:right w:val="single" w:sz="4" w:space="0" w:color="auto"/>
            </w:tcBorders>
            <w:shd w:val="clear" w:color="000000" w:fill="D8E4BC"/>
            <w:noWrap/>
            <w:vAlign w:val="center"/>
            <w:hideMark/>
          </w:tcPr>
          <w:p w14:paraId="6A5209B7"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618 763</w:t>
            </w:r>
          </w:p>
        </w:tc>
        <w:tc>
          <w:tcPr>
            <w:tcW w:w="993" w:type="dxa"/>
            <w:tcBorders>
              <w:top w:val="nil"/>
              <w:left w:val="nil"/>
              <w:bottom w:val="single" w:sz="4" w:space="0" w:color="auto"/>
              <w:right w:val="single" w:sz="4" w:space="0" w:color="auto"/>
            </w:tcBorders>
            <w:shd w:val="clear" w:color="000000" w:fill="D8E4BC"/>
            <w:noWrap/>
            <w:vAlign w:val="center"/>
            <w:hideMark/>
          </w:tcPr>
          <w:p w14:paraId="684BA64B"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39376BE8"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1E3362E6"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3465CD33"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07DE77B"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6639C2" w:rsidRPr="006639C2" w14:paraId="7D66453C"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0B2E7ADD"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112C1574"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633FBA3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498 656</w:t>
            </w:r>
          </w:p>
        </w:tc>
        <w:tc>
          <w:tcPr>
            <w:tcW w:w="993" w:type="dxa"/>
            <w:tcBorders>
              <w:top w:val="nil"/>
              <w:left w:val="nil"/>
              <w:bottom w:val="single" w:sz="4" w:space="0" w:color="auto"/>
              <w:right w:val="single" w:sz="4" w:space="0" w:color="auto"/>
            </w:tcBorders>
            <w:shd w:val="clear" w:color="auto" w:fill="auto"/>
            <w:noWrap/>
            <w:vAlign w:val="center"/>
            <w:hideMark/>
          </w:tcPr>
          <w:p w14:paraId="1ED796DD"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4FC36FA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7A0466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7ABA596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5A0498C9"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00292B00"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77B166A"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2817D805"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35C706CB"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120 107</w:t>
            </w:r>
          </w:p>
        </w:tc>
        <w:tc>
          <w:tcPr>
            <w:tcW w:w="993" w:type="dxa"/>
            <w:tcBorders>
              <w:top w:val="nil"/>
              <w:left w:val="nil"/>
              <w:bottom w:val="single" w:sz="4" w:space="0" w:color="auto"/>
              <w:right w:val="single" w:sz="4" w:space="0" w:color="auto"/>
            </w:tcBorders>
            <w:shd w:val="clear" w:color="auto" w:fill="auto"/>
            <w:noWrap/>
            <w:vAlign w:val="center"/>
            <w:hideMark/>
          </w:tcPr>
          <w:p w14:paraId="2F5C5E75"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05A077A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781A667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27DA545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7DE2C840"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5E7CB894"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46635A45"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12.1.</w:t>
            </w:r>
          </w:p>
        </w:tc>
        <w:tc>
          <w:tcPr>
            <w:tcW w:w="3887" w:type="dxa"/>
            <w:tcBorders>
              <w:top w:val="nil"/>
              <w:left w:val="nil"/>
              <w:bottom w:val="single" w:sz="4" w:space="0" w:color="auto"/>
              <w:right w:val="single" w:sz="4" w:space="0" w:color="auto"/>
            </w:tcBorders>
            <w:shd w:val="clear" w:color="000000" w:fill="D8E4BC"/>
            <w:noWrap/>
            <w:vAlign w:val="center"/>
            <w:hideMark/>
          </w:tcPr>
          <w:p w14:paraId="6C8AD68B"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Vaksali tänava rekonstrueerimine</w:t>
            </w:r>
          </w:p>
        </w:tc>
        <w:tc>
          <w:tcPr>
            <w:tcW w:w="920" w:type="dxa"/>
            <w:tcBorders>
              <w:top w:val="nil"/>
              <w:left w:val="nil"/>
              <w:bottom w:val="single" w:sz="4" w:space="0" w:color="auto"/>
              <w:right w:val="single" w:sz="4" w:space="0" w:color="auto"/>
            </w:tcBorders>
            <w:shd w:val="clear" w:color="000000" w:fill="D8E4BC"/>
            <w:noWrap/>
            <w:vAlign w:val="center"/>
            <w:hideMark/>
          </w:tcPr>
          <w:p w14:paraId="255573AE"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200 000</w:t>
            </w:r>
          </w:p>
        </w:tc>
        <w:tc>
          <w:tcPr>
            <w:tcW w:w="993" w:type="dxa"/>
            <w:tcBorders>
              <w:top w:val="nil"/>
              <w:left w:val="nil"/>
              <w:bottom w:val="single" w:sz="4" w:space="0" w:color="auto"/>
              <w:right w:val="single" w:sz="4" w:space="0" w:color="auto"/>
            </w:tcBorders>
            <w:shd w:val="clear" w:color="000000" w:fill="D8E4BC"/>
            <w:noWrap/>
            <w:vAlign w:val="center"/>
            <w:hideMark/>
          </w:tcPr>
          <w:p w14:paraId="5A43A450"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1 185 000</w:t>
            </w:r>
          </w:p>
        </w:tc>
        <w:tc>
          <w:tcPr>
            <w:tcW w:w="981" w:type="dxa"/>
            <w:tcBorders>
              <w:top w:val="nil"/>
              <w:left w:val="nil"/>
              <w:bottom w:val="single" w:sz="4" w:space="0" w:color="auto"/>
              <w:right w:val="single" w:sz="4" w:space="0" w:color="auto"/>
            </w:tcBorders>
            <w:shd w:val="clear" w:color="000000" w:fill="D8E4BC"/>
            <w:noWrap/>
            <w:vAlign w:val="center"/>
            <w:hideMark/>
          </w:tcPr>
          <w:p w14:paraId="7003838D"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51DAA70A"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4C471D59"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5F3DBCB1"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6639C2" w:rsidRPr="006639C2" w14:paraId="175B1954"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71C1DD47"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3552F2FE"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4A40BA0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200 000</w:t>
            </w:r>
          </w:p>
        </w:tc>
        <w:tc>
          <w:tcPr>
            <w:tcW w:w="993" w:type="dxa"/>
            <w:tcBorders>
              <w:top w:val="nil"/>
              <w:left w:val="nil"/>
              <w:bottom w:val="single" w:sz="4" w:space="0" w:color="auto"/>
              <w:right w:val="single" w:sz="4" w:space="0" w:color="auto"/>
            </w:tcBorders>
            <w:shd w:val="clear" w:color="auto" w:fill="auto"/>
            <w:noWrap/>
            <w:vAlign w:val="center"/>
            <w:hideMark/>
          </w:tcPr>
          <w:p w14:paraId="302DDB3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769 500</w:t>
            </w:r>
          </w:p>
        </w:tc>
        <w:tc>
          <w:tcPr>
            <w:tcW w:w="981" w:type="dxa"/>
            <w:tcBorders>
              <w:top w:val="nil"/>
              <w:left w:val="nil"/>
              <w:bottom w:val="single" w:sz="4" w:space="0" w:color="auto"/>
              <w:right w:val="single" w:sz="4" w:space="0" w:color="auto"/>
            </w:tcBorders>
            <w:shd w:val="clear" w:color="auto" w:fill="auto"/>
            <w:noWrap/>
            <w:vAlign w:val="center"/>
            <w:hideMark/>
          </w:tcPr>
          <w:p w14:paraId="6A3F8EB1"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352019B"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1C1460F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54D8AC69"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52088933"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CE7758C"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76954104"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56EC2964"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CFCD3B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415 500</w:t>
            </w:r>
          </w:p>
        </w:tc>
        <w:tc>
          <w:tcPr>
            <w:tcW w:w="981" w:type="dxa"/>
            <w:tcBorders>
              <w:top w:val="nil"/>
              <w:left w:val="nil"/>
              <w:bottom w:val="single" w:sz="4" w:space="0" w:color="auto"/>
              <w:right w:val="single" w:sz="4" w:space="0" w:color="auto"/>
            </w:tcBorders>
            <w:shd w:val="clear" w:color="auto" w:fill="auto"/>
            <w:noWrap/>
            <w:vAlign w:val="center"/>
            <w:hideMark/>
          </w:tcPr>
          <w:p w14:paraId="4A5407E0"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4BEECC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7B8E3DF2"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1AEB5AD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691A3486"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2C8451FB"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12.1.</w:t>
            </w:r>
          </w:p>
        </w:tc>
        <w:tc>
          <w:tcPr>
            <w:tcW w:w="3887" w:type="dxa"/>
            <w:tcBorders>
              <w:top w:val="nil"/>
              <w:left w:val="nil"/>
              <w:bottom w:val="single" w:sz="4" w:space="0" w:color="auto"/>
              <w:right w:val="single" w:sz="4" w:space="0" w:color="auto"/>
            </w:tcBorders>
            <w:shd w:val="clear" w:color="000000" w:fill="D8E4BC"/>
            <w:noWrap/>
            <w:vAlign w:val="center"/>
            <w:hideMark/>
          </w:tcPr>
          <w:p w14:paraId="6B49C599"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Riia maantee rekonstrueerimine</w:t>
            </w:r>
          </w:p>
        </w:tc>
        <w:tc>
          <w:tcPr>
            <w:tcW w:w="920" w:type="dxa"/>
            <w:tcBorders>
              <w:top w:val="nil"/>
              <w:left w:val="nil"/>
              <w:bottom w:val="single" w:sz="4" w:space="0" w:color="auto"/>
              <w:right w:val="single" w:sz="4" w:space="0" w:color="auto"/>
            </w:tcBorders>
            <w:shd w:val="clear" w:color="000000" w:fill="D8E4BC"/>
            <w:noWrap/>
            <w:vAlign w:val="center"/>
            <w:hideMark/>
          </w:tcPr>
          <w:p w14:paraId="082E805D"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7AFF13F9"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26AE2D65"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031051F0"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80 000</w:t>
            </w:r>
          </w:p>
        </w:tc>
        <w:tc>
          <w:tcPr>
            <w:tcW w:w="993" w:type="dxa"/>
            <w:tcBorders>
              <w:top w:val="nil"/>
              <w:left w:val="nil"/>
              <w:bottom w:val="single" w:sz="4" w:space="0" w:color="auto"/>
              <w:right w:val="single" w:sz="4" w:space="0" w:color="auto"/>
            </w:tcBorders>
            <w:shd w:val="clear" w:color="000000" w:fill="D8E4BC"/>
            <w:noWrap/>
            <w:vAlign w:val="center"/>
            <w:hideMark/>
          </w:tcPr>
          <w:p w14:paraId="24241A4A"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1 000 000</w:t>
            </w:r>
          </w:p>
        </w:tc>
        <w:tc>
          <w:tcPr>
            <w:tcW w:w="992" w:type="dxa"/>
            <w:tcBorders>
              <w:top w:val="nil"/>
              <w:left w:val="nil"/>
              <w:bottom w:val="single" w:sz="4" w:space="0" w:color="auto"/>
              <w:right w:val="single" w:sz="4" w:space="0" w:color="auto"/>
            </w:tcBorders>
            <w:shd w:val="clear" w:color="000000" w:fill="D8E4BC"/>
            <w:noWrap/>
            <w:vAlign w:val="center"/>
            <w:hideMark/>
          </w:tcPr>
          <w:p w14:paraId="181141E9"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1 000 000</w:t>
            </w:r>
          </w:p>
        </w:tc>
      </w:tr>
      <w:tr w:rsidR="006639C2" w:rsidRPr="006639C2" w14:paraId="0EAF2859"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D5DF151"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07FF74D7"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6E32095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109E038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8FA7504"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5B67D08D"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8B8909B"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1B906CEB"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 </w:t>
            </w:r>
          </w:p>
        </w:tc>
      </w:tr>
      <w:tr w:rsidR="006639C2" w:rsidRPr="006639C2" w14:paraId="4008DE4C"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70ABA1EA"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036F8812"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68C3C9F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A28081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CCBEBE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62676BB"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80 000</w:t>
            </w:r>
          </w:p>
        </w:tc>
        <w:tc>
          <w:tcPr>
            <w:tcW w:w="993" w:type="dxa"/>
            <w:tcBorders>
              <w:top w:val="nil"/>
              <w:left w:val="nil"/>
              <w:bottom w:val="single" w:sz="4" w:space="0" w:color="auto"/>
              <w:right w:val="single" w:sz="4" w:space="0" w:color="auto"/>
            </w:tcBorders>
            <w:shd w:val="clear" w:color="auto" w:fill="auto"/>
            <w:noWrap/>
            <w:vAlign w:val="center"/>
            <w:hideMark/>
          </w:tcPr>
          <w:p w14:paraId="2CA5AE0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1 000 000</w:t>
            </w:r>
          </w:p>
        </w:tc>
        <w:tc>
          <w:tcPr>
            <w:tcW w:w="992" w:type="dxa"/>
            <w:tcBorders>
              <w:top w:val="nil"/>
              <w:left w:val="nil"/>
              <w:bottom w:val="single" w:sz="4" w:space="0" w:color="auto"/>
              <w:right w:val="single" w:sz="4" w:space="0" w:color="auto"/>
            </w:tcBorders>
            <w:shd w:val="clear" w:color="auto" w:fill="auto"/>
            <w:noWrap/>
            <w:vAlign w:val="center"/>
            <w:hideMark/>
          </w:tcPr>
          <w:p w14:paraId="6B1281C2"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1 000 000</w:t>
            </w:r>
          </w:p>
        </w:tc>
      </w:tr>
      <w:tr w:rsidR="006639C2" w:rsidRPr="006639C2" w14:paraId="6F56870B"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2F44D5F6"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12.2.</w:t>
            </w:r>
          </w:p>
        </w:tc>
        <w:tc>
          <w:tcPr>
            <w:tcW w:w="3887" w:type="dxa"/>
            <w:tcBorders>
              <w:top w:val="nil"/>
              <w:left w:val="nil"/>
              <w:bottom w:val="single" w:sz="4" w:space="0" w:color="auto"/>
              <w:right w:val="single" w:sz="4" w:space="0" w:color="auto"/>
            </w:tcBorders>
            <w:shd w:val="clear" w:color="000000" w:fill="D8E4BC"/>
            <w:noWrap/>
            <w:vAlign w:val="center"/>
            <w:hideMark/>
          </w:tcPr>
          <w:p w14:paraId="7ED11BB9"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Kõnniteede rekonstrueerimine (prioriteediga koolide ja lasteaedade juures)</w:t>
            </w:r>
          </w:p>
        </w:tc>
        <w:tc>
          <w:tcPr>
            <w:tcW w:w="920" w:type="dxa"/>
            <w:tcBorders>
              <w:top w:val="nil"/>
              <w:left w:val="nil"/>
              <w:bottom w:val="single" w:sz="4" w:space="0" w:color="auto"/>
              <w:right w:val="single" w:sz="4" w:space="0" w:color="auto"/>
            </w:tcBorders>
            <w:shd w:val="clear" w:color="000000" w:fill="D8E4BC"/>
            <w:noWrap/>
            <w:vAlign w:val="center"/>
            <w:hideMark/>
          </w:tcPr>
          <w:p w14:paraId="372194D9"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27 686</w:t>
            </w:r>
          </w:p>
        </w:tc>
        <w:tc>
          <w:tcPr>
            <w:tcW w:w="993" w:type="dxa"/>
            <w:tcBorders>
              <w:top w:val="nil"/>
              <w:left w:val="nil"/>
              <w:bottom w:val="single" w:sz="4" w:space="0" w:color="auto"/>
              <w:right w:val="single" w:sz="4" w:space="0" w:color="auto"/>
            </w:tcBorders>
            <w:shd w:val="clear" w:color="000000" w:fill="D8E4BC"/>
            <w:noWrap/>
            <w:vAlign w:val="center"/>
            <w:hideMark/>
          </w:tcPr>
          <w:p w14:paraId="1E58206D"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300 000</w:t>
            </w:r>
          </w:p>
        </w:tc>
        <w:tc>
          <w:tcPr>
            <w:tcW w:w="981" w:type="dxa"/>
            <w:tcBorders>
              <w:top w:val="nil"/>
              <w:left w:val="nil"/>
              <w:bottom w:val="single" w:sz="4" w:space="0" w:color="auto"/>
              <w:right w:val="single" w:sz="4" w:space="0" w:color="auto"/>
            </w:tcBorders>
            <w:shd w:val="clear" w:color="000000" w:fill="D8E4BC"/>
            <w:noWrap/>
            <w:vAlign w:val="center"/>
            <w:hideMark/>
          </w:tcPr>
          <w:p w14:paraId="35E0B609"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200 000</w:t>
            </w:r>
          </w:p>
        </w:tc>
        <w:tc>
          <w:tcPr>
            <w:tcW w:w="981" w:type="dxa"/>
            <w:tcBorders>
              <w:top w:val="nil"/>
              <w:left w:val="nil"/>
              <w:bottom w:val="single" w:sz="4" w:space="0" w:color="auto"/>
              <w:right w:val="single" w:sz="4" w:space="0" w:color="auto"/>
            </w:tcBorders>
            <w:shd w:val="clear" w:color="000000" w:fill="D8E4BC"/>
            <w:noWrap/>
            <w:vAlign w:val="center"/>
            <w:hideMark/>
          </w:tcPr>
          <w:p w14:paraId="08B45934"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100 000</w:t>
            </w:r>
          </w:p>
        </w:tc>
        <w:tc>
          <w:tcPr>
            <w:tcW w:w="993" w:type="dxa"/>
            <w:tcBorders>
              <w:top w:val="nil"/>
              <w:left w:val="nil"/>
              <w:bottom w:val="single" w:sz="4" w:space="0" w:color="auto"/>
              <w:right w:val="single" w:sz="4" w:space="0" w:color="auto"/>
            </w:tcBorders>
            <w:shd w:val="clear" w:color="000000" w:fill="D8E4BC"/>
            <w:noWrap/>
            <w:vAlign w:val="center"/>
            <w:hideMark/>
          </w:tcPr>
          <w:p w14:paraId="09CEE2E1"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100 000</w:t>
            </w:r>
          </w:p>
        </w:tc>
        <w:tc>
          <w:tcPr>
            <w:tcW w:w="992" w:type="dxa"/>
            <w:tcBorders>
              <w:top w:val="nil"/>
              <w:left w:val="nil"/>
              <w:bottom w:val="single" w:sz="4" w:space="0" w:color="auto"/>
              <w:right w:val="single" w:sz="4" w:space="0" w:color="auto"/>
            </w:tcBorders>
            <w:shd w:val="clear" w:color="000000" w:fill="D8E4BC"/>
            <w:noWrap/>
            <w:vAlign w:val="center"/>
            <w:hideMark/>
          </w:tcPr>
          <w:p w14:paraId="60E2940C"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100 000</w:t>
            </w:r>
          </w:p>
        </w:tc>
      </w:tr>
      <w:tr w:rsidR="006639C2" w:rsidRPr="006639C2" w14:paraId="12B4116E"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587A668"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2007D5E6"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67A5A48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58A5D64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200 000</w:t>
            </w:r>
          </w:p>
        </w:tc>
        <w:tc>
          <w:tcPr>
            <w:tcW w:w="981" w:type="dxa"/>
            <w:tcBorders>
              <w:top w:val="nil"/>
              <w:left w:val="nil"/>
              <w:bottom w:val="single" w:sz="4" w:space="0" w:color="auto"/>
              <w:right w:val="single" w:sz="4" w:space="0" w:color="auto"/>
            </w:tcBorders>
            <w:shd w:val="clear" w:color="auto" w:fill="auto"/>
            <w:noWrap/>
            <w:vAlign w:val="center"/>
            <w:hideMark/>
          </w:tcPr>
          <w:p w14:paraId="6D1AA96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100 000</w:t>
            </w:r>
          </w:p>
        </w:tc>
        <w:tc>
          <w:tcPr>
            <w:tcW w:w="981" w:type="dxa"/>
            <w:tcBorders>
              <w:top w:val="nil"/>
              <w:left w:val="nil"/>
              <w:bottom w:val="single" w:sz="4" w:space="0" w:color="auto"/>
              <w:right w:val="single" w:sz="4" w:space="0" w:color="auto"/>
            </w:tcBorders>
            <w:shd w:val="clear" w:color="auto" w:fill="auto"/>
            <w:noWrap/>
            <w:vAlign w:val="center"/>
            <w:hideMark/>
          </w:tcPr>
          <w:p w14:paraId="32E1AA10"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1645F2F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1486CEB1"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2A05EAE0"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10D541F"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1760F4B8"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7D98E6F2"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27 686</w:t>
            </w:r>
          </w:p>
        </w:tc>
        <w:tc>
          <w:tcPr>
            <w:tcW w:w="993" w:type="dxa"/>
            <w:tcBorders>
              <w:top w:val="nil"/>
              <w:left w:val="nil"/>
              <w:bottom w:val="single" w:sz="4" w:space="0" w:color="auto"/>
              <w:right w:val="single" w:sz="4" w:space="0" w:color="auto"/>
            </w:tcBorders>
            <w:shd w:val="clear" w:color="auto" w:fill="auto"/>
            <w:noWrap/>
            <w:vAlign w:val="center"/>
            <w:hideMark/>
          </w:tcPr>
          <w:p w14:paraId="6DE0C34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100 000</w:t>
            </w:r>
          </w:p>
        </w:tc>
        <w:tc>
          <w:tcPr>
            <w:tcW w:w="981" w:type="dxa"/>
            <w:tcBorders>
              <w:top w:val="nil"/>
              <w:left w:val="nil"/>
              <w:bottom w:val="single" w:sz="4" w:space="0" w:color="auto"/>
              <w:right w:val="single" w:sz="4" w:space="0" w:color="auto"/>
            </w:tcBorders>
            <w:shd w:val="clear" w:color="auto" w:fill="auto"/>
            <w:noWrap/>
            <w:vAlign w:val="center"/>
            <w:hideMark/>
          </w:tcPr>
          <w:p w14:paraId="62B07440"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100 000</w:t>
            </w:r>
          </w:p>
        </w:tc>
        <w:tc>
          <w:tcPr>
            <w:tcW w:w="981" w:type="dxa"/>
            <w:tcBorders>
              <w:top w:val="nil"/>
              <w:left w:val="nil"/>
              <w:bottom w:val="single" w:sz="4" w:space="0" w:color="auto"/>
              <w:right w:val="single" w:sz="4" w:space="0" w:color="auto"/>
            </w:tcBorders>
            <w:shd w:val="clear" w:color="auto" w:fill="auto"/>
            <w:noWrap/>
            <w:vAlign w:val="center"/>
            <w:hideMark/>
          </w:tcPr>
          <w:p w14:paraId="2668A60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100 000</w:t>
            </w:r>
          </w:p>
        </w:tc>
        <w:tc>
          <w:tcPr>
            <w:tcW w:w="993" w:type="dxa"/>
            <w:tcBorders>
              <w:top w:val="nil"/>
              <w:left w:val="nil"/>
              <w:bottom w:val="single" w:sz="4" w:space="0" w:color="auto"/>
              <w:right w:val="single" w:sz="4" w:space="0" w:color="auto"/>
            </w:tcBorders>
            <w:shd w:val="clear" w:color="auto" w:fill="auto"/>
            <w:noWrap/>
            <w:vAlign w:val="center"/>
            <w:hideMark/>
          </w:tcPr>
          <w:p w14:paraId="17B607CD"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100 000</w:t>
            </w:r>
          </w:p>
        </w:tc>
        <w:tc>
          <w:tcPr>
            <w:tcW w:w="992" w:type="dxa"/>
            <w:tcBorders>
              <w:top w:val="nil"/>
              <w:left w:val="nil"/>
              <w:bottom w:val="single" w:sz="4" w:space="0" w:color="auto"/>
              <w:right w:val="single" w:sz="4" w:space="0" w:color="auto"/>
            </w:tcBorders>
            <w:shd w:val="clear" w:color="auto" w:fill="auto"/>
            <w:noWrap/>
            <w:vAlign w:val="center"/>
            <w:hideMark/>
          </w:tcPr>
          <w:p w14:paraId="3D561239"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100 000</w:t>
            </w:r>
          </w:p>
        </w:tc>
      </w:tr>
      <w:tr w:rsidR="006639C2" w:rsidRPr="006639C2" w14:paraId="3098CBE4"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401068DE"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lastRenderedPageBreak/>
              <w:t>12.3.</w:t>
            </w:r>
          </w:p>
        </w:tc>
        <w:tc>
          <w:tcPr>
            <w:tcW w:w="3887" w:type="dxa"/>
            <w:tcBorders>
              <w:top w:val="nil"/>
              <w:left w:val="nil"/>
              <w:bottom w:val="single" w:sz="4" w:space="0" w:color="auto"/>
              <w:right w:val="single" w:sz="4" w:space="0" w:color="auto"/>
            </w:tcBorders>
            <w:shd w:val="clear" w:color="000000" w:fill="D8E4BC"/>
            <w:noWrap/>
            <w:vAlign w:val="center"/>
            <w:hideMark/>
          </w:tcPr>
          <w:p w14:paraId="5093F027"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Riia mnt kergliiklustee ehitus lõigul Järveotsa elamurajoon-ringtee</w:t>
            </w:r>
          </w:p>
        </w:tc>
        <w:tc>
          <w:tcPr>
            <w:tcW w:w="920" w:type="dxa"/>
            <w:tcBorders>
              <w:top w:val="nil"/>
              <w:left w:val="nil"/>
              <w:bottom w:val="single" w:sz="4" w:space="0" w:color="auto"/>
              <w:right w:val="single" w:sz="4" w:space="0" w:color="auto"/>
            </w:tcBorders>
            <w:shd w:val="clear" w:color="000000" w:fill="D8E4BC"/>
            <w:noWrap/>
            <w:vAlign w:val="center"/>
            <w:hideMark/>
          </w:tcPr>
          <w:p w14:paraId="5670EA66"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 </w:t>
            </w:r>
          </w:p>
        </w:tc>
        <w:tc>
          <w:tcPr>
            <w:tcW w:w="993" w:type="dxa"/>
            <w:tcBorders>
              <w:top w:val="nil"/>
              <w:left w:val="nil"/>
              <w:bottom w:val="single" w:sz="4" w:space="0" w:color="auto"/>
              <w:right w:val="single" w:sz="4" w:space="0" w:color="auto"/>
            </w:tcBorders>
            <w:shd w:val="clear" w:color="000000" w:fill="D8E4BC"/>
            <w:noWrap/>
            <w:vAlign w:val="center"/>
            <w:hideMark/>
          </w:tcPr>
          <w:p w14:paraId="44DD29EA"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739DCE32"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07FC4C5A"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120 000</w:t>
            </w:r>
          </w:p>
        </w:tc>
        <w:tc>
          <w:tcPr>
            <w:tcW w:w="993" w:type="dxa"/>
            <w:tcBorders>
              <w:top w:val="nil"/>
              <w:left w:val="nil"/>
              <w:bottom w:val="single" w:sz="4" w:space="0" w:color="auto"/>
              <w:right w:val="single" w:sz="4" w:space="0" w:color="auto"/>
            </w:tcBorders>
            <w:shd w:val="clear" w:color="000000" w:fill="D8E4BC"/>
            <w:noWrap/>
            <w:vAlign w:val="center"/>
            <w:hideMark/>
          </w:tcPr>
          <w:p w14:paraId="7509D9A8"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15EFEE61"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6639C2" w:rsidRPr="006639C2" w14:paraId="14785FED"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70D2BCB2"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5F9DF4D2"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49C5F561"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A6362F4"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61D806E0"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378CB03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2B511CF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61D0707D"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1D5E7E2D"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904CBE1"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780E6D32"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5C801E09"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A0D1750"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3441BF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06F1027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120 000</w:t>
            </w:r>
          </w:p>
        </w:tc>
        <w:tc>
          <w:tcPr>
            <w:tcW w:w="993" w:type="dxa"/>
            <w:tcBorders>
              <w:top w:val="nil"/>
              <w:left w:val="nil"/>
              <w:bottom w:val="single" w:sz="4" w:space="0" w:color="auto"/>
              <w:right w:val="single" w:sz="4" w:space="0" w:color="auto"/>
            </w:tcBorders>
            <w:shd w:val="clear" w:color="auto" w:fill="auto"/>
            <w:noWrap/>
            <w:vAlign w:val="center"/>
            <w:hideMark/>
          </w:tcPr>
          <w:p w14:paraId="66F9144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7C8BE1B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1B851682"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4D1B386C"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12.7.</w:t>
            </w:r>
          </w:p>
        </w:tc>
        <w:tc>
          <w:tcPr>
            <w:tcW w:w="3887" w:type="dxa"/>
            <w:tcBorders>
              <w:top w:val="nil"/>
              <w:left w:val="nil"/>
              <w:bottom w:val="single" w:sz="4" w:space="0" w:color="auto"/>
              <w:right w:val="single" w:sz="4" w:space="0" w:color="auto"/>
            </w:tcBorders>
            <w:shd w:val="clear" w:color="000000" w:fill="D8E4BC"/>
            <w:noWrap/>
            <w:vAlign w:val="center"/>
            <w:hideMark/>
          </w:tcPr>
          <w:p w14:paraId="28506A4B"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Järveotsa arendusalale tänavate ja tehnovõrkude ehitamine</w:t>
            </w:r>
          </w:p>
        </w:tc>
        <w:tc>
          <w:tcPr>
            <w:tcW w:w="920" w:type="dxa"/>
            <w:tcBorders>
              <w:top w:val="nil"/>
              <w:left w:val="nil"/>
              <w:bottom w:val="single" w:sz="4" w:space="0" w:color="auto"/>
              <w:right w:val="single" w:sz="4" w:space="0" w:color="auto"/>
            </w:tcBorders>
            <w:shd w:val="clear" w:color="000000" w:fill="D8E4BC"/>
            <w:noWrap/>
            <w:vAlign w:val="center"/>
            <w:hideMark/>
          </w:tcPr>
          <w:p w14:paraId="300A77AB"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301 671</w:t>
            </w:r>
          </w:p>
        </w:tc>
        <w:tc>
          <w:tcPr>
            <w:tcW w:w="993" w:type="dxa"/>
            <w:tcBorders>
              <w:top w:val="nil"/>
              <w:left w:val="nil"/>
              <w:bottom w:val="single" w:sz="4" w:space="0" w:color="auto"/>
              <w:right w:val="single" w:sz="4" w:space="0" w:color="auto"/>
            </w:tcBorders>
            <w:shd w:val="clear" w:color="000000" w:fill="D8E4BC"/>
            <w:noWrap/>
            <w:vAlign w:val="center"/>
            <w:hideMark/>
          </w:tcPr>
          <w:p w14:paraId="1C9DAC59"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50 000</w:t>
            </w:r>
          </w:p>
        </w:tc>
        <w:tc>
          <w:tcPr>
            <w:tcW w:w="981" w:type="dxa"/>
            <w:tcBorders>
              <w:top w:val="nil"/>
              <w:left w:val="nil"/>
              <w:bottom w:val="single" w:sz="4" w:space="0" w:color="auto"/>
              <w:right w:val="single" w:sz="4" w:space="0" w:color="auto"/>
            </w:tcBorders>
            <w:shd w:val="clear" w:color="000000" w:fill="D8E4BC"/>
            <w:noWrap/>
            <w:vAlign w:val="center"/>
            <w:hideMark/>
          </w:tcPr>
          <w:p w14:paraId="67E981E9"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0429AE9A"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1 200 000</w:t>
            </w:r>
          </w:p>
        </w:tc>
        <w:tc>
          <w:tcPr>
            <w:tcW w:w="993" w:type="dxa"/>
            <w:tcBorders>
              <w:top w:val="nil"/>
              <w:left w:val="nil"/>
              <w:bottom w:val="single" w:sz="4" w:space="0" w:color="auto"/>
              <w:right w:val="single" w:sz="4" w:space="0" w:color="auto"/>
            </w:tcBorders>
            <w:shd w:val="clear" w:color="000000" w:fill="D8E4BC"/>
            <w:noWrap/>
            <w:vAlign w:val="center"/>
            <w:hideMark/>
          </w:tcPr>
          <w:p w14:paraId="4E1BED16" w14:textId="41A2FD99" w:rsidR="00440A35" w:rsidRPr="006639C2" w:rsidRDefault="00440A35" w:rsidP="00440A35">
            <w:pPr>
              <w:spacing w:after="0" w:line="240" w:lineRule="auto"/>
              <w:jc w:val="right"/>
              <w:rPr>
                <w:rFonts w:eastAsia="Times New Roman" w:cs="Times New Roman"/>
                <w:b/>
                <w:bCs/>
                <w:color w:val="000000"/>
                <w:sz w:val="18"/>
                <w:szCs w:val="18"/>
                <w:lang w:eastAsia="et-EE"/>
              </w:rPr>
            </w:pPr>
            <w:r>
              <w:rPr>
                <w:rFonts w:eastAsia="Times New Roman" w:cs="Times New Roman"/>
                <w:b/>
                <w:bCs/>
                <w:color w:val="000000"/>
                <w:sz w:val="18"/>
                <w:szCs w:val="18"/>
                <w:lang w:eastAsia="et-EE"/>
              </w:rPr>
              <w:t>500 000</w:t>
            </w:r>
          </w:p>
        </w:tc>
        <w:tc>
          <w:tcPr>
            <w:tcW w:w="992" w:type="dxa"/>
            <w:tcBorders>
              <w:top w:val="nil"/>
              <w:left w:val="nil"/>
              <w:bottom w:val="single" w:sz="4" w:space="0" w:color="auto"/>
              <w:right w:val="single" w:sz="4" w:space="0" w:color="auto"/>
            </w:tcBorders>
            <w:shd w:val="clear" w:color="000000" w:fill="D8E4BC"/>
            <w:noWrap/>
            <w:vAlign w:val="center"/>
            <w:hideMark/>
          </w:tcPr>
          <w:p w14:paraId="2063461A"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6639C2" w:rsidRPr="006639C2" w14:paraId="3AC80318"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BBD4281"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06AD416F"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3FB3E86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73E6E61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7C170A0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AE89592"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7BED29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1EA1A87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58906057"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62B75DB"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6C5506A2"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14EC57E9"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301 671</w:t>
            </w:r>
          </w:p>
        </w:tc>
        <w:tc>
          <w:tcPr>
            <w:tcW w:w="993" w:type="dxa"/>
            <w:tcBorders>
              <w:top w:val="nil"/>
              <w:left w:val="nil"/>
              <w:bottom w:val="single" w:sz="4" w:space="0" w:color="auto"/>
              <w:right w:val="single" w:sz="4" w:space="0" w:color="auto"/>
            </w:tcBorders>
            <w:shd w:val="clear" w:color="auto" w:fill="auto"/>
            <w:noWrap/>
            <w:vAlign w:val="center"/>
            <w:hideMark/>
          </w:tcPr>
          <w:p w14:paraId="49F53E3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50 000</w:t>
            </w:r>
          </w:p>
        </w:tc>
        <w:tc>
          <w:tcPr>
            <w:tcW w:w="981" w:type="dxa"/>
            <w:tcBorders>
              <w:top w:val="nil"/>
              <w:left w:val="nil"/>
              <w:bottom w:val="single" w:sz="4" w:space="0" w:color="auto"/>
              <w:right w:val="single" w:sz="4" w:space="0" w:color="auto"/>
            </w:tcBorders>
            <w:shd w:val="clear" w:color="auto" w:fill="auto"/>
            <w:noWrap/>
            <w:vAlign w:val="center"/>
            <w:hideMark/>
          </w:tcPr>
          <w:p w14:paraId="6060A32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765F69C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1 200 000</w:t>
            </w:r>
          </w:p>
        </w:tc>
        <w:tc>
          <w:tcPr>
            <w:tcW w:w="993" w:type="dxa"/>
            <w:tcBorders>
              <w:top w:val="nil"/>
              <w:left w:val="nil"/>
              <w:bottom w:val="single" w:sz="4" w:space="0" w:color="auto"/>
              <w:right w:val="single" w:sz="4" w:space="0" w:color="auto"/>
            </w:tcBorders>
            <w:shd w:val="clear" w:color="auto" w:fill="auto"/>
            <w:noWrap/>
            <w:vAlign w:val="center"/>
            <w:hideMark/>
          </w:tcPr>
          <w:p w14:paraId="4569DEFE" w14:textId="40D1A850" w:rsidR="006639C2" w:rsidRPr="006639C2" w:rsidRDefault="00440A35" w:rsidP="006639C2">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500 000</w:t>
            </w:r>
          </w:p>
        </w:tc>
        <w:tc>
          <w:tcPr>
            <w:tcW w:w="992" w:type="dxa"/>
            <w:tcBorders>
              <w:top w:val="nil"/>
              <w:left w:val="nil"/>
              <w:bottom w:val="single" w:sz="4" w:space="0" w:color="auto"/>
              <w:right w:val="single" w:sz="4" w:space="0" w:color="auto"/>
            </w:tcBorders>
            <w:shd w:val="clear" w:color="auto" w:fill="auto"/>
            <w:noWrap/>
            <w:vAlign w:val="center"/>
            <w:hideMark/>
          </w:tcPr>
          <w:p w14:paraId="099C9F1A"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40C9F97B"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35CCD6C7"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12.8.</w:t>
            </w:r>
          </w:p>
        </w:tc>
        <w:tc>
          <w:tcPr>
            <w:tcW w:w="3887" w:type="dxa"/>
            <w:tcBorders>
              <w:top w:val="nil"/>
              <w:left w:val="nil"/>
              <w:bottom w:val="single" w:sz="4" w:space="0" w:color="auto"/>
              <w:right w:val="single" w:sz="4" w:space="0" w:color="auto"/>
            </w:tcBorders>
            <w:shd w:val="clear" w:color="000000" w:fill="D8E4BC"/>
            <w:noWrap/>
            <w:vAlign w:val="center"/>
            <w:hideMark/>
          </w:tcPr>
          <w:p w14:paraId="0E585CB9"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Roo täna parkla ja tehnovõrkude ehitamine</w:t>
            </w:r>
          </w:p>
        </w:tc>
        <w:tc>
          <w:tcPr>
            <w:tcW w:w="920" w:type="dxa"/>
            <w:tcBorders>
              <w:top w:val="nil"/>
              <w:left w:val="nil"/>
              <w:bottom w:val="single" w:sz="4" w:space="0" w:color="auto"/>
              <w:right w:val="single" w:sz="4" w:space="0" w:color="auto"/>
            </w:tcBorders>
            <w:shd w:val="clear" w:color="000000" w:fill="D8E4BC"/>
            <w:noWrap/>
            <w:vAlign w:val="center"/>
            <w:hideMark/>
          </w:tcPr>
          <w:p w14:paraId="6EE9E32C"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1DBCF125"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40 000</w:t>
            </w:r>
          </w:p>
        </w:tc>
        <w:tc>
          <w:tcPr>
            <w:tcW w:w="981" w:type="dxa"/>
            <w:tcBorders>
              <w:top w:val="nil"/>
              <w:left w:val="nil"/>
              <w:bottom w:val="single" w:sz="4" w:space="0" w:color="auto"/>
              <w:right w:val="single" w:sz="4" w:space="0" w:color="auto"/>
            </w:tcBorders>
            <w:shd w:val="clear" w:color="000000" w:fill="D8E4BC"/>
            <w:noWrap/>
            <w:vAlign w:val="center"/>
            <w:hideMark/>
          </w:tcPr>
          <w:p w14:paraId="747BCA1E"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333 333</w:t>
            </w:r>
          </w:p>
        </w:tc>
        <w:tc>
          <w:tcPr>
            <w:tcW w:w="981" w:type="dxa"/>
            <w:tcBorders>
              <w:top w:val="nil"/>
              <w:left w:val="nil"/>
              <w:bottom w:val="single" w:sz="4" w:space="0" w:color="auto"/>
              <w:right w:val="single" w:sz="4" w:space="0" w:color="auto"/>
            </w:tcBorders>
            <w:shd w:val="clear" w:color="000000" w:fill="D8E4BC"/>
            <w:noWrap/>
            <w:vAlign w:val="center"/>
            <w:hideMark/>
          </w:tcPr>
          <w:p w14:paraId="4C05CB25"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154F3A2A"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1B770A11"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6639C2" w:rsidRPr="006639C2" w14:paraId="5821AA66"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F74AC37"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59FF8D39"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3BD9BC5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2B1B4061"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4F819CD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33 333</w:t>
            </w:r>
          </w:p>
        </w:tc>
        <w:tc>
          <w:tcPr>
            <w:tcW w:w="981" w:type="dxa"/>
            <w:tcBorders>
              <w:top w:val="nil"/>
              <w:left w:val="nil"/>
              <w:bottom w:val="single" w:sz="4" w:space="0" w:color="auto"/>
              <w:right w:val="single" w:sz="4" w:space="0" w:color="auto"/>
            </w:tcBorders>
            <w:shd w:val="clear" w:color="auto" w:fill="auto"/>
            <w:noWrap/>
            <w:vAlign w:val="center"/>
            <w:hideMark/>
          </w:tcPr>
          <w:p w14:paraId="3A6B72A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71B06A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72DB0A29"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10D259AD"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E92ED4A"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05A5E862"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48D0A96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0800B2C9"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40 000</w:t>
            </w:r>
          </w:p>
        </w:tc>
        <w:tc>
          <w:tcPr>
            <w:tcW w:w="981" w:type="dxa"/>
            <w:tcBorders>
              <w:top w:val="nil"/>
              <w:left w:val="nil"/>
              <w:bottom w:val="single" w:sz="4" w:space="0" w:color="auto"/>
              <w:right w:val="single" w:sz="4" w:space="0" w:color="auto"/>
            </w:tcBorders>
            <w:shd w:val="clear" w:color="auto" w:fill="auto"/>
            <w:noWrap/>
            <w:vAlign w:val="center"/>
            <w:hideMark/>
          </w:tcPr>
          <w:p w14:paraId="1DD789F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300 000</w:t>
            </w:r>
          </w:p>
        </w:tc>
        <w:tc>
          <w:tcPr>
            <w:tcW w:w="981" w:type="dxa"/>
            <w:tcBorders>
              <w:top w:val="nil"/>
              <w:left w:val="nil"/>
              <w:bottom w:val="single" w:sz="4" w:space="0" w:color="auto"/>
              <w:right w:val="single" w:sz="4" w:space="0" w:color="auto"/>
            </w:tcBorders>
            <w:shd w:val="clear" w:color="auto" w:fill="auto"/>
            <w:noWrap/>
            <w:vAlign w:val="center"/>
            <w:hideMark/>
          </w:tcPr>
          <w:p w14:paraId="70D54E8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23283E9"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26FB46A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4B995D72"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70C6EFA0"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12.11.</w:t>
            </w:r>
          </w:p>
        </w:tc>
        <w:tc>
          <w:tcPr>
            <w:tcW w:w="3887" w:type="dxa"/>
            <w:tcBorders>
              <w:top w:val="nil"/>
              <w:left w:val="nil"/>
              <w:bottom w:val="single" w:sz="4" w:space="0" w:color="auto"/>
              <w:right w:val="single" w:sz="4" w:space="0" w:color="auto"/>
            </w:tcBorders>
            <w:shd w:val="clear" w:color="000000" w:fill="D8E4BC"/>
            <w:noWrap/>
            <w:vAlign w:val="center"/>
            <w:hideMark/>
          </w:tcPr>
          <w:p w14:paraId="1AE3CCA8"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Tänavavalgustus rekonstrueerimine</w:t>
            </w:r>
          </w:p>
        </w:tc>
        <w:tc>
          <w:tcPr>
            <w:tcW w:w="920" w:type="dxa"/>
            <w:tcBorders>
              <w:top w:val="nil"/>
              <w:left w:val="nil"/>
              <w:bottom w:val="single" w:sz="4" w:space="0" w:color="auto"/>
              <w:right w:val="single" w:sz="4" w:space="0" w:color="auto"/>
            </w:tcBorders>
            <w:shd w:val="clear" w:color="000000" w:fill="D8E4BC"/>
            <w:noWrap/>
            <w:vAlign w:val="center"/>
            <w:hideMark/>
          </w:tcPr>
          <w:p w14:paraId="302F0281"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110 000</w:t>
            </w:r>
          </w:p>
        </w:tc>
        <w:tc>
          <w:tcPr>
            <w:tcW w:w="993" w:type="dxa"/>
            <w:tcBorders>
              <w:top w:val="nil"/>
              <w:left w:val="nil"/>
              <w:bottom w:val="single" w:sz="4" w:space="0" w:color="auto"/>
              <w:right w:val="single" w:sz="4" w:space="0" w:color="auto"/>
            </w:tcBorders>
            <w:shd w:val="clear" w:color="000000" w:fill="D8E4BC"/>
            <w:noWrap/>
            <w:vAlign w:val="center"/>
            <w:hideMark/>
          </w:tcPr>
          <w:p w14:paraId="167FCE8E"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110 000</w:t>
            </w:r>
          </w:p>
        </w:tc>
        <w:tc>
          <w:tcPr>
            <w:tcW w:w="981" w:type="dxa"/>
            <w:tcBorders>
              <w:top w:val="nil"/>
              <w:left w:val="nil"/>
              <w:bottom w:val="single" w:sz="4" w:space="0" w:color="auto"/>
              <w:right w:val="single" w:sz="4" w:space="0" w:color="auto"/>
            </w:tcBorders>
            <w:shd w:val="clear" w:color="000000" w:fill="D8E4BC"/>
            <w:noWrap/>
            <w:vAlign w:val="center"/>
            <w:hideMark/>
          </w:tcPr>
          <w:p w14:paraId="4023E033"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120 000</w:t>
            </w:r>
          </w:p>
        </w:tc>
        <w:tc>
          <w:tcPr>
            <w:tcW w:w="981" w:type="dxa"/>
            <w:tcBorders>
              <w:top w:val="nil"/>
              <w:left w:val="nil"/>
              <w:bottom w:val="single" w:sz="4" w:space="0" w:color="auto"/>
              <w:right w:val="single" w:sz="4" w:space="0" w:color="auto"/>
            </w:tcBorders>
            <w:shd w:val="clear" w:color="000000" w:fill="D8E4BC"/>
            <w:noWrap/>
            <w:vAlign w:val="center"/>
            <w:hideMark/>
          </w:tcPr>
          <w:p w14:paraId="3B5CCA5C"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120 000</w:t>
            </w:r>
          </w:p>
        </w:tc>
        <w:tc>
          <w:tcPr>
            <w:tcW w:w="993" w:type="dxa"/>
            <w:tcBorders>
              <w:top w:val="nil"/>
              <w:left w:val="nil"/>
              <w:bottom w:val="single" w:sz="4" w:space="0" w:color="auto"/>
              <w:right w:val="single" w:sz="4" w:space="0" w:color="auto"/>
            </w:tcBorders>
            <w:shd w:val="clear" w:color="000000" w:fill="D8E4BC"/>
            <w:noWrap/>
            <w:vAlign w:val="center"/>
            <w:hideMark/>
          </w:tcPr>
          <w:p w14:paraId="71CC1059"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120 000</w:t>
            </w:r>
          </w:p>
        </w:tc>
        <w:tc>
          <w:tcPr>
            <w:tcW w:w="992" w:type="dxa"/>
            <w:tcBorders>
              <w:top w:val="nil"/>
              <w:left w:val="nil"/>
              <w:bottom w:val="single" w:sz="4" w:space="0" w:color="auto"/>
              <w:right w:val="single" w:sz="4" w:space="0" w:color="auto"/>
            </w:tcBorders>
            <w:shd w:val="clear" w:color="000000" w:fill="D8E4BC"/>
            <w:noWrap/>
            <w:vAlign w:val="center"/>
            <w:hideMark/>
          </w:tcPr>
          <w:p w14:paraId="3C9C19DF"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120 000</w:t>
            </w:r>
          </w:p>
        </w:tc>
      </w:tr>
      <w:tr w:rsidR="006639C2" w:rsidRPr="006639C2" w14:paraId="16B364D6"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5A2CBA9"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616BE5CA"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035B5698"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215C162"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77A8C755"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0F3F5F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A2F3EAC"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 </w:t>
            </w:r>
          </w:p>
        </w:tc>
        <w:tc>
          <w:tcPr>
            <w:tcW w:w="992" w:type="dxa"/>
            <w:tcBorders>
              <w:top w:val="nil"/>
              <w:left w:val="nil"/>
              <w:bottom w:val="single" w:sz="4" w:space="0" w:color="auto"/>
              <w:right w:val="single" w:sz="4" w:space="0" w:color="auto"/>
            </w:tcBorders>
            <w:shd w:val="clear" w:color="auto" w:fill="auto"/>
            <w:noWrap/>
            <w:vAlign w:val="center"/>
            <w:hideMark/>
          </w:tcPr>
          <w:p w14:paraId="11842CB2"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 </w:t>
            </w:r>
          </w:p>
        </w:tc>
      </w:tr>
      <w:tr w:rsidR="006639C2" w:rsidRPr="006639C2" w14:paraId="5A075C89"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7B3013BF"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7E727474"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07EA7FE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110 000</w:t>
            </w:r>
          </w:p>
        </w:tc>
        <w:tc>
          <w:tcPr>
            <w:tcW w:w="993" w:type="dxa"/>
            <w:tcBorders>
              <w:top w:val="nil"/>
              <w:left w:val="nil"/>
              <w:bottom w:val="single" w:sz="4" w:space="0" w:color="auto"/>
              <w:right w:val="single" w:sz="4" w:space="0" w:color="auto"/>
            </w:tcBorders>
            <w:shd w:val="clear" w:color="auto" w:fill="auto"/>
            <w:noWrap/>
            <w:vAlign w:val="center"/>
            <w:hideMark/>
          </w:tcPr>
          <w:p w14:paraId="4A397AD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110 000</w:t>
            </w:r>
          </w:p>
        </w:tc>
        <w:tc>
          <w:tcPr>
            <w:tcW w:w="981" w:type="dxa"/>
            <w:tcBorders>
              <w:top w:val="nil"/>
              <w:left w:val="nil"/>
              <w:bottom w:val="single" w:sz="4" w:space="0" w:color="auto"/>
              <w:right w:val="single" w:sz="4" w:space="0" w:color="auto"/>
            </w:tcBorders>
            <w:shd w:val="clear" w:color="auto" w:fill="auto"/>
            <w:noWrap/>
            <w:vAlign w:val="center"/>
            <w:hideMark/>
          </w:tcPr>
          <w:p w14:paraId="1A2A4D3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120 000</w:t>
            </w:r>
          </w:p>
        </w:tc>
        <w:tc>
          <w:tcPr>
            <w:tcW w:w="981" w:type="dxa"/>
            <w:tcBorders>
              <w:top w:val="nil"/>
              <w:left w:val="nil"/>
              <w:bottom w:val="single" w:sz="4" w:space="0" w:color="auto"/>
              <w:right w:val="single" w:sz="4" w:space="0" w:color="auto"/>
            </w:tcBorders>
            <w:shd w:val="clear" w:color="auto" w:fill="auto"/>
            <w:noWrap/>
            <w:vAlign w:val="center"/>
            <w:hideMark/>
          </w:tcPr>
          <w:p w14:paraId="63E213C5"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120 000</w:t>
            </w:r>
          </w:p>
        </w:tc>
        <w:tc>
          <w:tcPr>
            <w:tcW w:w="993" w:type="dxa"/>
            <w:tcBorders>
              <w:top w:val="nil"/>
              <w:left w:val="nil"/>
              <w:bottom w:val="single" w:sz="4" w:space="0" w:color="auto"/>
              <w:right w:val="single" w:sz="4" w:space="0" w:color="auto"/>
            </w:tcBorders>
            <w:shd w:val="clear" w:color="auto" w:fill="auto"/>
            <w:noWrap/>
            <w:vAlign w:val="center"/>
            <w:hideMark/>
          </w:tcPr>
          <w:p w14:paraId="731D5B02"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120 000</w:t>
            </w:r>
          </w:p>
        </w:tc>
        <w:tc>
          <w:tcPr>
            <w:tcW w:w="992" w:type="dxa"/>
            <w:tcBorders>
              <w:top w:val="nil"/>
              <w:left w:val="nil"/>
              <w:bottom w:val="single" w:sz="4" w:space="0" w:color="auto"/>
              <w:right w:val="single" w:sz="4" w:space="0" w:color="auto"/>
            </w:tcBorders>
            <w:shd w:val="clear" w:color="auto" w:fill="auto"/>
            <w:noWrap/>
            <w:vAlign w:val="center"/>
            <w:hideMark/>
          </w:tcPr>
          <w:p w14:paraId="483951E3"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120 000</w:t>
            </w:r>
          </w:p>
        </w:tc>
      </w:tr>
      <w:tr w:rsidR="006639C2" w:rsidRPr="006639C2" w14:paraId="4B58F67A" w14:textId="77777777" w:rsidTr="004839DB">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6775E343"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12.13.</w:t>
            </w:r>
          </w:p>
        </w:tc>
        <w:tc>
          <w:tcPr>
            <w:tcW w:w="3887" w:type="dxa"/>
            <w:tcBorders>
              <w:top w:val="nil"/>
              <w:left w:val="nil"/>
              <w:bottom w:val="single" w:sz="4" w:space="0" w:color="auto"/>
              <w:right w:val="single" w:sz="4" w:space="0" w:color="auto"/>
            </w:tcBorders>
            <w:shd w:val="clear" w:color="auto" w:fill="D8E4BC"/>
            <w:noWrap/>
            <w:vAlign w:val="center"/>
            <w:hideMark/>
          </w:tcPr>
          <w:p w14:paraId="309C65F8" w14:textId="77777777" w:rsidR="006639C2" w:rsidRPr="006639C2" w:rsidRDefault="006639C2" w:rsidP="006639C2">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Veevärgile sihtfin // aktsiakapital</w:t>
            </w:r>
          </w:p>
        </w:tc>
        <w:tc>
          <w:tcPr>
            <w:tcW w:w="920" w:type="dxa"/>
            <w:tcBorders>
              <w:top w:val="nil"/>
              <w:left w:val="nil"/>
              <w:bottom w:val="single" w:sz="4" w:space="0" w:color="auto"/>
              <w:right w:val="single" w:sz="4" w:space="0" w:color="auto"/>
            </w:tcBorders>
            <w:shd w:val="clear" w:color="000000" w:fill="D8E4BC"/>
            <w:noWrap/>
            <w:vAlign w:val="center"/>
            <w:hideMark/>
          </w:tcPr>
          <w:p w14:paraId="7B00B2C2"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646 382</w:t>
            </w:r>
          </w:p>
        </w:tc>
        <w:tc>
          <w:tcPr>
            <w:tcW w:w="993" w:type="dxa"/>
            <w:tcBorders>
              <w:top w:val="nil"/>
              <w:left w:val="nil"/>
              <w:bottom w:val="single" w:sz="4" w:space="0" w:color="auto"/>
              <w:right w:val="single" w:sz="4" w:space="0" w:color="auto"/>
            </w:tcBorders>
            <w:shd w:val="clear" w:color="000000" w:fill="D8E4BC"/>
            <w:noWrap/>
            <w:vAlign w:val="center"/>
            <w:hideMark/>
          </w:tcPr>
          <w:p w14:paraId="64D6AA3F"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1A4E10C6"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666 667</w:t>
            </w:r>
          </w:p>
        </w:tc>
        <w:tc>
          <w:tcPr>
            <w:tcW w:w="981" w:type="dxa"/>
            <w:tcBorders>
              <w:top w:val="nil"/>
              <w:left w:val="nil"/>
              <w:bottom w:val="single" w:sz="4" w:space="0" w:color="auto"/>
              <w:right w:val="single" w:sz="4" w:space="0" w:color="auto"/>
            </w:tcBorders>
            <w:shd w:val="clear" w:color="000000" w:fill="D8E4BC"/>
            <w:noWrap/>
            <w:vAlign w:val="center"/>
            <w:hideMark/>
          </w:tcPr>
          <w:p w14:paraId="3FE64642"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00223303"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3B0BB62F" w14:textId="77777777" w:rsidR="006639C2" w:rsidRPr="006639C2" w:rsidRDefault="006639C2" w:rsidP="006639C2">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6639C2" w:rsidRPr="006639C2" w14:paraId="51CFF903"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EF48089"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74F3D5EB"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49628385"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476 434</w:t>
            </w:r>
          </w:p>
        </w:tc>
        <w:tc>
          <w:tcPr>
            <w:tcW w:w="993" w:type="dxa"/>
            <w:tcBorders>
              <w:top w:val="nil"/>
              <w:left w:val="nil"/>
              <w:bottom w:val="single" w:sz="4" w:space="0" w:color="auto"/>
              <w:right w:val="single" w:sz="4" w:space="0" w:color="auto"/>
            </w:tcBorders>
            <w:shd w:val="clear" w:color="auto" w:fill="auto"/>
            <w:noWrap/>
            <w:vAlign w:val="center"/>
            <w:hideMark/>
          </w:tcPr>
          <w:p w14:paraId="635C5590"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684B63C1"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66 667</w:t>
            </w:r>
          </w:p>
        </w:tc>
        <w:tc>
          <w:tcPr>
            <w:tcW w:w="981" w:type="dxa"/>
            <w:tcBorders>
              <w:top w:val="nil"/>
              <w:left w:val="nil"/>
              <w:bottom w:val="single" w:sz="4" w:space="0" w:color="auto"/>
              <w:right w:val="single" w:sz="4" w:space="0" w:color="auto"/>
            </w:tcBorders>
            <w:shd w:val="clear" w:color="auto" w:fill="auto"/>
            <w:noWrap/>
            <w:vAlign w:val="center"/>
            <w:hideMark/>
          </w:tcPr>
          <w:p w14:paraId="2F3ED947"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19223D6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519B671F"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6639C2" w:rsidRPr="006639C2" w14:paraId="2F1BE94B"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3290BF62" w14:textId="77777777" w:rsidR="006639C2" w:rsidRPr="006639C2" w:rsidRDefault="006639C2" w:rsidP="006639C2">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760ADD87" w14:textId="77777777" w:rsidR="006639C2" w:rsidRPr="006639C2" w:rsidRDefault="006639C2" w:rsidP="006639C2">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19E17676"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169 948</w:t>
            </w:r>
          </w:p>
        </w:tc>
        <w:tc>
          <w:tcPr>
            <w:tcW w:w="993" w:type="dxa"/>
            <w:tcBorders>
              <w:top w:val="nil"/>
              <w:left w:val="nil"/>
              <w:bottom w:val="single" w:sz="4" w:space="0" w:color="auto"/>
              <w:right w:val="single" w:sz="4" w:space="0" w:color="auto"/>
            </w:tcBorders>
            <w:shd w:val="clear" w:color="auto" w:fill="auto"/>
            <w:noWrap/>
            <w:vAlign w:val="center"/>
            <w:hideMark/>
          </w:tcPr>
          <w:p w14:paraId="798A4E6D"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49EFA954"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600 000</w:t>
            </w:r>
          </w:p>
        </w:tc>
        <w:tc>
          <w:tcPr>
            <w:tcW w:w="981" w:type="dxa"/>
            <w:tcBorders>
              <w:top w:val="nil"/>
              <w:left w:val="nil"/>
              <w:bottom w:val="single" w:sz="4" w:space="0" w:color="auto"/>
              <w:right w:val="single" w:sz="4" w:space="0" w:color="auto"/>
            </w:tcBorders>
            <w:shd w:val="clear" w:color="auto" w:fill="auto"/>
            <w:noWrap/>
            <w:vAlign w:val="center"/>
            <w:hideMark/>
          </w:tcPr>
          <w:p w14:paraId="0A3FCD91"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CBDE32E"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2BC13BB2" w14:textId="77777777" w:rsidR="006639C2" w:rsidRPr="006639C2" w:rsidRDefault="006639C2" w:rsidP="006639C2">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2C797E01" w14:textId="77777777" w:rsidTr="004839DB">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D8E4BC"/>
            <w:noWrap/>
            <w:vAlign w:val="center"/>
          </w:tcPr>
          <w:p w14:paraId="20B66048" w14:textId="7D91B96D" w:rsidR="004839DB" w:rsidRPr="004839DB" w:rsidRDefault="004839DB" w:rsidP="004839DB">
            <w:pPr>
              <w:spacing w:after="0" w:line="240" w:lineRule="auto"/>
              <w:rPr>
                <w:rFonts w:eastAsia="Times New Roman" w:cs="Times New Roman"/>
                <w:b/>
                <w:bCs/>
                <w:color w:val="000000"/>
                <w:sz w:val="18"/>
                <w:szCs w:val="18"/>
                <w:lang w:eastAsia="et-EE"/>
              </w:rPr>
            </w:pPr>
            <w:r w:rsidRPr="004839DB">
              <w:rPr>
                <w:rFonts w:eastAsia="Times New Roman" w:cs="Times New Roman"/>
                <w:b/>
                <w:bCs/>
                <w:color w:val="000000"/>
                <w:sz w:val="18"/>
                <w:szCs w:val="18"/>
                <w:lang w:eastAsia="et-EE"/>
              </w:rPr>
              <w:t>12.16.</w:t>
            </w:r>
          </w:p>
        </w:tc>
        <w:tc>
          <w:tcPr>
            <w:tcW w:w="3887" w:type="dxa"/>
            <w:tcBorders>
              <w:top w:val="nil"/>
              <w:left w:val="nil"/>
              <w:bottom w:val="single" w:sz="4" w:space="0" w:color="auto"/>
              <w:right w:val="single" w:sz="4" w:space="0" w:color="auto"/>
            </w:tcBorders>
            <w:shd w:val="clear" w:color="auto" w:fill="D8E4BC"/>
            <w:noWrap/>
            <w:vAlign w:val="center"/>
          </w:tcPr>
          <w:p w14:paraId="0F986042" w14:textId="5A83937E" w:rsidR="004839DB" w:rsidRPr="004839DB" w:rsidRDefault="004839DB" w:rsidP="004839DB">
            <w:pPr>
              <w:spacing w:after="0" w:line="240" w:lineRule="auto"/>
              <w:rPr>
                <w:rFonts w:eastAsia="Times New Roman" w:cs="Times New Roman"/>
                <w:b/>
                <w:bCs/>
                <w:color w:val="000000"/>
                <w:sz w:val="18"/>
                <w:szCs w:val="18"/>
                <w:lang w:eastAsia="et-EE"/>
              </w:rPr>
            </w:pPr>
            <w:r w:rsidRPr="004839DB">
              <w:rPr>
                <w:rFonts w:eastAsia="Times New Roman" w:cs="Times New Roman"/>
                <w:b/>
                <w:bCs/>
                <w:color w:val="000000"/>
                <w:sz w:val="18"/>
                <w:szCs w:val="18"/>
                <w:lang w:eastAsia="et-EE"/>
              </w:rPr>
              <w:t>Projekteerimine - Valuoja pst ja Carl Robert Jakobsoni tn ringristmiku projekteerimine</w:t>
            </w:r>
          </w:p>
        </w:tc>
        <w:tc>
          <w:tcPr>
            <w:tcW w:w="920" w:type="dxa"/>
            <w:tcBorders>
              <w:top w:val="nil"/>
              <w:left w:val="nil"/>
              <w:bottom w:val="single" w:sz="4" w:space="0" w:color="auto"/>
              <w:right w:val="single" w:sz="4" w:space="0" w:color="auto"/>
            </w:tcBorders>
            <w:shd w:val="clear" w:color="auto" w:fill="D8E4BC"/>
            <w:noWrap/>
            <w:vAlign w:val="center"/>
          </w:tcPr>
          <w:p w14:paraId="63B17CFF" w14:textId="6BADCA7C" w:rsidR="004839DB" w:rsidRPr="004839DB" w:rsidRDefault="004839DB" w:rsidP="004839DB">
            <w:pPr>
              <w:spacing w:after="0" w:line="240" w:lineRule="auto"/>
              <w:jc w:val="right"/>
              <w:rPr>
                <w:rFonts w:eastAsia="Times New Roman" w:cs="Times New Roman"/>
                <w:b/>
                <w:bCs/>
                <w:color w:val="000000"/>
                <w:sz w:val="18"/>
                <w:szCs w:val="18"/>
                <w:lang w:eastAsia="et-EE"/>
              </w:rPr>
            </w:pPr>
            <w:r>
              <w:rPr>
                <w:rFonts w:eastAsia="Times New Roman" w:cs="Times New Roman"/>
                <w:b/>
                <w:bCs/>
                <w:color w:val="000000"/>
                <w:sz w:val="18"/>
                <w:szCs w:val="18"/>
                <w:lang w:eastAsia="et-EE"/>
              </w:rPr>
              <w:t>0</w:t>
            </w:r>
            <w:r w:rsidRPr="006639C2">
              <w:rPr>
                <w:rFonts w:eastAsia="Times New Roman" w:cs="Times New Roman"/>
                <w:b/>
                <w:bCs/>
                <w:color w:val="000000"/>
                <w:sz w:val="18"/>
                <w:szCs w:val="18"/>
                <w:lang w:eastAsia="et-EE"/>
              </w:rPr>
              <w:t> </w:t>
            </w:r>
          </w:p>
        </w:tc>
        <w:tc>
          <w:tcPr>
            <w:tcW w:w="993" w:type="dxa"/>
            <w:tcBorders>
              <w:top w:val="nil"/>
              <w:left w:val="nil"/>
              <w:bottom w:val="single" w:sz="4" w:space="0" w:color="auto"/>
              <w:right w:val="single" w:sz="4" w:space="0" w:color="auto"/>
            </w:tcBorders>
            <w:shd w:val="clear" w:color="auto" w:fill="D8E4BC"/>
            <w:noWrap/>
            <w:vAlign w:val="center"/>
          </w:tcPr>
          <w:p w14:paraId="2B15253E" w14:textId="0C73BC06" w:rsidR="004839DB" w:rsidRPr="004839DB"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40 000</w:t>
            </w:r>
          </w:p>
        </w:tc>
        <w:tc>
          <w:tcPr>
            <w:tcW w:w="981" w:type="dxa"/>
            <w:tcBorders>
              <w:top w:val="nil"/>
              <w:left w:val="nil"/>
              <w:bottom w:val="single" w:sz="4" w:space="0" w:color="auto"/>
              <w:right w:val="single" w:sz="4" w:space="0" w:color="auto"/>
            </w:tcBorders>
            <w:shd w:val="clear" w:color="auto" w:fill="D8E4BC"/>
            <w:noWrap/>
            <w:vAlign w:val="center"/>
          </w:tcPr>
          <w:p w14:paraId="654296DC" w14:textId="4F00DB04" w:rsidR="004839DB" w:rsidRPr="004839DB"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auto" w:fill="D8E4BC"/>
            <w:noWrap/>
            <w:vAlign w:val="center"/>
          </w:tcPr>
          <w:p w14:paraId="46A25FDF" w14:textId="6EDF0211" w:rsidR="004839DB" w:rsidRPr="004839DB"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auto" w:fill="D8E4BC"/>
            <w:noWrap/>
            <w:vAlign w:val="center"/>
          </w:tcPr>
          <w:p w14:paraId="5E44C1B5" w14:textId="7C5F294D" w:rsidR="004839DB" w:rsidRPr="004839DB"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700 000</w:t>
            </w:r>
          </w:p>
        </w:tc>
        <w:tc>
          <w:tcPr>
            <w:tcW w:w="992" w:type="dxa"/>
            <w:tcBorders>
              <w:top w:val="nil"/>
              <w:left w:val="nil"/>
              <w:bottom w:val="single" w:sz="4" w:space="0" w:color="auto"/>
              <w:right w:val="single" w:sz="4" w:space="0" w:color="auto"/>
            </w:tcBorders>
            <w:shd w:val="clear" w:color="auto" w:fill="D8E4BC"/>
            <w:noWrap/>
            <w:vAlign w:val="center"/>
          </w:tcPr>
          <w:p w14:paraId="0EC8127A" w14:textId="69C07B29" w:rsidR="004839DB" w:rsidRPr="004839DB"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3E5F087C"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tcPr>
          <w:p w14:paraId="151A2211" w14:textId="1841CE68"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tcPr>
          <w:p w14:paraId="2699B4ED" w14:textId="2F981E95"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auto"/>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tcPr>
          <w:p w14:paraId="71BEBE43" w14:textId="79DA19CF"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tcPr>
          <w:p w14:paraId="3D960C32" w14:textId="3F1D18AE"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tcPr>
          <w:p w14:paraId="405EBDBE" w14:textId="5A489610"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tcPr>
          <w:p w14:paraId="0DA20B3A" w14:textId="2DB1CF43"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tcPr>
          <w:p w14:paraId="1C956473" w14:textId="196902F3"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700 000</w:t>
            </w:r>
          </w:p>
        </w:tc>
        <w:tc>
          <w:tcPr>
            <w:tcW w:w="992" w:type="dxa"/>
            <w:tcBorders>
              <w:top w:val="nil"/>
              <w:left w:val="nil"/>
              <w:bottom w:val="single" w:sz="4" w:space="0" w:color="auto"/>
              <w:right w:val="single" w:sz="4" w:space="0" w:color="auto"/>
            </w:tcBorders>
            <w:shd w:val="clear" w:color="auto" w:fill="auto"/>
            <w:noWrap/>
            <w:vAlign w:val="center"/>
          </w:tcPr>
          <w:p w14:paraId="2A3B41FB" w14:textId="6CA2F44C"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7CACFF89"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tcPr>
          <w:p w14:paraId="6BCFBEA6" w14:textId="42830783"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tcPr>
          <w:p w14:paraId="1BD1CA09" w14:textId="37C408D4"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auto"/>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tcPr>
          <w:p w14:paraId="5A408C1E" w14:textId="7693777E"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tcPr>
          <w:p w14:paraId="794C345C" w14:textId="125C0BBF"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40 000</w:t>
            </w:r>
          </w:p>
        </w:tc>
        <w:tc>
          <w:tcPr>
            <w:tcW w:w="981" w:type="dxa"/>
            <w:tcBorders>
              <w:top w:val="nil"/>
              <w:left w:val="nil"/>
              <w:bottom w:val="single" w:sz="4" w:space="0" w:color="auto"/>
              <w:right w:val="single" w:sz="4" w:space="0" w:color="auto"/>
            </w:tcBorders>
            <w:shd w:val="clear" w:color="auto" w:fill="auto"/>
            <w:noWrap/>
            <w:vAlign w:val="center"/>
          </w:tcPr>
          <w:p w14:paraId="7B81A8FA" w14:textId="703B524F"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tcPr>
          <w:p w14:paraId="383C6CE4" w14:textId="2ED19C2F"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tcPr>
          <w:p w14:paraId="012A3A3A" w14:textId="3A6177BD"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tcPr>
          <w:p w14:paraId="4C087CEA" w14:textId="483B5E22"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2247DE28"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5CD19C9D"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12.17.</w:t>
            </w:r>
          </w:p>
        </w:tc>
        <w:tc>
          <w:tcPr>
            <w:tcW w:w="3887" w:type="dxa"/>
            <w:tcBorders>
              <w:top w:val="nil"/>
              <w:left w:val="nil"/>
              <w:bottom w:val="single" w:sz="4" w:space="0" w:color="auto"/>
              <w:right w:val="single" w:sz="4" w:space="0" w:color="auto"/>
            </w:tcBorders>
            <w:shd w:val="clear" w:color="000000" w:fill="D8E4BC"/>
            <w:noWrap/>
            <w:vAlign w:val="center"/>
            <w:hideMark/>
          </w:tcPr>
          <w:p w14:paraId="70721FFA"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Roo tn 1 arendus</w:t>
            </w:r>
          </w:p>
        </w:tc>
        <w:tc>
          <w:tcPr>
            <w:tcW w:w="920" w:type="dxa"/>
            <w:tcBorders>
              <w:top w:val="nil"/>
              <w:left w:val="nil"/>
              <w:bottom w:val="single" w:sz="4" w:space="0" w:color="auto"/>
              <w:right w:val="single" w:sz="4" w:space="0" w:color="auto"/>
            </w:tcBorders>
            <w:shd w:val="clear" w:color="000000" w:fill="D8E4BC"/>
            <w:noWrap/>
            <w:vAlign w:val="center"/>
            <w:hideMark/>
          </w:tcPr>
          <w:p w14:paraId="6541BE11"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262582F2"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081D3F8E"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250 000</w:t>
            </w:r>
          </w:p>
        </w:tc>
        <w:tc>
          <w:tcPr>
            <w:tcW w:w="981" w:type="dxa"/>
            <w:tcBorders>
              <w:top w:val="nil"/>
              <w:left w:val="nil"/>
              <w:bottom w:val="single" w:sz="4" w:space="0" w:color="auto"/>
              <w:right w:val="single" w:sz="4" w:space="0" w:color="auto"/>
            </w:tcBorders>
            <w:shd w:val="clear" w:color="000000" w:fill="D8E4BC"/>
            <w:noWrap/>
            <w:vAlign w:val="center"/>
            <w:hideMark/>
          </w:tcPr>
          <w:p w14:paraId="651BE28E"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79CF55B9"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221888E1"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3F90BBF1"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3A2263C5"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545A6218"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2A721148"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750DB378"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9AB0B44"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1DBEF2B"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0D7318B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13871080"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0DE0E6FB"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E86E44B"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07F0DFA0"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3EBFB074"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5AE115E0"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0811140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250 000</w:t>
            </w:r>
          </w:p>
        </w:tc>
        <w:tc>
          <w:tcPr>
            <w:tcW w:w="981" w:type="dxa"/>
            <w:tcBorders>
              <w:top w:val="nil"/>
              <w:left w:val="nil"/>
              <w:bottom w:val="single" w:sz="4" w:space="0" w:color="auto"/>
              <w:right w:val="single" w:sz="4" w:space="0" w:color="auto"/>
            </w:tcBorders>
            <w:shd w:val="clear" w:color="auto" w:fill="auto"/>
            <w:noWrap/>
            <w:vAlign w:val="center"/>
            <w:hideMark/>
          </w:tcPr>
          <w:p w14:paraId="12395E35"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DDFC3B0"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C6305C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562A67DC" w14:textId="77777777" w:rsidTr="00AE0E5F">
        <w:trPr>
          <w:trHeight w:val="227"/>
        </w:trPr>
        <w:tc>
          <w:tcPr>
            <w:tcW w:w="10416" w:type="dxa"/>
            <w:gridSpan w:val="9"/>
            <w:tcBorders>
              <w:top w:val="single" w:sz="4" w:space="0" w:color="auto"/>
              <w:left w:val="single" w:sz="4" w:space="0" w:color="auto"/>
              <w:bottom w:val="single" w:sz="4" w:space="0" w:color="auto"/>
              <w:right w:val="single" w:sz="4" w:space="0" w:color="auto"/>
            </w:tcBorders>
            <w:shd w:val="clear" w:color="000000" w:fill="FABF8F"/>
            <w:noWrap/>
            <w:vAlign w:val="center"/>
            <w:hideMark/>
          </w:tcPr>
          <w:p w14:paraId="1CE34713" w14:textId="77777777" w:rsidR="004839DB" w:rsidRPr="006639C2" w:rsidRDefault="004839DB" w:rsidP="004839DB">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Meede 21 Kaasaegse, turvalise ning õppija arengut toetava füüsilise õpikeskkonna arendamine</w:t>
            </w:r>
          </w:p>
        </w:tc>
      </w:tr>
      <w:tr w:rsidR="004839DB" w:rsidRPr="006639C2" w14:paraId="7BABDAA6"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33DF5976"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21.1.</w:t>
            </w:r>
          </w:p>
        </w:tc>
        <w:tc>
          <w:tcPr>
            <w:tcW w:w="3887" w:type="dxa"/>
            <w:tcBorders>
              <w:top w:val="nil"/>
              <w:left w:val="nil"/>
              <w:bottom w:val="single" w:sz="4" w:space="0" w:color="auto"/>
              <w:right w:val="single" w:sz="4" w:space="0" w:color="auto"/>
            </w:tcBorders>
            <w:shd w:val="clear" w:color="000000" w:fill="D8E4BC"/>
            <w:noWrap/>
            <w:vAlign w:val="center"/>
            <w:hideMark/>
          </w:tcPr>
          <w:p w14:paraId="1A77C4FC"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ERF - väikelahendused HEV õpilastele</w:t>
            </w:r>
          </w:p>
        </w:tc>
        <w:tc>
          <w:tcPr>
            <w:tcW w:w="920" w:type="dxa"/>
            <w:tcBorders>
              <w:top w:val="nil"/>
              <w:left w:val="nil"/>
              <w:bottom w:val="single" w:sz="4" w:space="0" w:color="auto"/>
              <w:right w:val="single" w:sz="4" w:space="0" w:color="auto"/>
            </w:tcBorders>
            <w:shd w:val="clear" w:color="000000" w:fill="D8E4BC"/>
            <w:noWrap/>
            <w:vAlign w:val="center"/>
            <w:hideMark/>
          </w:tcPr>
          <w:p w14:paraId="7FCCA51A"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132 828</w:t>
            </w:r>
          </w:p>
        </w:tc>
        <w:tc>
          <w:tcPr>
            <w:tcW w:w="993" w:type="dxa"/>
            <w:tcBorders>
              <w:top w:val="nil"/>
              <w:left w:val="nil"/>
              <w:bottom w:val="single" w:sz="4" w:space="0" w:color="auto"/>
              <w:right w:val="single" w:sz="4" w:space="0" w:color="auto"/>
            </w:tcBorders>
            <w:shd w:val="clear" w:color="000000" w:fill="D8E4BC"/>
            <w:noWrap/>
            <w:vAlign w:val="center"/>
            <w:hideMark/>
          </w:tcPr>
          <w:p w14:paraId="68E6C111"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7789954B"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74316291"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259F4C7D"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6B461BF8"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7A000FDC"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0AEFFF54"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3422F815"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3C940ACE"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112 902</w:t>
            </w:r>
          </w:p>
        </w:tc>
        <w:tc>
          <w:tcPr>
            <w:tcW w:w="993" w:type="dxa"/>
            <w:tcBorders>
              <w:top w:val="nil"/>
              <w:left w:val="nil"/>
              <w:bottom w:val="single" w:sz="4" w:space="0" w:color="auto"/>
              <w:right w:val="single" w:sz="4" w:space="0" w:color="auto"/>
            </w:tcBorders>
            <w:shd w:val="clear" w:color="auto" w:fill="auto"/>
            <w:noWrap/>
            <w:vAlign w:val="center"/>
            <w:hideMark/>
          </w:tcPr>
          <w:p w14:paraId="166F5E20"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497AAA9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01EE7EAE"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57E924F"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53BFA3E9"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72CB6BBC"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F6D728A"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54D00FA4"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4CF4FBFE"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19 926</w:t>
            </w:r>
          </w:p>
        </w:tc>
        <w:tc>
          <w:tcPr>
            <w:tcW w:w="993" w:type="dxa"/>
            <w:tcBorders>
              <w:top w:val="nil"/>
              <w:left w:val="nil"/>
              <w:bottom w:val="single" w:sz="4" w:space="0" w:color="auto"/>
              <w:right w:val="single" w:sz="4" w:space="0" w:color="auto"/>
            </w:tcBorders>
            <w:shd w:val="clear" w:color="auto" w:fill="auto"/>
            <w:noWrap/>
            <w:vAlign w:val="center"/>
            <w:hideMark/>
          </w:tcPr>
          <w:p w14:paraId="6D740AF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7D4F7A7"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602D806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CA30AB7"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25DEE387"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4D9DD3AF"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00F10642"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21.2.</w:t>
            </w:r>
          </w:p>
        </w:tc>
        <w:tc>
          <w:tcPr>
            <w:tcW w:w="3887" w:type="dxa"/>
            <w:tcBorders>
              <w:top w:val="nil"/>
              <w:left w:val="nil"/>
              <w:bottom w:val="single" w:sz="4" w:space="0" w:color="auto"/>
              <w:right w:val="single" w:sz="4" w:space="0" w:color="auto"/>
            </w:tcBorders>
            <w:shd w:val="clear" w:color="000000" w:fill="D8E4BC"/>
            <w:noWrap/>
            <w:vAlign w:val="center"/>
            <w:hideMark/>
          </w:tcPr>
          <w:p w14:paraId="3989C84D"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Viljandi Krõllipesa Lasteaia Mängupesa õppehoone rekonstrueerimine</w:t>
            </w:r>
          </w:p>
        </w:tc>
        <w:tc>
          <w:tcPr>
            <w:tcW w:w="920" w:type="dxa"/>
            <w:tcBorders>
              <w:top w:val="nil"/>
              <w:left w:val="nil"/>
              <w:bottom w:val="single" w:sz="4" w:space="0" w:color="auto"/>
              <w:right w:val="single" w:sz="4" w:space="0" w:color="auto"/>
            </w:tcBorders>
            <w:shd w:val="clear" w:color="000000" w:fill="D8E4BC"/>
            <w:noWrap/>
            <w:vAlign w:val="center"/>
            <w:hideMark/>
          </w:tcPr>
          <w:p w14:paraId="75D5FFE5"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1 948 088</w:t>
            </w:r>
          </w:p>
        </w:tc>
        <w:tc>
          <w:tcPr>
            <w:tcW w:w="993" w:type="dxa"/>
            <w:tcBorders>
              <w:top w:val="nil"/>
              <w:left w:val="nil"/>
              <w:bottom w:val="single" w:sz="4" w:space="0" w:color="auto"/>
              <w:right w:val="single" w:sz="4" w:space="0" w:color="auto"/>
            </w:tcBorders>
            <w:shd w:val="clear" w:color="000000" w:fill="D8E4BC"/>
            <w:noWrap/>
            <w:vAlign w:val="center"/>
            <w:hideMark/>
          </w:tcPr>
          <w:p w14:paraId="2DC6FC43"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45C86AC9"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34B56FB2"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2F8ACEDD"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7B2ECDE5"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3643F09D"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3ACEC667"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299E317D"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34DD5A9C"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201 133</w:t>
            </w:r>
          </w:p>
        </w:tc>
        <w:tc>
          <w:tcPr>
            <w:tcW w:w="993" w:type="dxa"/>
            <w:tcBorders>
              <w:top w:val="nil"/>
              <w:left w:val="nil"/>
              <w:bottom w:val="single" w:sz="4" w:space="0" w:color="auto"/>
              <w:right w:val="single" w:sz="4" w:space="0" w:color="auto"/>
            </w:tcBorders>
            <w:shd w:val="clear" w:color="auto" w:fill="auto"/>
            <w:noWrap/>
            <w:vAlign w:val="center"/>
            <w:hideMark/>
          </w:tcPr>
          <w:p w14:paraId="2AE9D01D"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66E1C046"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7D9A322A"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1F837550" w14:textId="440E1699" w:rsidR="004839DB" w:rsidRPr="006639C2" w:rsidRDefault="004839DB" w:rsidP="004839DB">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0</w:t>
            </w:r>
            <w:r w:rsidRPr="006639C2">
              <w:rPr>
                <w:rFonts w:eastAsia="Times New Roman" w:cs="Times New Roman"/>
                <w:color w:val="000000"/>
                <w:sz w:val="18"/>
                <w:szCs w:val="18"/>
                <w:lang w:eastAsia="et-EE"/>
              </w:rPr>
              <w:t> </w:t>
            </w:r>
          </w:p>
        </w:tc>
        <w:tc>
          <w:tcPr>
            <w:tcW w:w="992" w:type="dxa"/>
            <w:tcBorders>
              <w:top w:val="nil"/>
              <w:left w:val="nil"/>
              <w:bottom w:val="single" w:sz="4" w:space="0" w:color="auto"/>
              <w:right w:val="single" w:sz="4" w:space="0" w:color="auto"/>
            </w:tcBorders>
            <w:shd w:val="clear" w:color="auto" w:fill="auto"/>
            <w:noWrap/>
            <w:vAlign w:val="center"/>
            <w:hideMark/>
          </w:tcPr>
          <w:p w14:paraId="113841E0" w14:textId="112F081D" w:rsidR="004839DB" w:rsidRPr="006639C2" w:rsidRDefault="004839DB" w:rsidP="004839DB">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0</w:t>
            </w:r>
            <w:r w:rsidRPr="006639C2">
              <w:rPr>
                <w:rFonts w:eastAsia="Times New Roman" w:cs="Times New Roman"/>
                <w:color w:val="000000"/>
                <w:sz w:val="18"/>
                <w:szCs w:val="18"/>
                <w:lang w:eastAsia="et-EE"/>
              </w:rPr>
              <w:t> </w:t>
            </w:r>
          </w:p>
        </w:tc>
      </w:tr>
      <w:tr w:rsidR="004839DB" w:rsidRPr="006639C2" w14:paraId="38ABB5FB"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7728063"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2EB44F80"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565AACCD"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1 746 955</w:t>
            </w:r>
          </w:p>
        </w:tc>
        <w:tc>
          <w:tcPr>
            <w:tcW w:w="993" w:type="dxa"/>
            <w:tcBorders>
              <w:top w:val="nil"/>
              <w:left w:val="nil"/>
              <w:bottom w:val="single" w:sz="4" w:space="0" w:color="auto"/>
              <w:right w:val="single" w:sz="4" w:space="0" w:color="auto"/>
            </w:tcBorders>
            <w:shd w:val="clear" w:color="auto" w:fill="auto"/>
            <w:noWrap/>
            <w:vAlign w:val="center"/>
            <w:hideMark/>
          </w:tcPr>
          <w:p w14:paraId="6FA4235D"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06EDA066"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652F1509"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5A46EC02" w14:textId="03E5BD4B" w:rsidR="004839DB" w:rsidRPr="006639C2" w:rsidRDefault="004839DB" w:rsidP="004839DB">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0</w:t>
            </w:r>
            <w:r w:rsidRPr="006639C2">
              <w:rPr>
                <w:rFonts w:eastAsia="Times New Roman" w:cs="Times New Roman"/>
                <w:color w:val="000000"/>
                <w:sz w:val="18"/>
                <w:szCs w:val="18"/>
                <w:lang w:eastAsia="et-EE"/>
              </w:rPr>
              <w:t> </w:t>
            </w:r>
          </w:p>
        </w:tc>
        <w:tc>
          <w:tcPr>
            <w:tcW w:w="992" w:type="dxa"/>
            <w:tcBorders>
              <w:top w:val="nil"/>
              <w:left w:val="nil"/>
              <w:bottom w:val="single" w:sz="4" w:space="0" w:color="auto"/>
              <w:right w:val="single" w:sz="4" w:space="0" w:color="auto"/>
            </w:tcBorders>
            <w:shd w:val="clear" w:color="auto" w:fill="auto"/>
            <w:noWrap/>
            <w:vAlign w:val="center"/>
            <w:hideMark/>
          </w:tcPr>
          <w:p w14:paraId="6DD8FE96" w14:textId="77254F5D" w:rsidR="004839DB" w:rsidRPr="006639C2" w:rsidRDefault="004839DB" w:rsidP="004839DB">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0</w:t>
            </w:r>
            <w:r w:rsidRPr="006639C2">
              <w:rPr>
                <w:rFonts w:eastAsia="Times New Roman" w:cs="Times New Roman"/>
                <w:color w:val="000000"/>
                <w:sz w:val="18"/>
                <w:szCs w:val="18"/>
                <w:lang w:eastAsia="et-EE"/>
              </w:rPr>
              <w:t> </w:t>
            </w:r>
          </w:p>
        </w:tc>
      </w:tr>
      <w:tr w:rsidR="004839DB" w:rsidRPr="006639C2" w14:paraId="3BC6C38D"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2E7130D5"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21.3.</w:t>
            </w:r>
          </w:p>
        </w:tc>
        <w:tc>
          <w:tcPr>
            <w:tcW w:w="3887" w:type="dxa"/>
            <w:tcBorders>
              <w:top w:val="nil"/>
              <w:left w:val="nil"/>
              <w:bottom w:val="single" w:sz="4" w:space="0" w:color="auto"/>
              <w:right w:val="single" w:sz="4" w:space="0" w:color="auto"/>
            </w:tcBorders>
            <w:shd w:val="clear" w:color="000000" w:fill="D8E4BC"/>
            <w:noWrap/>
            <w:vAlign w:val="center"/>
            <w:hideMark/>
          </w:tcPr>
          <w:p w14:paraId="476B1C44"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Viljandi Lasteaed Karlsson - uue õppehoone projekteerimine ja ehitamine</w:t>
            </w:r>
          </w:p>
        </w:tc>
        <w:tc>
          <w:tcPr>
            <w:tcW w:w="920" w:type="dxa"/>
            <w:tcBorders>
              <w:top w:val="nil"/>
              <w:left w:val="nil"/>
              <w:bottom w:val="single" w:sz="4" w:space="0" w:color="auto"/>
              <w:right w:val="single" w:sz="4" w:space="0" w:color="auto"/>
            </w:tcBorders>
            <w:shd w:val="clear" w:color="000000" w:fill="D8E4BC"/>
            <w:noWrap/>
            <w:vAlign w:val="center"/>
            <w:hideMark/>
          </w:tcPr>
          <w:p w14:paraId="73284214"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5 000</w:t>
            </w:r>
          </w:p>
        </w:tc>
        <w:tc>
          <w:tcPr>
            <w:tcW w:w="993" w:type="dxa"/>
            <w:tcBorders>
              <w:top w:val="nil"/>
              <w:left w:val="nil"/>
              <w:bottom w:val="single" w:sz="4" w:space="0" w:color="auto"/>
              <w:right w:val="single" w:sz="4" w:space="0" w:color="auto"/>
            </w:tcBorders>
            <w:shd w:val="clear" w:color="000000" w:fill="D8E4BC"/>
            <w:noWrap/>
            <w:vAlign w:val="center"/>
            <w:hideMark/>
          </w:tcPr>
          <w:p w14:paraId="6A7BF040"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25 000</w:t>
            </w:r>
          </w:p>
        </w:tc>
        <w:tc>
          <w:tcPr>
            <w:tcW w:w="981" w:type="dxa"/>
            <w:tcBorders>
              <w:top w:val="nil"/>
              <w:left w:val="nil"/>
              <w:bottom w:val="single" w:sz="4" w:space="0" w:color="auto"/>
              <w:right w:val="single" w:sz="4" w:space="0" w:color="auto"/>
            </w:tcBorders>
            <w:shd w:val="clear" w:color="000000" w:fill="D8E4BC"/>
            <w:noWrap/>
            <w:vAlign w:val="center"/>
            <w:hideMark/>
          </w:tcPr>
          <w:p w14:paraId="2FBCB22D"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750 000</w:t>
            </w:r>
          </w:p>
        </w:tc>
        <w:tc>
          <w:tcPr>
            <w:tcW w:w="981" w:type="dxa"/>
            <w:tcBorders>
              <w:top w:val="nil"/>
              <w:left w:val="nil"/>
              <w:bottom w:val="single" w:sz="4" w:space="0" w:color="auto"/>
              <w:right w:val="single" w:sz="4" w:space="0" w:color="auto"/>
            </w:tcBorders>
            <w:shd w:val="clear" w:color="000000" w:fill="D8E4BC"/>
            <w:noWrap/>
            <w:vAlign w:val="center"/>
            <w:hideMark/>
          </w:tcPr>
          <w:p w14:paraId="750C238A"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2 250 000</w:t>
            </w:r>
          </w:p>
        </w:tc>
        <w:tc>
          <w:tcPr>
            <w:tcW w:w="993" w:type="dxa"/>
            <w:tcBorders>
              <w:top w:val="nil"/>
              <w:left w:val="nil"/>
              <w:bottom w:val="single" w:sz="4" w:space="0" w:color="auto"/>
              <w:right w:val="single" w:sz="4" w:space="0" w:color="auto"/>
            </w:tcBorders>
            <w:shd w:val="clear" w:color="000000" w:fill="D8E4BC"/>
            <w:noWrap/>
            <w:vAlign w:val="center"/>
            <w:hideMark/>
          </w:tcPr>
          <w:p w14:paraId="6DBC5200"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6CA2C75A"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16D11235"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348DBCD"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2D2530AC"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06C9113A"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AA69045"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2F99BBC"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243 750</w:t>
            </w:r>
          </w:p>
        </w:tc>
        <w:tc>
          <w:tcPr>
            <w:tcW w:w="981" w:type="dxa"/>
            <w:tcBorders>
              <w:top w:val="nil"/>
              <w:left w:val="nil"/>
              <w:bottom w:val="single" w:sz="4" w:space="0" w:color="auto"/>
              <w:right w:val="single" w:sz="4" w:space="0" w:color="auto"/>
            </w:tcBorders>
            <w:shd w:val="clear" w:color="auto" w:fill="auto"/>
            <w:noWrap/>
            <w:vAlign w:val="center"/>
            <w:hideMark/>
          </w:tcPr>
          <w:p w14:paraId="0CD827A8"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731 250</w:t>
            </w:r>
          </w:p>
        </w:tc>
        <w:tc>
          <w:tcPr>
            <w:tcW w:w="993" w:type="dxa"/>
            <w:tcBorders>
              <w:top w:val="nil"/>
              <w:left w:val="nil"/>
              <w:bottom w:val="single" w:sz="4" w:space="0" w:color="auto"/>
              <w:right w:val="single" w:sz="4" w:space="0" w:color="auto"/>
            </w:tcBorders>
            <w:shd w:val="clear" w:color="auto" w:fill="auto"/>
            <w:noWrap/>
            <w:vAlign w:val="center"/>
            <w:hideMark/>
          </w:tcPr>
          <w:p w14:paraId="5B761FE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5DB228B8"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19D1D855"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DB43C4A"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3679D633"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7B1B2AFB"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5 000</w:t>
            </w:r>
          </w:p>
        </w:tc>
        <w:tc>
          <w:tcPr>
            <w:tcW w:w="993" w:type="dxa"/>
            <w:tcBorders>
              <w:top w:val="nil"/>
              <w:left w:val="nil"/>
              <w:bottom w:val="single" w:sz="4" w:space="0" w:color="auto"/>
              <w:right w:val="single" w:sz="4" w:space="0" w:color="auto"/>
            </w:tcBorders>
            <w:shd w:val="clear" w:color="auto" w:fill="auto"/>
            <w:noWrap/>
            <w:vAlign w:val="center"/>
            <w:hideMark/>
          </w:tcPr>
          <w:p w14:paraId="5C4CD1D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25 000</w:t>
            </w:r>
          </w:p>
        </w:tc>
        <w:tc>
          <w:tcPr>
            <w:tcW w:w="981" w:type="dxa"/>
            <w:tcBorders>
              <w:top w:val="nil"/>
              <w:left w:val="nil"/>
              <w:bottom w:val="single" w:sz="4" w:space="0" w:color="auto"/>
              <w:right w:val="single" w:sz="4" w:space="0" w:color="auto"/>
            </w:tcBorders>
            <w:shd w:val="clear" w:color="auto" w:fill="auto"/>
            <w:noWrap/>
            <w:vAlign w:val="center"/>
            <w:hideMark/>
          </w:tcPr>
          <w:p w14:paraId="0A1A623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506 250</w:t>
            </w:r>
          </w:p>
        </w:tc>
        <w:tc>
          <w:tcPr>
            <w:tcW w:w="981" w:type="dxa"/>
            <w:tcBorders>
              <w:top w:val="nil"/>
              <w:left w:val="nil"/>
              <w:bottom w:val="single" w:sz="4" w:space="0" w:color="auto"/>
              <w:right w:val="single" w:sz="4" w:space="0" w:color="auto"/>
            </w:tcBorders>
            <w:shd w:val="clear" w:color="auto" w:fill="auto"/>
            <w:noWrap/>
            <w:vAlign w:val="center"/>
            <w:hideMark/>
          </w:tcPr>
          <w:p w14:paraId="3135EA2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1 518 750</w:t>
            </w:r>
          </w:p>
        </w:tc>
        <w:tc>
          <w:tcPr>
            <w:tcW w:w="993" w:type="dxa"/>
            <w:tcBorders>
              <w:top w:val="nil"/>
              <w:left w:val="nil"/>
              <w:bottom w:val="single" w:sz="4" w:space="0" w:color="auto"/>
              <w:right w:val="single" w:sz="4" w:space="0" w:color="auto"/>
            </w:tcBorders>
            <w:shd w:val="clear" w:color="auto" w:fill="auto"/>
            <w:noWrap/>
            <w:vAlign w:val="center"/>
            <w:hideMark/>
          </w:tcPr>
          <w:p w14:paraId="7C640F9C"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25B7DE24"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3AA1738E"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2264F2C6"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21.5.</w:t>
            </w:r>
          </w:p>
        </w:tc>
        <w:tc>
          <w:tcPr>
            <w:tcW w:w="3887" w:type="dxa"/>
            <w:tcBorders>
              <w:top w:val="nil"/>
              <w:left w:val="nil"/>
              <w:bottom w:val="single" w:sz="4" w:space="0" w:color="auto"/>
              <w:right w:val="single" w:sz="4" w:space="0" w:color="auto"/>
            </w:tcBorders>
            <w:shd w:val="clear" w:color="000000" w:fill="D8E4BC"/>
            <w:noWrap/>
            <w:vAlign w:val="center"/>
            <w:hideMark/>
          </w:tcPr>
          <w:p w14:paraId="15C24AC2"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Viljandi Lasteaed Krõllipesa Krõlli õppehoone rekonstrueerimine</w:t>
            </w:r>
          </w:p>
        </w:tc>
        <w:tc>
          <w:tcPr>
            <w:tcW w:w="920" w:type="dxa"/>
            <w:tcBorders>
              <w:top w:val="nil"/>
              <w:left w:val="nil"/>
              <w:bottom w:val="single" w:sz="4" w:space="0" w:color="auto"/>
              <w:right w:val="single" w:sz="4" w:space="0" w:color="auto"/>
            </w:tcBorders>
            <w:shd w:val="clear" w:color="000000" w:fill="D8E4BC"/>
            <w:noWrap/>
            <w:vAlign w:val="center"/>
            <w:hideMark/>
          </w:tcPr>
          <w:p w14:paraId="59BAAA20"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691D698F"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28678E48"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27CA393F"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1402FE9B"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51EE362E"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500 000</w:t>
            </w:r>
          </w:p>
        </w:tc>
      </w:tr>
      <w:tr w:rsidR="004839DB" w:rsidRPr="006639C2" w14:paraId="6A8DC3AD"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EDAD731"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0C7E4D05"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645D609A"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D4FDF17"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C2E6BD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0BEB118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540B873C"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594FEEEC"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0534FDB4"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B98ABEC"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0B08620A"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5BA5E349"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060D5691"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48BEB37F"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56F8D92A"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23B00BC8"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33C0C43C"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500 000</w:t>
            </w:r>
          </w:p>
        </w:tc>
      </w:tr>
      <w:tr w:rsidR="004839DB" w:rsidRPr="006639C2" w14:paraId="2F7C3AD7"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5CF595F1"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21.7.</w:t>
            </w:r>
          </w:p>
        </w:tc>
        <w:tc>
          <w:tcPr>
            <w:tcW w:w="3887" w:type="dxa"/>
            <w:tcBorders>
              <w:top w:val="nil"/>
              <w:left w:val="nil"/>
              <w:bottom w:val="single" w:sz="4" w:space="0" w:color="auto"/>
              <w:right w:val="single" w:sz="4" w:space="0" w:color="auto"/>
            </w:tcBorders>
            <w:shd w:val="clear" w:color="000000" w:fill="D8E4BC"/>
            <w:noWrap/>
            <w:vAlign w:val="center"/>
            <w:hideMark/>
          </w:tcPr>
          <w:p w14:paraId="54861731"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Keskkonnahariduse ja tehnoloogiamaja projekteerimine ja ehitamine</w:t>
            </w:r>
          </w:p>
        </w:tc>
        <w:tc>
          <w:tcPr>
            <w:tcW w:w="920" w:type="dxa"/>
            <w:tcBorders>
              <w:top w:val="nil"/>
              <w:left w:val="nil"/>
              <w:bottom w:val="single" w:sz="4" w:space="0" w:color="auto"/>
              <w:right w:val="single" w:sz="4" w:space="0" w:color="auto"/>
            </w:tcBorders>
            <w:shd w:val="clear" w:color="000000" w:fill="D8E4BC"/>
            <w:noWrap/>
            <w:vAlign w:val="center"/>
            <w:hideMark/>
          </w:tcPr>
          <w:p w14:paraId="37348812"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7554E923"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5580D24F"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4A10FE6F"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75 000</w:t>
            </w:r>
          </w:p>
        </w:tc>
        <w:tc>
          <w:tcPr>
            <w:tcW w:w="993" w:type="dxa"/>
            <w:tcBorders>
              <w:top w:val="nil"/>
              <w:left w:val="nil"/>
              <w:bottom w:val="single" w:sz="4" w:space="0" w:color="auto"/>
              <w:right w:val="single" w:sz="4" w:space="0" w:color="auto"/>
            </w:tcBorders>
            <w:shd w:val="clear" w:color="000000" w:fill="D8E4BC"/>
            <w:noWrap/>
            <w:vAlign w:val="center"/>
            <w:hideMark/>
          </w:tcPr>
          <w:p w14:paraId="08FDCB15"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700 000</w:t>
            </w:r>
          </w:p>
        </w:tc>
        <w:tc>
          <w:tcPr>
            <w:tcW w:w="992" w:type="dxa"/>
            <w:tcBorders>
              <w:top w:val="nil"/>
              <w:left w:val="nil"/>
              <w:bottom w:val="single" w:sz="4" w:space="0" w:color="auto"/>
              <w:right w:val="single" w:sz="4" w:space="0" w:color="auto"/>
            </w:tcBorders>
            <w:shd w:val="clear" w:color="000000" w:fill="D8E4BC"/>
            <w:noWrap/>
            <w:vAlign w:val="center"/>
            <w:hideMark/>
          </w:tcPr>
          <w:p w14:paraId="0B64A78B"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76073114"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BEA1E8D"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6FA2D5E5"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54F4A7C1"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8D470CD"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8F8529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09848CAD"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D156FF6"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350 000</w:t>
            </w:r>
          </w:p>
        </w:tc>
        <w:tc>
          <w:tcPr>
            <w:tcW w:w="992" w:type="dxa"/>
            <w:tcBorders>
              <w:top w:val="nil"/>
              <w:left w:val="nil"/>
              <w:bottom w:val="single" w:sz="4" w:space="0" w:color="auto"/>
              <w:right w:val="single" w:sz="4" w:space="0" w:color="auto"/>
            </w:tcBorders>
            <w:shd w:val="clear" w:color="auto" w:fill="auto"/>
            <w:noWrap/>
            <w:vAlign w:val="center"/>
            <w:hideMark/>
          </w:tcPr>
          <w:p w14:paraId="7A750329" w14:textId="139F1405" w:rsidR="004839DB" w:rsidRPr="006639C2" w:rsidRDefault="004839DB" w:rsidP="004839DB">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0</w:t>
            </w:r>
            <w:r w:rsidRPr="006639C2">
              <w:rPr>
                <w:rFonts w:eastAsia="Times New Roman" w:cs="Times New Roman"/>
                <w:color w:val="000000"/>
                <w:sz w:val="18"/>
                <w:szCs w:val="18"/>
                <w:lang w:eastAsia="et-EE"/>
              </w:rPr>
              <w:t> </w:t>
            </w:r>
          </w:p>
        </w:tc>
      </w:tr>
      <w:tr w:rsidR="004839DB" w:rsidRPr="006639C2" w14:paraId="0801C800"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0CF2CFC5"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5A1963A6"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1B10C228"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CF52CC1"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4C2D91C"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20FB75B"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75 000</w:t>
            </w:r>
          </w:p>
        </w:tc>
        <w:tc>
          <w:tcPr>
            <w:tcW w:w="993" w:type="dxa"/>
            <w:tcBorders>
              <w:top w:val="nil"/>
              <w:left w:val="nil"/>
              <w:bottom w:val="single" w:sz="4" w:space="0" w:color="auto"/>
              <w:right w:val="single" w:sz="4" w:space="0" w:color="auto"/>
            </w:tcBorders>
            <w:shd w:val="clear" w:color="auto" w:fill="auto"/>
            <w:noWrap/>
            <w:vAlign w:val="center"/>
            <w:hideMark/>
          </w:tcPr>
          <w:p w14:paraId="7FF9C9AA"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350 000</w:t>
            </w:r>
          </w:p>
        </w:tc>
        <w:tc>
          <w:tcPr>
            <w:tcW w:w="992" w:type="dxa"/>
            <w:tcBorders>
              <w:top w:val="nil"/>
              <w:left w:val="nil"/>
              <w:bottom w:val="single" w:sz="4" w:space="0" w:color="auto"/>
              <w:right w:val="single" w:sz="4" w:space="0" w:color="auto"/>
            </w:tcBorders>
            <w:shd w:val="clear" w:color="auto" w:fill="auto"/>
            <w:noWrap/>
            <w:vAlign w:val="center"/>
            <w:hideMark/>
          </w:tcPr>
          <w:p w14:paraId="2CBA7406" w14:textId="57B83F5F" w:rsidR="004839DB" w:rsidRPr="006639C2" w:rsidRDefault="004839DB" w:rsidP="004839DB">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0</w:t>
            </w:r>
            <w:r w:rsidRPr="006639C2">
              <w:rPr>
                <w:rFonts w:eastAsia="Times New Roman" w:cs="Times New Roman"/>
                <w:color w:val="000000"/>
                <w:sz w:val="18"/>
                <w:szCs w:val="18"/>
                <w:lang w:eastAsia="et-EE"/>
              </w:rPr>
              <w:t> </w:t>
            </w:r>
          </w:p>
        </w:tc>
      </w:tr>
      <w:tr w:rsidR="004839DB" w:rsidRPr="006639C2" w14:paraId="4047E950"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476255DB"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21.11.</w:t>
            </w:r>
          </w:p>
        </w:tc>
        <w:tc>
          <w:tcPr>
            <w:tcW w:w="3887" w:type="dxa"/>
            <w:tcBorders>
              <w:top w:val="nil"/>
              <w:left w:val="nil"/>
              <w:bottom w:val="single" w:sz="4" w:space="0" w:color="auto"/>
              <w:right w:val="single" w:sz="4" w:space="0" w:color="auto"/>
            </w:tcBorders>
            <w:shd w:val="clear" w:color="000000" w:fill="D8E4BC"/>
            <w:noWrap/>
            <w:vAlign w:val="center"/>
            <w:hideMark/>
          </w:tcPr>
          <w:p w14:paraId="228492B2"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Viljandi Huvikooli tehnikaringide ruumide rek</w:t>
            </w:r>
          </w:p>
        </w:tc>
        <w:tc>
          <w:tcPr>
            <w:tcW w:w="920" w:type="dxa"/>
            <w:tcBorders>
              <w:top w:val="nil"/>
              <w:left w:val="nil"/>
              <w:bottom w:val="single" w:sz="4" w:space="0" w:color="auto"/>
              <w:right w:val="single" w:sz="4" w:space="0" w:color="auto"/>
            </w:tcBorders>
            <w:shd w:val="clear" w:color="000000" w:fill="D8E4BC"/>
            <w:noWrap/>
            <w:vAlign w:val="center"/>
            <w:hideMark/>
          </w:tcPr>
          <w:p w14:paraId="52FC6BDD"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128 640</w:t>
            </w:r>
          </w:p>
        </w:tc>
        <w:tc>
          <w:tcPr>
            <w:tcW w:w="993" w:type="dxa"/>
            <w:tcBorders>
              <w:top w:val="nil"/>
              <w:left w:val="nil"/>
              <w:bottom w:val="single" w:sz="4" w:space="0" w:color="auto"/>
              <w:right w:val="single" w:sz="4" w:space="0" w:color="auto"/>
            </w:tcBorders>
            <w:shd w:val="clear" w:color="000000" w:fill="D8E4BC"/>
            <w:noWrap/>
            <w:vAlign w:val="center"/>
            <w:hideMark/>
          </w:tcPr>
          <w:p w14:paraId="38C2D5C7"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258FFAA0"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1F8EA2F8"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3E0ECB93"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58A4AB2E"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2AE974F2"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1CE8798"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0B348A6B"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79AEE72F"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71 640</w:t>
            </w:r>
          </w:p>
        </w:tc>
        <w:tc>
          <w:tcPr>
            <w:tcW w:w="993" w:type="dxa"/>
            <w:tcBorders>
              <w:top w:val="nil"/>
              <w:left w:val="nil"/>
              <w:bottom w:val="single" w:sz="4" w:space="0" w:color="auto"/>
              <w:right w:val="single" w:sz="4" w:space="0" w:color="auto"/>
            </w:tcBorders>
            <w:shd w:val="clear" w:color="auto" w:fill="auto"/>
            <w:noWrap/>
            <w:vAlign w:val="center"/>
            <w:hideMark/>
          </w:tcPr>
          <w:p w14:paraId="45E7FEBE"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7024A4D9"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48D51344"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150EA0D"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082FC01B"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211B99B7"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938370A"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5CA44D47"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2635840C"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57 000</w:t>
            </w:r>
          </w:p>
        </w:tc>
        <w:tc>
          <w:tcPr>
            <w:tcW w:w="993" w:type="dxa"/>
            <w:tcBorders>
              <w:top w:val="nil"/>
              <w:left w:val="nil"/>
              <w:bottom w:val="single" w:sz="4" w:space="0" w:color="auto"/>
              <w:right w:val="single" w:sz="4" w:space="0" w:color="auto"/>
            </w:tcBorders>
            <w:shd w:val="clear" w:color="auto" w:fill="auto"/>
            <w:noWrap/>
            <w:vAlign w:val="center"/>
            <w:hideMark/>
          </w:tcPr>
          <w:p w14:paraId="6E177F5F"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67E5680"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07C93110"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C6BEE01"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6396893B"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0FC5B4A2"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3AE4CFEE"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21.13.</w:t>
            </w:r>
          </w:p>
        </w:tc>
        <w:tc>
          <w:tcPr>
            <w:tcW w:w="3887" w:type="dxa"/>
            <w:tcBorders>
              <w:top w:val="nil"/>
              <w:left w:val="nil"/>
              <w:bottom w:val="single" w:sz="4" w:space="0" w:color="auto"/>
              <w:right w:val="single" w:sz="4" w:space="0" w:color="auto"/>
            </w:tcBorders>
            <w:shd w:val="clear" w:color="000000" w:fill="D8E4BC"/>
            <w:noWrap/>
            <w:vAlign w:val="center"/>
            <w:hideMark/>
          </w:tcPr>
          <w:p w14:paraId="7709BE1E"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Viljandi Lasteaed Männimäe õppehoone sisetööd</w:t>
            </w:r>
          </w:p>
        </w:tc>
        <w:tc>
          <w:tcPr>
            <w:tcW w:w="920" w:type="dxa"/>
            <w:tcBorders>
              <w:top w:val="nil"/>
              <w:left w:val="nil"/>
              <w:bottom w:val="single" w:sz="4" w:space="0" w:color="auto"/>
              <w:right w:val="single" w:sz="4" w:space="0" w:color="auto"/>
            </w:tcBorders>
            <w:shd w:val="clear" w:color="000000" w:fill="D8E4BC"/>
            <w:noWrap/>
            <w:vAlign w:val="center"/>
            <w:hideMark/>
          </w:tcPr>
          <w:p w14:paraId="4BCF6AE0"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6F43F574"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50 000</w:t>
            </w:r>
          </w:p>
        </w:tc>
        <w:tc>
          <w:tcPr>
            <w:tcW w:w="981" w:type="dxa"/>
            <w:tcBorders>
              <w:top w:val="nil"/>
              <w:left w:val="nil"/>
              <w:bottom w:val="single" w:sz="4" w:space="0" w:color="auto"/>
              <w:right w:val="single" w:sz="4" w:space="0" w:color="auto"/>
            </w:tcBorders>
            <w:shd w:val="clear" w:color="000000" w:fill="D8E4BC"/>
            <w:noWrap/>
            <w:vAlign w:val="center"/>
            <w:hideMark/>
          </w:tcPr>
          <w:p w14:paraId="1D2C5A6E"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50 000</w:t>
            </w:r>
          </w:p>
        </w:tc>
        <w:tc>
          <w:tcPr>
            <w:tcW w:w="981" w:type="dxa"/>
            <w:tcBorders>
              <w:top w:val="nil"/>
              <w:left w:val="nil"/>
              <w:bottom w:val="single" w:sz="4" w:space="0" w:color="auto"/>
              <w:right w:val="single" w:sz="4" w:space="0" w:color="auto"/>
            </w:tcBorders>
            <w:shd w:val="clear" w:color="000000" w:fill="D8E4BC"/>
            <w:noWrap/>
            <w:vAlign w:val="center"/>
            <w:hideMark/>
          </w:tcPr>
          <w:p w14:paraId="4995E808"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50 000</w:t>
            </w:r>
          </w:p>
        </w:tc>
        <w:tc>
          <w:tcPr>
            <w:tcW w:w="993" w:type="dxa"/>
            <w:tcBorders>
              <w:top w:val="nil"/>
              <w:left w:val="nil"/>
              <w:bottom w:val="single" w:sz="4" w:space="0" w:color="auto"/>
              <w:right w:val="single" w:sz="4" w:space="0" w:color="auto"/>
            </w:tcBorders>
            <w:shd w:val="clear" w:color="000000" w:fill="D8E4BC"/>
            <w:noWrap/>
            <w:vAlign w:val="center"/>
            <w:hideMark/>
          </w:tcPr>
          <w:p w14:paraId="16F34BFB"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0EB6A431"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1CBBB99F"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EAF739C" w14:textId="77777777" w:rsidR="004839DB" w:rsidRPr="006639C2" w:rsidRDefault="004839DB" w:rsidP="004839DB">
            <w:pPr>
              <w:spacing w:after="0" w:line="240" w:lineRule="auto"/>
              <w:outlineLvl w:val="0"/>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1BF2E976" w14:textId="77777777" w:rsidR="004839DB" w:rsidRPr="006639C2" w:rsidRDefault="004839DB" w:rsidP="004839DB">
            <w:pPr>
              <w:spacing w:after="0" w:line="240" w:lineRule="auto"/>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50F319C6"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1930ACD4"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7B630A11"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1863234"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440AA77"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2FD86C33"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0307DF10"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8CCBB1D" w14:textId="77777777" w:rsidR="004839DB" w:rsidRPr="006639C2" w:rsidRDefault="004839DB" w:rsidP="004839DB">
            <w:pPr>
              <w:spacing w:after="0" w:line="240" w:lineRule="auto"/>
              <w:outlineLvl w:val="0"/>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113323C6" w14:textId="77777777" w:rsidR="004839DB" w:rsidRPr="006639C2" w:rsidRDefault="004839DB" w:rsidP="004839DB">
            <w:pPr>
              <w:spacing w:after="0" w:line="240" w:lineRule="auto"/>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71F02D68"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260ADDC1"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50 000</w:t>
            </w:r>
          </w:p>
        </w:tc>
        <w:tc>
          <w:tcPr>
            <w:tcW w:w="981" w:type="dxa"/>
            <w:tcBorders>
              <w:top w:val="nil"/>
              <w:left w:val="nil"/>
              <w:bottom w:val="single" w:sz="4" w:space="0" w:color="auto"/>
              <w:right w:val="single" w:sz="4" w:space="0" w:color="auto"/>
            </w:tcBorders>
            <w:shd w:val="clear" w:color="auto" w:fill="auto"/>
            <w:noWrap/>
            <w:vAlign w:val="center"/>
            <w:hideMark/>
          </w:tcPr>
          <w:p w14:paraId="09E9E90B"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50 000</w:t>
            </w:r>
          </w:p>
        </w:tc>
        <w:tc>
          <w:tcPr>
            <w:tcW w:w="981" w:type="dxa"/>
            <w:tcBorders>
              <w:top w:val="nil"/>
              <w:left w:val="nil"/>
              <w:bottom w:val="single" w:sz="4" w:space="0" w:color="auto"/>
              <w:right w:val="single" w:sz="4" w:space="0" w:color="auto"/>
            </w:tcBorders>
            <w:shd w:val="clear" w:color="auto" w:fill="auto"/>
            <w:noWrap/>
            <w:vAlign w:val="center"/>
            <w:hideMark/>
          </w:tcPr>
          <w:p w14:paraId="6D9DF9C0"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50 000</w:t>
            </w:r>
          </w:p>
        </w:tc>
        <w:tc>
          <w:tcPr>
            <w:tcW w:w="993" w:type="dxa"/>
            <w:tcBorders>
              <w:top w:val="nil"/>
              <w:left w:val="nil"/>
              <w:bottom w:val="single" w:sz="4" w:space="0" w:color="auto"/>
              <w:right w:val="single" w:sz="4" w:space="0" w:color="auto"/>
            </w:tcBorders>
            <w:shd w:val="clear" w:color="auto" w:fill="auto"/>
            <w:noWrap/>
            <w:vAlign w:val="center"/>
            <w:hideMark/>
          </w:tcPr>
          <w:p w14:paraId="608321C6"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21B39FD8"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40E14020" w14:textId="77777777" w:rsidTr="00AE0E5F">
        <w:trPr>
          <w:trHeight w:val="227"/>
        </w:trPr>
        <w:tc>
          <w:tcPr>
            <w:tcW w:w="10416" w:type="dxa"/>
            <w:gridSpan w:val="9"/>
            <w:tcBorders>
              <w:top w:val="single" w:sz="4" w:space="0" w:color="auto"/>
              <w:left w:val="single" w:sz="4" w:space="0" w:color="auto"/>
              <w:bottom w:val="single" w:sz="4" w:space="0" w:color="auto"/>
              <w:right w:val="single" w:sz="4" w:space="0" w:color="auto"/>
            </w:tcBorders>
            <w:shd w:val="clear" w:color="000000" w:fill="FABF8F"/>
            <w:noWrap/>
            <w:vAlign w:val="center"/>
            <w:hideMark/>
          </w:tcPr>
          <w:p w14:paraId="60052820" w14:textId="77777777" w:rsidR="004839DB" w:rsidRPr="006639C2" w:rsidRDefault="004839DB" w:rsidP="004839DB">
            <w:pPr>
              <w:spacing w:after="0" w:line="240" w:lineRule="auto"/>
              <w:outlineLvl w:val="0"/>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Meede 28 Aktiivses kasutuses olevate spordirajatiste kaasajastamine</w:t>
            </w:r>
          </w:p>
        </w:tc>
      </w:tr>
      <w:tr w:rsidR="004839DB" w:rsidRPr="006639C2" w14:paraId="339EA618"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1C65D6B5" w14:textId="77777777" w:rsidR="004839DB" w:rsidRPr="006639C2" w:rsidRDefault="004839DB" w:rsidP="004839DB">
            <w:pPr>
              <w:spacing w:after="0" w:line="240" w:lineRule="auto"/>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28.1.</w:t>
            </w:r>
          </w:p>
        </w:tc>
        <w:tc>
          <w:tcPr>
            <w:tcW w:w="3887" w:type="dxa"/>
            <w:tcBorders>
              <w:top w:val="nil"/>
              <w:left w:val="nil"/>
              <w:bottom w:val="single" w:sz="4" w:space="0" w:color="auto"/>
              <w:right w:val="single" w:sz="4" w:space="0" w:color="auto"/>
            </w:tcBorders>
            <w:shd w:val="clear" w:color="000000" w:fill="D8E4BC"/>
            <w:noWrap/>
            <w:vAlign w:val="center"/>
            <w:hideMark/>
          </w:tcPr>
          <w:p w14:paraId="09EA9162" w14:textId="77777777" w:rsidR="004839DB" w:rsidRPr="006639C2" w:rsidRDefault="004839DB" w:rsidP="004839DB">
            <w:pPr>
              <w:spacing w:after="0" w:line="240" w:lineRule="auto"/>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Koolistaadionite rekonstrueerimine</w:t>
            </w:r>
          </w:p>
        </w:tc>
        <w:tc>
          <w:tcPr>
            <w:tcW w:w="920" w:type="dxa"/>
            <w:tcBorders>
              <w:top w:val="nil"/>
              <w:left w:val="nil"/>
              <w:bottom w:val="single" w:sz="4" w:space="0" w:color="auto"/>
              <w:right w:val="single" w:sz="4" w:space="0" w:color="auto"/>
            </w:tcBorders>
            <w:shd w:val="clear" w:color="000000" w:fill="D8E4BC"/>
            <w:noWrap/>
            <w:vAlign w:val="center"/>
            <w:hideMark/>
          </w:tcPr>
          <w:p w14:paraId="06D815DA" w14:textId="77777777" w:rsidR="004839DB" w:rsidRPr="006639C2" w:rsidRDefault="004839DB" w:rsidP="004839DB">
            <w:pPr>
              <w:spacing w:after="0" w:line="240" w:lineRule="auto"/>
              <w:jc w:val="right"/>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18 666</w:t>
            </w:r>
          </w:p>
        </w:tc>
        <w:tc>
          <w:tcPr>
            <w:tcW w:w="993" w:type="dxa"/>
            <w:tcBorders>
              <w:top w:val="nil"/>
              <w:left w:val="nil"/>
              <w:bottom w:val="single" w:sz="4" w:space="0" w:color="auto"/>
              <w:right w:val="single" w:sz="4" w:space="0" w:color="auto"/>
            </w:tcBorders>
            <w:shd w:val="clear" w:color="000000" w:fill="D8E4BC"/>
            <w:noWrap/>
            <w:vAlign w:val="center"/>
            <w:hideMark/>
          </w:tcPr>
          <w:p w14:paraId="2ACAF6FB" w14:textId="77777777" w:rsidR="004839DB" w:rsidRPr="006639C2" w:rsidRDefault="004839DB" w:rsidP="004839DB">
            <w:pPr>
              <w:spacing w:after="0" w:line="240" w:lineRule="auto"/>
              <w:jc w:val="right"/>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100 000</w:t>
            </w:r>
          </w:p>
        </w:tc>
        <w:tc>
          <w:tcPr>
            <w:tcW w:w="981" w:type="dxa"/>
            <w:tcBorders>
              <w:top w:val="nil"/>
              <w:left w:val="nil"/>
              <w:bottom w:val="single" w:sz="4" w:space="0" w:color="auto"/>
              <w:right w:val="single" w:sz="4" w:space="0" w:color="auto"/>
            </w:tcBorders>
            <w:shd w:val="clear" w:color="000000" w:fill="D8E4BC"/>
            <w:noWrap/>
            <w:vAlign w:val="center"/>
            <w:hideMark/>
          </w:tcPr>
          <w:p w14:paraId="4771CA28" w14:textId="77777777" w:rsidR="004839DB" w:rsidRPr="006639C2" w:rsidRDefault="004839DB" w:rsidP="004839DB">
            <w:pPr>
              <w:spacing w:after="0" w:line="240" w:lineRule="auto"/>
              <w:jc w:val="right"/>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73654B9A" w14:textId="77777777" w:rsidR="004839DB" w:rsidRPr="006639C2" w:rsidRDefault="004839DB" w:rsidP="004839DB">
            <w:pPr>
              <w:spacing w:after="0" w:line="240" w:lineRule="auto"/>
              <w:jc w:val="right"/>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10124271" w14:textId="77777777" w:rsidR="004839DB" w:rsidRPr="006639C2" w:rsidRDefault="004839DB" w:rsidP="004839DB">
            <w:pPr>
              <w:spacing w:after="0" w:line="240" w:lineRule="auto"/>
              <w:jc w:val="right"/>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278BA751" w14:textId="77777777" w:rsidR="004839DB" w:rsidRPr="006639C2" w:rsidRDefault="004839DB" w:rsidP="004839DB">
            <w:pPr>
              <w:spacing w:after="0" w:line="240" w:lineRule="auto"/>
              <w:jc w:val="right"/>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1884B418"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856AE20" w14:textId="77777777" w:rsidR="004839DB" w:rsidRPr="006639C2" w:rsidRDefault="004839DB" w:rsidP="004839DB">
            <w:pPr>
              <w:spacing w:after="0" w:line="240" w:lineRule="auto"/>
              <w:outlineLvl w:val="0"/>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6062DF6F" w14:textId="77777777" w:rsidR="004839DB" w:rsidRPr="006639C2" w:rsidRDefault="004839DB" w:rsidP="004839DB">
            <w:pPr>
              <w:spacing w:after="0" w:line="240" w:lineRule="auto"/>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4C228F0C"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10 000</w:t>
            </w:r>
          </w:p>
        </w:tc>
        <w:tc>
          <w:tcPr>
            <w:tcW w:w="993" w:type="dxa"/>
            <w:tcBorders>
              <w:top w:val="nil"/>
              <w:left w:val="nil"/>
              <w:bottom w:val="single" w:sz="4" w:space="0" w:color="auto"/>
              <w:right w:val="single" w:sz="4" w:space="0" w:color="auto"/>
            </w:tcBorders>
            <w:shd w:val="clear" w:color="auto" w:fill="auto"/>
            <w:noWrap/>
            <w:vAlign w:val="center"/>
            <w:hideMark/>
          </w:tcPr>
          <w:p w14:paraId="64D6A483"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100 000</w:t>
            </w:r>
          </w:p>
        </w:tc>
        <w:tc>
          <w:tcPr>
            <w:tcW w:w="981" w:type="dxa"/>
            <w:tcBorders>
              <w:top w:val="nil"/>
              <w:left w:val="nil"/>
              <w:bottom w:val="single" w:sz="4" w:space="0" w:color="auto"/>
              <w:right w:val="single" w:sz="4" w:space="0" w:color="auto"/>
            </w:tcBorders>
            <w:shd w:val="clear" w:color="auto" w:fill="auto"/>
            <w:noWrap/>
            <w:vAlign w:val="center"/>
            <w:hideMark/>
          </w:tcPr>
          <w:p w14:paraId="197217AC"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4902F268"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111A6038"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3BE9EF0E"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4C55024A"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35FDC58D" w14:textId="77777777" w:rsidR="004839DB" w:rsidRPr="006639C2" w:rsidRDefault="004839DB" w:rsidP="004839DB">
            <w:pPr>
              <w:spacing w:after="0" w:line="240" w:lineRule="auto"/>
              <w:outlineLvl w:val="0"/>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63907AFA" w14:textId="77777777" w:rsidR="004839DB" w:rsidRPr="006639C2" w:rsidRDefault="004839DB" w:rsidP="004839DB">
            <w:pPr>
              <w:spacing w:after="0" w:line="240" w:lineRule="auto"/>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38CAB0F9"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8 666</w:t>
            </w:r>
          </w:p>
        </w:tc>
        <w:tc>
          <w:tcPr>
            <w:tcW w:w="993" w:type="dxa"/>
            <w:tcBorders>
              <w:top w:val="nil"/>
              <w:left w:val="nil"/>
              <w:bottom w:val="single" w:sz="4" w:space="0" w:color="auto"/>
              <w:right w:val="single" w:sz="4" w:space="0" w:color="auto"/>
            </w:tcBorders>
            <w:shd w:val="clear" w:color="auto" w:fill="auto"/>
            <w:noWrap/>
            <w:vAlign w:val="center"/>
            <w:hideMark/>
          </w:tcPr>
          <w:p w14:paraId="52F4065D"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76A509AE"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347147A1"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78D5C938"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3C957277"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43E911F7"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7445C086"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 xml:space="preserve">28.2. </w:t>
            </w:r>
          </w:p>
        </w:tc>
        <w:tc>
          <w:tcPr>
            <w:tcW w:w="3887" w:type="dxa"/>
            <w:tcBorders>
              <w:top w:val="nil"/>
              <w:left w:val="nil"/>
              <w:bottom w:val="single" w:sz="4" w:space="0" w:color="auto"/>
              <w:right w:val="single" w:sz="4" w:space="0" w:color="auto"/>
            </w:tcBorders>
            <w:shd w:val="clear" w:color="000000" w:fill="D8E4BC"/>
            <w:noWrap/>
            <w:vAlign w:val="center"/>
            <w:hideMark/>
          </w:tcPr>
          <w:p w14:paraId="32F7C73F"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Spordihoone vana osa rekonstrueerimise projekt</w:t>
            </w:r>
          </w:p>
        </w:tc>
        <w:tc>
          <w:tcPr>
            <w:tcW w:w="920" w:type="dxa"/>
            <w:tcBorders>
              <w:top w:val="nil"/>
              <w:left w:val="nil"/>
              <w:bottom w:val="single" w:sz="4" w:space="0" w:color="auto"/>
              <w:right w:val="single" w:sz="4" w:space="0" w:color="auto"/>
            </w:tcBorders>
            <w:shd w:val="clear" w:color="000000" w:fill="D8E4BC"/>
            <w:noWrap/>
            <w:vAlign w:val="center"/>
            <w:hideMark/>
          </w:tcPr>
          <w:p w14:paraId="66A38B62"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2B272417"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17A05901"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150 000</w:t>
            </w:r>
          </w:p>
        </w:tc>
        <w:tc>
          <w:tcPr>
            <w:tcW w:w="981" w:type="dxa"/>
            <w:tcBorders>
              <w:top w:val="nil"/>
              <w:left w:val="nil"/>
              <w:bottom w:val="single" w:sz="4" w:space="0" w:color="auto"/>
              <w:right w:val="single" w:sz="4" w:space="0" w:color="auto"/>
            </w:tcBorders>
            <w:shd w:val="clear" w:color="000000" w:fill="D8E4BC"/>
            <w:noWrap/>
            <w:vAlign w:val="center"/>
            <w:hideMark/>
          </w:tcPr>
          <w:p w14:paraId="7D833C3F"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2EAB48A1"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7C0E192F"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30D2F373"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F630E2A"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76234E80"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43877E4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0038A4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62DBEF79"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150 000</w:t>
            </w:r>
          </w:p>
        </w:tc>
        <w:tc>
          <w:tcPr>
            <w:tcW w:w="981" w:type="dxa"/>
            <w:tcBorders>
              <w:top w:val="nil"/>
              <w:left w:val="nil"/>
              <w:bottom w:val="single" w:sz="4" w:space="0" w:color="auto"/>
              <w:right w:val="single" w:sz="4" w:space="0" w:color="auto"/>
            </w:tcBorders>
            <w:shd w:val="clear" w:color="auto" w:fill="auto"/>
            <w:noWrap/>
            <w:vAlign w:val="center"/>
            <w:hideMark/>
          </w:tcPr>
          <w:p w14:paraId="2A7EEB9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220081E"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01E45D11"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442BE270" w14:textId="77777777" w:rsidTr="00AE0E5F">
        <w:trPr>
          <w:gridAfter w:val="1"/>
          <w:wAfter w:w="19" w:type="dxa"/>
          <w:trHeight w:val="227"/>
        </w:trPr>
        <w:tc>
          <w:tcPr>
            <w:tcW w:w="650" w:type="dxa"/>
            <w:tcBorders>
              <w:top w:val="single" w:sz="4" w:space="0" w:color="auto"/>
              <w:left w:val="single" w:sz="4" w:space="0" w:color="auto"/>
              <w:bottom w:val="double" w:sz="4" w:space="0" w:color="auto"/>
              <w:right w:val="single" w:sz="4" w:space="0" w:color="auto"/>
            </w:tcBorders>
            <w:shd w:val="clear" w:color="auto" w:fill="auto"/>
            <w:noWrap/>
            <w:vAlign w:val="center"/>
            <w:hideMark/>
          </w:tcPr>
          <w:p w14:paraId="27D244F1"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single" w:sz="4" w:space="0" w:color="auto"/>
              <w:left w:val="nil"/>
              <w:bottom w:val="double" w:sz="4" w:space="0" w:color="auto"/>
              <w:right w:val="single" w:sz="4" w:space="0" w:color="auto"/>
            </w:tcBorders>
            <w:shd w:val="clear" w:color="auto" w:fill="auto"/>
            <w:noWrap/>
            <w:vAlign w:val="center"/>
            <w:hideMark/>
          </w:tcPr>
          <w:p w14:paraId="48ABAAF1"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single" w:sz="4" w:space="0" w:color="auto"/>
              <w:left w:val="nil"/>
              <w:bottom w:val="double" w:sz="4" w:space="0" w:color="auto"/>
              <w:right w:val="single" w:sz="4" w:space="0" w:color="auto"/>
            </w:tcBorders>
            <w:shd w:val="clear" w:color="auto" w:fill="auto"/>
            <w:noWrap/>
            <w:vAlign w:val="center"/>
            <w:hideMark/>
          </w:tcPr>
          <w:p w14:paraId="7CC9ADC6"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single" w:sz="4" w:space="0" w:color="auto"/>
              <w:left w:val="nil"/>
              <w:bottom w:val="double" w:sz="4" w:space="0" w:color="auto"/>
              <w:right w:val="single" w:sz="4" w:space="0" w:color="auto"/>
            </w:tcBorders>
            <w:shd w:val="clear" w:color="auto" w:fill="auto"/>
            <w:noWrap/>
            <w:vAlign w:val="center"/>
            <w:hideMark/>
          </w:tcPr>
          <w:p w14:paraId="601C770B"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single" w:sz="4" w:space="0" w:color="auto"/>
              <w:left w:val="nil"/>
              <w:bottom w:val="double" w:sz="4" w:space="0" w:color="auto"/>
              <w:right w:val="single" w:sz="4" w:space="0" w:color="auto"/>
            </w:tcBorders>
            <w:shd w:val="clear" w:color="auto" w:fill="auto"/>
            <w:noWrap/>
            <w:vAlign w:val="center"/>
            <w:hideMark/>
          </w:tcPr>
          <w:p w14:paraId="3F0FD369"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single" w:sz="4" w:space="0" w:color="auto"/>
              <w:left w:val="nil"/>
              <w:bottom w:val="double" w:sz="4" w:space="0" w:color="auto"/>
              <w:right w:val="single" w:sz="4" w:space="0" w:color="auto"/>
            </w:tcBorders>
            <w:shd w:val="clear" w:color="auto" w:fill="auto"/>
            <w:noWrap/>
            <w:vAlign w:val="center"/>
            <w:hideMark/>
          </w:tcPr>
          <w:p w14:paraId="5D2E4AFE"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single" w:sz="4" w:space="0" w:color="auto"/>
              <w:left w:val="nil"/>
              <w:bottom w:val="double" w:sz="4" w:space="0" w:color="auto"/>
              <w:right w:val="single" w:sz="4" w:space="0" w:color="auto"/>
            </w:tcBorders>
            <w:shd w:val="clear" w:color="auto" w:fill="auto"/>
            <w:noWrap/>
            <w:vAlign w:val="center"/>
            <w:hideMark/>
          </w:tcPr>
          <w:p w14:paraId="53FFE909"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single" w:sz="4" w:space="0" w:color="auto"/>
              <w:left w:val="nil"/>
              <w:bottom w:val="double" w:sz="4" w:space="0" w:color="auto"/>
              <w:right w:val="single" w:sz="4" w:space="0" w:color="auto"/>
            </w:tcBorders>
            <w:shd w:val="clear" w:color="auto" w:fill="auto"/>
            <w:noWrap/>
            <w:vAlign w:val="center"/>
            <w:hideMark/>
          </w:tcPr>
          <w:p w14:paraId="1B9BD44A"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6066EAD8" w14:textId="77777777" w:rsidTr="00AE0E5F">
        <w:trPr>
          <w:gridAfter w:val="1"/>
          <w:wAfter w:w="19" w:type="dxa"/>
          <w:trHeight w:val="364"/>
        </w:trPr>
        <w:tc>
          <w:tcPr>
            <w:tcW w:w="650" w:type="dxa"/>
            <w:tcBorders>
              <w:top w:val="double" w:sz="4" w:space="0" w:color="auto"/>
            </w:tcBorders>
            <w:shd w:val="clear" w:color="auto" w:fill="auto"/>
            <w:noWrap/>
            <w:vAlign w:val="center"/>
          </w:tcPr>
          <w:p w14:paraId="6F938457" w14:textId="77777777" w:rsidR="004839DB" w:rsidRPr="006639C2" w:rsidRDefault="004839DB" w:rsidP="004839DB">
            <w:pPr>
              <w:spacing w:after="0" w:line="240" w:lineRule="auto"/>
              <w:rPr>
                <w:rFonts w:eastAsia="Times New Roman" w:cs="Times New Roman"/>
                <w:color w:val="auto"/>
                <w:sz w:val="18"/>
                <w:szCs w:val="18"/>
                <w:lang w:eastAsia="et-EE"/>
              </w:rPr>
            </w:pPr>
          </w:p>
        </w:tc>
        <w:tc>
          <w:tcPr>
            <w:tcW w:w="3887" w:type="dxa"/>
            <w:tcBorders>
              <w:top w:val="double" w:sz="4" w:space="0" w:color="auto"/>
            </w:tcBorders>
            <w:shd w:val="clear" w:color="auto" w:fill="auto"/>
            <w:noWrap/>
            <w:vAlign w:val="center"/>
          </w:tcPr>
          <w:p w14:paraId="0948F87E" w14:textId="77777777" w:rsidR="004839DB" w:rsidRPr="006639C2" w:rsidRDefault="004839DB" w:rsidP="004839DB">
            <w:pPr>
              <w:spacing w:after="0" w:line="240" w:lineRule="auto"/>
              <w:rPr>
                <w:rFonts w:eastAsia="Times New Roman" w:cs="Times New Roman"/>
                <w:color w:val="000000"/>
                <w:sz w:val="18"/>
                <w:szCs w:val="18"/>
                <w:lang w:eastAsia="et-EE"/>
              </w:rPr>
            </w:pPr>
          </w:p>
        </w:tc>
        <w:tc>
          <w:tcPr>
            <w:tcW w:w="920" w:type="dxa"/>
            <w:tcBorders>
              <w:top w:val="double" w:sz="4" w:space="0" w:color="auto"/>
            </w:tcBorders>
            <w:shd w:val="clear" w:color="auto" w:fill="auto"/>
            <w:noWrap/>
            <w:vAlign w:val="center"/>
          </w:tcPr>
          <w:p w14:paraId="4F71A90D" w14:textId="77777777" w:rsidR="004839DB" w:rsidRPr="006639C2" w:rsidRDefault="004839DB" w:rsidP="004839DB">
            <w:pPr>
              <w:spacing w:after="0" w:line="240" w:lineRule="auto"/>
              <w:jc w:val="right"/>
              <w:rPr>
                <w:rFonts w:eastAsia="Times New Roman" w:cs="Times New Roman"/>
                <w:color w:val="000000"/>
                <w:sz w:val="18"/>
                <w:szCs w:val="18"/>
                <w:lang w:eastAsia="et-EE"/>
              </w:rPr>
            </w:pPr>
          </w:p>
        </w:tc>
        <w:tc>
          <w:tcPr>
            <w:tcW w:w="993" w:type="dxa"/>
            <w:tcBorders>
              <w:top w:val="double" w:sz="4" w:space="0" w:color="auto"/>
            </w:tcBorders>
            <w:shd w:val="clear" w:color="auto" w:fill="auto"/>
            <w:noWrap/>
            <w:vAlign w:val="center"/>
          </w:tcPr>
          <w:p w14:paraId="566F492A" w14:textId="77777777" w:rsidR="004839DB" w:rsidRPr="006639C2" w:rsidRDefault="004839DB" w:rsidP="004839DB">
            <w:pPr>
              <w:spacing w:after="0" w:line="240" w:lineRule="auto"/>
              <w:jc w:val="right"/>
              <w:rPr>
                <w:rFonts w:eastAsia="Times New Roman" w:cs="Times New Roman"/>
                <w:color w:val="000000"/>
                <w:sz w:val="18"/>
                <w:szCs w:val="18"/>
                <w:lang w:eastAsia="et-EE"/>
              </w:rPr>
            </w:pPr>
          </w:p>
        </w:tc>
        <w:tc>
          <w:tcPr>
            <w:tcW w:w="981" w:type="dxa"/>
            <w:tcBorders>
              <w:top w:val="double" w:sz="4" w:space="0" w:color="auto"/>
            </w:tcBorders>
            <w:shd w:val="clear" w:color="auto" w:fill="auto"/>
            <w:noWrap/>
            <w:vAlign w:val="center"/>
          </w:tcPr>
          <w:p w14:paraId="0656AA40" w14:textId="77777777" w:rsidR="004839DB" w:rsidRPr="006639C2" w:rsidRDefault="004839DB" w:rsidP="004839DB">
            <w:pPr>
              <w:spacing w:after="0" w:line="240" w:lineRule="auto"/>
              <w:jc w:val="right"/>
              <w:rPr>
                <w:rFonts w:eastAsia="Times New Roman" w:cs="Times New Roman"/>
                <w:color w:val="000000"/>
                <w:sz w:val="18"/>
                <w:szCs w:val="18"/>
                <w:lang w:eastAsia="et-EE"/>
              </w:rPr>
            </w:pPr>
          </w:p>
        </w:tc>
        <w:tc>
          <w:tcPr>
            <w:tcW w:w="981" w:type="dxa"/>
            <w:tcBorders>
              <w:top w:val="double" w:sz="4" w:space="0" w:color="auto"/>
            </w:tcBorders>
            <w:shd w:val="clear" w:color="auto" w:fill="auto"/>
            <w:noWrap/>
            <w:vAlign w:val="center"/>
          </w:tcPr>
          <w:p w14:paraId="45CE127F" w14:textId="77777777" w:rsidR="004839DB" w:rsidRPr="006639C2" w:rsidRDefault="004839DB" w:rsidP="004839DB">
            <w:pPr>
              <w:spacing w:after="0" w:line="240" w:lineRule="auto"/>
              <w:jc w:val="right"/>
              <w:rPr>
                <w:rFonts w:eastAsia="Times New Roman" w:cs="Times New Roman"/>
                <w:color w:val="000000"/>
                <w:sz w:val="18"/>
                <w:szCs w:val="18"/>
                <w:lang w:eastAsia="et-EE"/>
              </w:rPr>
            </w:pPr>
          </w:p>
        </w:tc>
        <w:tc>
          <w:tcPr>
            <w:tcW w:w="993" w:type="dxa"/>
            <w:tcBorders>
              <w:top w:val="double" w:sz="4" w:space="0" w:color="auto"/>
            </w:tcBorders>
            <w:shd w:val="clear" w:color="auto" w:fill="auto"/>
            <w:noWrap/>
            <w:vAlign w:val="center"/>
          </w:tcPr>
          <w:p w14:paraId="0DA8634A" w14:textId="77777777" w:rsidR="004839DB" w:rsidRPr="006639C2" w:rsidRDefault="004839DB" w:rsidP="004839DB">
            <w:pPr>
              <w:spacing w:after="0" w:line="240" w:lineRule="auto"/>
              <w:jc w:val="right"/>
              <w:rPr>
                <w:rFonts w:eastAsia="Times New Roman" w:cs="Times New Roman"/>
                <w:color w:val="000000"/>
                <w:sz w:val="18"/>
                <w:szCs w:val="18"/>
                <w:lang w:eastAsia="et-EE"/>
              </w:rPr>
            </w:pPr>
          </w:p>
        </w:tc>
        <w:tc>
          <w:tcPr>
            <w:tcW w:w="992" w:type="dxa"/>
            <w:tcBorders>
              <w:top w:val="double" w:sz="4" w:space="0" w:color="auto"/>
            </w:tcBorders>
            <w:shd w:val="clear" w:color="auto" w:fill="auto"/>
            <w:noWrap/>
            <w:vAlign w:val="center"/>
          </w:tcPr>
          <w:p w14:paraId="0FF5B67F" w14:textId="77777777" w:rsidR="004839DB" w:rsidRPr="006639C2" w:rsidRDefault="004839DB" w:rsidP="004839DB">
            <w:pPr>
              <w:spacing w:after="0" w:line="240" w:lineRule="auto"/>
              <w:jc w:val="right"/>
              <w:rPr>
                <w:rFonts w:eastAsia="Times New Roman" w:cs="Times New Roman"/>
                <w:color w:val="000000"/>
                <w:sz w:val="18"/>
                <w:szCs w:val="18"/>
                <w:lang w:eastAsia="et-EE"/>
              </w:rPr>
            </w:pPr>
          </w:p>
        </w:tc>
      </w:tr>
      <w:tr w:rsidR="004839DB" w:rsidRPr="006639C2" w14:paraId="29AF677D" w14:textId="77777777" w:rsidTr="00AE0E5F">
        <w:trPr>
          <w:gridAfter w:val="1"/>
          <w:wAfter w:w="19" w:type="dxa"/>
          <w:trHeight w:val="309"/>
        </w:trPr>
        <w:tc>
          <w:tcPr>
            <w:tcW w:w="650" w:type="dxa"/>
            <w:tcBorders>
              <w:left w:val="single" w:sz="4" w:space="0" w:color="auto"/>
              <w:bottom w:val="single" w:sz="4" w:space="0" w:color="auto"/>
              <w:right w:val="single" w:sz="4" w:space="0" w:color="auto"/>
            </w:tcBorders>
            <w:shd w:val="clear" w:color="000000" w:fill="D8E4BC"/>
            <w:noWrap/>
            <w:vAlign w:val="center"/>
            <w:hideMark/>
          </w:tcPr>
          <w:p w14:paraId="629ACE6F"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lastRenderedPageBreak/>
              <w:t>28.6.</w:t>
            </w:r>
          </w:p>
        </w:tc>
        <w:tc>
          <w:tcPr>
            <w:tcW w:w="3887" w:type="dxa"/>
            <w:tcBorders>
              <w:left w:val="nil"/>
              <w:bottom w:val="single" w:sz="4" w:space="0" w:color="auto"/>
              <w:right w:val="single" w:sz="4" w:space="0" w:color="auto"/>
            </w:tcBorders>
            <w:shd w:val="clear" w:color="000000" w:fill="D8E4BC"/>
            <w:noWrap/>
            <w:vAlign w:val="center"/>
            <w:hideMark/>
          </w:tcPr>
          <w:p w14:paraId="67EE59CE"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Aerutamisbaasi rekonstrueerimine</w:t>
            </w:r>
          </w:p>
        </w:tc>
        <w:tc>
          <w:tcPr>
            <w:tcW w:w="920" w:type="dxa"/>
            <w:tcBorders>
              <w:left w:val="nil"/>
              <w:bottom w:val="single" w:sz="4" w:space="0" w:color="auto"/>
              <w:right w:val="single" w:sz="4" w:space="0" w:color="auto"/>
            </w:tcBorders>
            <w:shd w:val="clear" w:color="000000" w:fill="D8E4BC"/>
            <w:noWrap/>
            <w:vAlign w:val="center"/>
            <w:hideMark/>
          </w:tcPr>
          <w:p w14:paraId="3DF819BD"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left w:val="nil"/>
              <w:bottom w:val="single" w:sz="4" w:space="0" w:color="auto"/>
              <w:right w:val="single" w:sz="4" w:space="0" w:color="auto"/>
            </w:tcBorders>
            <w:shd w:val="clear" w:color="000000" w:fill="D8E4BC"/>
            <w:noWrap/>
            <w:vAlign w:val="center"/>
            <w:hideMark/>
          </w:tcPr>
          <w:p w14:paraId="720042B2"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left w:val="nil"/>
              <w:bottom w:val="single" w:sz="4" w:space="0" w:color="auto"/>
              <w:right w:val="single" w:sz="4" w:space="0" w:color="auto"/>
            </w:tcBorders>
            <w:shd w:val="clear" w:color="000000" w:fill="D8E4BC"/>
            <w:noWrap/>
            <w:vAlign w:val="center"/>
            <w:hideMark/>
          </w:tcPr>
          <w:p w14:paraId="0F0B9B1B"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35 000</w:t>
            </w:r>
          </w:p>
        </w:tc>
        <w:tc>
          <w:tcPr>
            <w:tcW w:w="981" w:type="dxa"/>
            <w:tcBorders>
              <w:left w:val="nil"/>
              <w:bottom w:val="single" w:sz="4" w:space="0" w:color="auto"/>
              <w:right w:val="single" w:sz="4" w:space="0" w:color="auto"/>
            </w:tcBorders>
            <w:shd w:val="clear" w:color="000000" w:fill="D8E4BC"/>
            <w:noWrap/>
            <w:vAlign w:val="center"/>
            <w:hideMark/>
          </w:tcPr>
          <w:p w14:paraId="4B4A18C6"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400 000</w:t>
            </w:r>
          </w:p>
        </w:tc>
        <w:tc>
          <w:tcPr>
            <w:tcW w:w="993" w:type="dxa"/>
            <w:tcBorders>
              <w:left w:val="nil"/>
              <w:bottom w:val="single" w:sz="4" w:space="0" w:color="auto"/>
              <w:right w:val="single" w:sz="4" w:space="0" w:color="auto"/>
            </w:tcBorders>
            <w:shd w:val="clear" w:color="000000" w:fill="D8E4BC"/>
            <w:noWrap/>
            <w:vAlign w:val="center"/>
            <w:hideMark/>
          </w:tcPr>
          <w:p w14:paraId="74A54615"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left w:val="nil"/>
              <w:bottom w:val="single" w:sz="4" w:space="0" w:color="auto"/>
              <w:right w:val="single" w:sz="4" w:space="0" w:color="auto"/>
            </w:tcBorders>
            <w:shd w:val="clear" w:color="000000" w:fill="D8E4BC"/>
            <w:noWrap/>
            <w:vAlign w:val="center"/>
            <w:hideMark/>
          </w:tcPr>
          <w:p w14:paraId="037E91E3"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23FDDE98"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921FED3"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3839CB61"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1C3C2334"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A1F48FF"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D4046F0"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5EE3909"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F0ECB8F"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25A41D1E"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32ED3A12"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D5126C3"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0D48F3DD"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42C023C7"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0294F80"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BDBC2E9"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35 000</w:t>
            </w:r>
          </w:p>
        </w:tc>
        <w:tc>
          <w:tcPr>
            <w:tcW w:w="981" w:type="dxa"/>
            <w:tcBorders>
              <w:top w:val="nil"/>
              <w:left w:val="nil"/>
              <w:bottom w:val="single" w:sz="4" w:space="0" w:color="auto"/>
              <w:right w:val="single" w:sz="4" w:space="0" w:color="auto"/>
            </w:tcBorders>
            <w:shd w:val="clear" w:color="auto" w:fill="auto"/>
            <w:noWrap/>
            <w:vAlign w:val="center"/>
            <w:hideMark/>
          </w:tcPr>
          <w:p w14:paraId="28D11D38"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400 000</w:t>
            </w:r>
          </w:p>
        </w:tc>
        <w:tc>
          <w:tcPr>
            <w:tcW w:w="993" w:type="dxa"/>
            <w:tcBorders>
              <w:top w:val="nil"/>
              <w:left w:val="nil"/>
              <w:bottom w:val="single" w:sz="4" w:space="0" w:color="auto"/>
              <w:right w:val="single" w:sz="4" w:space="0" w:color="auto"/>
            </w:tcBorders>
            <w:shd w:val="clear" w:color="auto" w:fill="auto"/>
            <w:noWrap/>
            <w:vAlign w:val="center"/>
            <w:hideMark/>
          </w:tcPr>
          <w:p w14:paraId="795AA62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25A480C8"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036A7914"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51D98DF8"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28.9.</w:t>
            </w:r>
          </w:p>
        </w:tc>
        <w:tc>
          <w:tcPr>
            <w:tcW w:w="3887" w:type="dxa"/>
            <w:tcBorders>
              <w:top w:val="nil"/>
              <w:left w:val="nil"/>
              <w:bottom w:val="single" w:sz="4" w:space="0" w:color="auto"/>
              <w:right w:val="single" w:sz="4" w:space="0" w:color="auto"/>
            </w:tcBorders>
            <w:shd w:val="clear" w:color="000000" w:fill="D8E4BC"/>
            <w:noWrap/>
            <w:vAlign w:val="center"/>
            <w:hideMark/>
          </w:tcPr>
          <w:p w14:paraId="22283D3C"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Viljandi Männimäe jalgpallihall</w:t>
            </w:r>
          </w:p>
        </w:tc>
        <w:tc>
          <w:tcPr>
            <w:tcW w:w="920" w:type="dxa"/>
            <w:tcBorders>
              <w:top w:val="nil"/>
              <w:left w:val="nil"/>
              <w:bottom w:val="single" w:sz="4" w:space="0" w:color="auto"/>
              <w:right w:val="single" w:sz="4" w:space="0" w:color="auto"/>
            </w:tcBorders>
            <w:shd w:val="clear" w:color="000000" w:fill="D8E4BC"/>
            <w:noWrap/>
            <w:vAlign w:val="center"/>
            <w:hideMark/>
          </w:tcPr>
          <w:p w14:paraId="7CC1EDFA"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165 800</w:t>
            </w:r>
          </w:p>
        </w:tc>
        <w:tc>
          <w:tcPr>
            <w:tcW w:w="993" w:type="dxa"/>
            <w:tcBorders>
              <w:top w:val="nil"/>
              <w:left w:val="nil"/>
              <w:bottom w:val="single" w:sz="4" w:space="0" w:color="auto"/>
              <w:right w:val="single" w:sz="4" w:space="0" w:color="auto"/>
            </w:tcBorders>
            <w:shd w:val="clear" w:color="000000" w:fill="D8E4BC"/>
            <w:noWrap/>
            <w:vAlign w:val="center"/>
            <w:hideMark/>
          </w:tcPr>
          <w:p w14:paraId="36D37F17"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2 700 000</w:t>
            </w:r>
          </w:p>
        </w:tc>
        <w:tc>
          <w:tcPr>
            <w:tcW w:w="981" w:type="dxa"/>
            <w:tcBorders>
              <w:top w:val="nil"/>
              <w:left w:val="nil"/>
              <w:bottom w:val="single" w:sz="4" w:space="0" w:color="auto"/>
              <w:right w:val="single" w:sz="4" w:space="0" w:color="auto"/>
            </w:tcBorders>
            <w:shd w:val="clear" w:color="000000" w:fill="D8E4BC"/>
            <w:noWrap/>
            <w:vAlign w:val="center"/>
            <w:hideMark/>
          </w:tcPr>
          <w:p w14:paraId="6ABF6527"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4B98742A"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32AD57C9"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3F0D7C68"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45C104A1"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6B398D5"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52FAEF6E"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 xml:space="preserve"> sh toetuse arvelt </w:t>
            </w:r>
          </w:p>
        </w:tc>
        <w:tc>
          <w:tcPr>
            <w:tcW w:w="920" w:type="dxa"/>
            <w:tcBorders>
              <w:top w:val="nil"/>
              <w:left w:val="nil"/>
              <w:bottom w:val="single" w:sz="4" w:space="0" w:color="auto"/>
              <w:right w:val="single" w:sz="4" w:space="0" w:color="auto"/>
            </w:tcBorders>
            <w:shd w:val="clear" w:color="auto" w:fill="auto"/>
            <w:noWrap/>
            <w:vAlign w:val="center"/>
            <w:hideMark/>
          </w:tcPr>
          <w:p w14:paraId="7FC036CF"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165 800</w:t>
            </w:r>
          </w:p>
        </w:tc>
        <w:tc>
          <w:tcPr>
            <w:tcW w:w="993" w:type="dxa"/>
            <w:tcBorders>
              <w:top w:val="nil"/>
              <w:left w:val="nil"/>
              <w:bottom w:val="single" w:sz="4" w:space="0" w:color="auto"/>
              <w:right w:val="single" w:sz="4" w:space="0" w:color="auto"/>
            </w:tcBorders>
            <w:shd w:val="clear" w:color="auto" w:fill="auto"/>
            <w:noWrap/>
            <w:vAlign w:val="center"/>
            <w:hideMark/>
          </w:tcPr>
          <w:p w14:paraId="0C0399F7"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1 768 576</w:t>
            </w:r>
          </w:p>
        </w:tc>
        <w:tc>
          <w:tcPr>
            <w:tcW w:w="981" w:type="dxa"/>
            <w:tcBorders>
              <w:top w:val="nil"/>
              <w:left w:val="nil"/>
              <w:bottom w:val="single" w:sz="4" w:space="0" w:color="auto"/>
              <w:right w:val="single" w:sz="4" w:space="0" w:color="auto"/>
            </w:tcBorders>
            <w:shd w:val="clear" w:color="auto" w:fill="auto"/>
            <w:noWrap/>
            <w:vAlign w:val="center"/>
            <w:hideMark/>
          </w:tcPr>
          <w:p w14:paraId="01364877"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A86A565"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A83D4F5"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6E8D81FF"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 </w:t>
            </w:r>
          </w:p>
        </w:tc>
      </w:tr>
      <w:tr w:rsidR="004839DB" w:rsidRPr="006639C2" w14:paraId="0C5E8827"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8DB6B08"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34A5E3E1"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 xml:space="preserve"> sh muude vahendite arvelt (omaosalus) </w:t>
            </w:r>
          </w:p>
        </w:tc>
        <w:tc>
          <w:tcPr>
            <w:tcW w:w="920" w:type="dxa"/>
            <w:tcBorders>
              <w:top w:val="nil"/>
              <w:left w:val="nil"/>
              <w:bottom w:val="single" w:sz="4" w:space="0" w:color="auto"/>
              <w:right w:val="single" w:sz="4" w:space="0" w:color="auto"/>
            </w:tcBorders>
            <w:shd w:val="clear" w:color="auto" w:fill="auto"/>
            <w:noWrap/>
            <w:vAlign w:val="center"/>
            <w:hideMark/>
          </w:tcPr>
          <w:p w14:paraId="5B23FDA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0EC63A5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931 424</w:t>
            </w:r>
          </w:p>
        </w:tc>
        <w:tc>
          <w:tcPr>
            <w:tcW w:w="981" w:type="dxa"/>
            <w:tcBorders>
              <w:top w:val="nil"/>
              <w:left w:val="nil"/>
              <w:bottom w:val="single" w:sz="4" w:space="0" w:color="auto"/>
              <w:right w:val="single" w:sz="4" w:space="0" w:color="auto"/>
            </w:tcBorders>
            <w:shd w:val="clear" w:color="auto" w:fill="auto"/>
            <w:noWrap/>
            <w:vAlign w:val="center"/>
            <w:hideMark/>
          </w:tcPr>
          <w:p w14:paraId="65B8290A"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650B48E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7CF807A6"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524A6DAE"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7BCF7EBD"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2199EEC7" w14:textId="77777777" w:rsidR="004839DB" w:rsidRPr="006639C2" w:rsidRDefault="004839DB" w:rsidP="004839DB">
            <w:pPr>
              <w:spacing w:after="0" w:line="240" w:lineRule="auto"/>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28.10.</w:t>
            </w:r>
          </w:p>
        </w:tc>
        <w:tc>
          <w:tcPr>
            <w:tcW w:w="3887" w:type="dxa"/>
            <w:tcBorders>
              <w:top w:val="nil"/>
              <w:left w:val="nil"/>
              <w:bottom w:val="single" w:sz="4" w:space="0" w:color="auto"/>
              <w:right w:val="single" w:sz="4" w:space="0" w:color="auto"/>
            </w:tcBorders>
            <w:shd w:val="clear" w:color="000000" w:fill="D8E4BC"/>
            <w:noWrap/>
            <w:vAlign w:val="center"/>
            <w:hideMark/>
          </w:tcPr>
          <w:p w14:paraId="2969FB05" w14:textId="77777777" w:rsidR="004839DB" w:rsidRPr="006639C2" w:rsidRDefault="004839DB" w:rsidP="004839DB">
            <w:pPr>
              <w:spacing w:after="0" w:line="240" w:lineRule="auto"/>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Järveäärne tervisesporditaristu</w:t>
            </w:r>
          </w:p>
        </w:tc>
        <w:tc>
          <w:tcPr>
            <w:tcW w:w="920" w:type="dxa"/>
            <w:tcBorders>
              <w:top w:val="nil"/>
              <w:left w:val="nil"/>
              <w:bottom w:val="single" w:sz="4" w:space="0" w:color="auto"/>
              <w:right w:val="single" w:sz="4" w:space="0" w:color="auto"/>
            </w:tcBorders>
            <w:shd w:val="clear" w:color="000000" w:fill="D8E4BC"/>
            <w:noWrap/>
            <w:vAlign w:val="center"/>
            <w:hideMark/>
          </w:tcPr>
          <w:p w14:paraId="61CFC788" w14:textId="77777777" w:rsidR="004839DB" w:rsidRPr="006639C2" w:rsidRDefault="004839DB" w:rsidP="004839DB">
            <w:pPr>
              <w:spacing w:after="0" w:line="240" w:lineRule="auto"/>
              <w:jc w:val="right"/>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40 000</w:t>
            </w:r>
          </w:p>
        </w:tc>
        <w:tc>
          <w:tcPr>
            <w:tcW w:w="993" w:type="dxa"/>
            <w:tcBorders>
              <w:top w:val="nil"/>
              <w:left w:val="nil"/>
              <w:bottom w:val="single" w:sz="4" w:space="0" w:color="auto"/>
              <w:right w:val="single" w:sz="4" w:space="0" w:color="auto"/>
            </w:tcBorders>
            <w:shd w:val="clear" w:color="000000" w:fill="D8E4BC"/>
            <w:noWrap/>
            <w:vAlign w:val="center"/>
            <w:hideMark/>
          </w:tcPr>
          <w:p w14:paraId="7B2688A4" w14:textId="77777777" w:rsidR="004839DB" w:rsidRPr="006639C2" w:rsidRDefault="004839DB" w:rsidP="004839DB">
            <w:pPr>
              <w:spacing w:after="0" w:line="240" w:lineRule="auto"/>
              <w:jc w:val="right"/>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40 000</w:t>
            </w:r>
          </w:p>
        </w:tc>
        <w:tc>
          <w:tcPr>
            <w:tcW w:w="981" w:type="dxa"/>
            <w:tcBorders>
              <w:top w:val="nil"/>
              <w:left w:val="nil"/>
              <w:bottom w:val="single" w:sz="4" w:space="0" w:color="auto"/>
              <w:right w:val="single" w:sz="4" w:space="0" w:color="auto"/>
            </w:tcBorders>
            <w:shd w:val="clear" w:color="000000" w:fill="D8E4BC"/>
            <w:noWrap/>
            <w:vAlign w:val="center"/>
            <w:hideMark/>
          </w:tcPr>
          <w:p w14:paraId="1054EC6C" w14:textId="77777777" w:rsidR="004839DB" w:rsidRPr="006639C2" w:rsidRDefault="004839DB" w:rsidP="004839DB">
            <w:pPr>
              <w:spacing w:after="0" w:line="240" w:lineRule="auto"/>
              <w:jc w:val="right"/>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40 000</w:t>
            </w:r>
          </w:p>
        </w:tc>
        <w:tc>
          <w:tcPr>
            <w:tcW w:w="981" w:type="dxa"/>
            <w:tcBorders>
              <w:top w:val="nil"/>
              <w:left w:val="nil"/>
              <w:bottom w:val="single" w:sz="4" w:space="0" w:color="auto"/>
              <w:right w:val="single" w:sz="4" w:space="0" w:color="auto"/>
            </w:tcBorders>
            <w:shd w:val="clear" w:color="000000" w:fill="D8E4BC"/>
            <w:noWrap/>
            <w:vAlign w:val="center"/>
            <w:hideMark/>
          </w:tcPr>
          <w:p w14:paraId="24FEB3FE" w14:textId="77777777" w:rsidR="004839DB" w:rsidRPr="006639C2" w:rsidRDefault="004839DB" w:rsidP="004839DB">
            <w:pPr>
              <w:spacing w:after="0" w:line="240" w:lineRule="auto"/>
              <w:jc w:val="right"/>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5A4BD90F" w14:textId="77777777" w:rsidR="004839DB" w:rsidRPr="006639C2" w:rsidRDefault="004839DB" w:rsidP="004839DB">
            <w:pPr>
              <w:spacing w:after="0" w:line="240" w:lineRule="auto"/>
              <w:jc w:val="right"/>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2AD300B9" w14:textId="77777777" w:rsidR="004839DB" w:rsidRPr="006639C2" w:rsidRDefault="004839DB" w:rsidP="004839DB">
            <w:pPr>
              <w:spacing w:after="0" w:line="240" w:lineRule="auto"/>
              <w:jc w:val="right"/>
              <w:outlineLvl w:val="0"/>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2E42D1C9"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23E0814" w14:textId="77777777" w:rsidR="004839DB" w:rsidRPr="006639C2" w:rsidRDefault="004839DB" w:rsidP="004839DB">
            <w:pPr>
              <w:spacing w:after="0" w:line="240" w:lineRule="auto"/>
              <w:outlineLvl w:val="0"/>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00C8C501" w14:textId="77777777" w:rsidR="004839DB" w:rsidRPr="006639C2" w:rsidRDefault="004839DB" w:rsidP="004839DB">
            <w:pPr>
              <w:spacing w:after="0" w:line="240" w:lineRule="auto"/>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313A73C2"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20 000</w:t>
            </w:r>
          </w:p>
        </w:tc>
        <w:tc>
          <w:tcPr>
            <w:tcW w:w="993" w:type="dxa"/>
            <w:tcBorders>
              <w:top w:val="nil"/>
              <w:left w:val="nil"/>
              <w:bottom w:val="single" w:sz="4" w:space="0" w:color="auto"/>
              <w:right w:val="single" w:sz="4" w:space="0" w:color="auto"/>
            </w:tcBorders>
            <w:shd w:val="clear" w:color="auto" w:fill="auto"/>
            <w:noWrap/>
            <w:vAlign w:val="center"/>
            <w:hideMark/>
          </w:tcPr>
          <w:p w14:paraId="2A779C64"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20 000</w:t>
            </w:r>
          </w:p>
        </w:tc>
        <w:tc>
          <w:tcPr>
            <w:tcW w:w="981" w:type="dxa"/>
            <w:tcBorders>
              <w:top w:val="nil"/>
              <w:left w:val="nil"/>
              <w:bottom w:val="single" w:sz="4" w:space="0" w:color="auto"/>
              <w:right w:val="single" w:sz="4" w:space="0" w:color="auto"/>
            </w:tcBorders>
            <w:shd w:val="clear" w:color="auto" w:fill="auto"/>
            <w:noWrap/>
            <w:vAlign w:val="center"/>
            <w:hideMark/>
          </w:tcPr>
          <w:p w14:paraId="49B76F2C"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20 000</w:t>
            </w:r>
          </w:p>
        </w:tc>
        <w:tc>
          <w:tcPr>
            <w:tcW w:w="981" w:type="dxa"/>
            <w:tcBorders>
              <w:top w:val="nil"/>
              <w:left w:val="nil"/>
              <w:bottom w:val="single" w:sz="4" w:space="0" w:color="auto"/>
              <w:right w:val="single" w:sz="4" w:space="0" w:color="auto"/>
            </w:tcBorders>
            <w:shd w:val="clear" w:color="auto" w:fill="auto"/>
            <w:noWrap/>
            <w:vAlign w:val="center"/>
            <w:hideMark/>
          </w:tcPr>
          <w:p w14:paraId="1D30CE14"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745EA463"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6DD562F9"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0D742B17"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476D214" w14:textId="77777777" w:rsidR="004839DB" w:rsidRPr="006639C2" w:rsidRDefault="004839DB" w:rsidP="004839DB">
            <w:pPr>
              <w:spacing w:after="0" w:line="240" w:lineRule="auto"/>
              <w:outlineLvl w:val="0"/>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6D661CBC" w14:textId="77777777" w:rsidR="004839DB" w:rsidRPr="006639C2" w:rsidRDefault="004839DB" w:rsidP="004839DB">
            <w:pPr>
              <w:spacing w:after="0" w:line="240" w:lineRule="auto"/>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01693F7A"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20 000</w:t>
            </w:r>
          </w:p>
        </w:tc>
        <w:tc>
          <w:tcPr>
            <w:tcW w:w="993" w:type="dxa"/>
            <w:tcBorders>
              <w:top w:val="nil"/>
              <w:left w:val="nil"/>
              <w:bottom w:val="single" w:sz="4" w:space="0" w:color="auto"/>
              <w:right w:val="single" w:sz="4" w:space="0" w:color="auto"/>
            </w:tcBorders>
            <w:shd w:val="clear" w:color="auto" w:fill="auto"/>
            <w:noWrap/>
            <w:vAlign w:val="center"/>
            <w:hideMark/>
          </w:tcPr>
          <w:p w14:paraId="3DB4E371"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20 000</w:t>
            </w:r>
          </w:p>
        </w:tc>
        <w:tc>
          <w:tcPr>
            <w:tcW w:w="981" w:type="dxa"/>
            <w:tcBorders>
              <w:top w:val="nil"/>
              <w:left w:val="nil"/>
              <w:bottom w:val="single" w:sz="4" w:space="0" w:color="auto"/>
              <w:right w:val="single" w:sz="4" w:space="0" w:color="auto"/>
            </w:tcBorders>
            <w:shd w:val="clear" w:color="auto" w:fill="auto"/>
            <w:noWrap/>
            <w:vAlign w:val="center"/>
            <w:hideMark/>
          </w:tcPr>
          <w:p w14:paraId="5F8641C3"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20 000</w:t>
            </w:r>
          </w:p>
        </w:tc>
        <w:tc>
          <w:tcPr>
            <w:tcW w:w="981" w:type="dxa"/>
            <w:tcBorders>
              <w:top w:val="nil"/>
              <w:left w:val="nil"/>
              <w:bottom w:val="single" w:sz="4" w:space="0" w:color="auto"/>
              <w:right w:val="single" w:sz="4" w:space="0" w:color="auto"/>
            </w:tcBorders>
            <w:shd w:val="clear" w:color="auto" w:fill="auto"/>
            <w:noWrap/>
            <w:vAlign w:val="center"/>
            <w:hideMark/>
          </w:tcPr>
          <w:p w14:paraId="3C95C7BB"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591C2E5E"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292BB965" w14:textId="77777777" w:rsidR="004839DB" w:rsidRPr="006639C2" w:rsidRDefault="004839DB" w:rsidP="004839DB">
            <w:pPr>
              <w:spacing w:after="0" w:line="240" w:lineRule="auto"/>
              <w:jc w:val="right"/>
              <w:outlineLvl w:val="0"/>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46E56A91"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3CA5CB33"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28.11.</w:t>
            </w:r>
          </w:p>
        </w:tc>
        <w:tc>
          <w:tcPr>
            <w:tcW w:w="3887" w:type="dxa"/>
            <w:tcBorders>
              <w:top w:val="nil"/>
              <w:left w:val="nil"/>
              <w:bottom w:val="single" w:sz="4" w:space="0" w:color="auto"/>
              <w:right w:val="single" w:sz="4" w:space="0" w:color="auto"/>
            </w:tcBorders>
            <w:shd w:val="clear" w:color="000000" w:fill="D8E4BC"/>
            <w:noWrap/>
            <w:vAlign w:val="center"/>
            <w:hideMark/>
          </w:tcPr>
          <w:p w14:paraId="3F71460F"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Paala viilhalli rekonstrueerimine</w:t>
            </w:r>
          </w:p>
        </w:tc>
        <w:tc>
          <w:tcPr>
            <w:tcW w:w="920" w:type="dxa"/>
            <w:tcBorders>
              <w:top w:val="nil"/>
              <w:left w:val="nil"/>
              <w:bottom w:val="single" w:sz="4" w:space="0" w:color="auto"/>
              <w:right w:val="single" w:sz="4" w:space="0" w:color="auto"/>
            </w:tcBorders>
            <w:shd w:val="clear" w:color="000000" w:fill="D8E4BC"/>
            <w:noWrap/>
            <w:vAlign w:val="center"/>
            <w:hideMark/>
          </w:tcPr>
          <w:p w14:paraId="779981D1"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57161CFF"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06633609"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271CB11E"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12C38812"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200 000</w:t>
            </w:r>
          </w:p>
        </w:tc>
        <w:tc>
          <w:tcPr>
            <w:tcW w:w="992" w:type="dxa"/>
            <w:tcBorders>
              <w:top w:val="nil"/>
              <w:left w:val="nil"/>
              <w:bottom w:val="single" w:sz="4" w:space="0" w:color="auto"/>
              <w:right w:val="single" w:sz="4" w:space="0" w:color="auto"/>
            </w:tcBorders>
            <w:shd w:val="clear" w:color="000000" w:fill="D8E4BC"/>
            <w:noWrap/>
            <w:vAlign w:val="center"/>
            <w:hideMark/>
          </w:tcPr>
          <w:p w14:paraId="7247C88B"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0AFEC991"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A361012"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371362BF"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7DC01BEA"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DFBDABD"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520372E1"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695B02FE"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38EC1A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76A74B40"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34B6EFA7"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B878821"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497E4CA1"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0D4E9309"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1A6B6BE1"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61665A4"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4446025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4CD3D10A"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200 000</w:t>
            </w:r>
          </w:p>
        </w:tc>
        <w:tc>
          <w:tcPr>
            <w:tcW w:w="992" w:type="dxa"/>
            <w:tcBorders>
              <w:top w:val="nil"/>
              <w:left w:val="nil"/>
              <w:bottom w:val="single" w:sz="4" w:space="0" w:color="auto"/>
              <w:right w:val="single" w:sz="4" w:space="0" w:color="auto"/>
            </w:tcBorders>
            <w:shd w:val="clear" w:color="auto" w:fill="auto"/>
            <w:noWrap/>
            <w:vAlign w:val="center"/>
            <w:hideMark/>
          </w:tcPr>
          <w:p w14:paraId="750750E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7FE69751"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6914B5C1"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28.14.</w:t>
            </w:r>
          </w:p>
        </w:tc>
        <w:tc>
          <w:tcPr>
            <w:tcW w:w="3887" w:type="dxa"/>
            <w:tcBorders>
              <w:top w:val="nil"/>
              <w:left w:val="nil"/>
              <w:bottom w:val="single" w:sz="4" w:space="0" w:color="auto"/>
              <w:right w:val="single" w:sz="4" w:space="0" w:color="auto"/>
            </w:tcBorders>
            <w:shd w:val="clear" w:color="000000" w:fill="D8E4BC"/>
            <w:noWrap/>
            <w:vAlign w:val="center"/>
            <w:hideMark/>
          </w:tcPr>
          <w:p w14:paraId="5A8D9004"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Linnastaadioni murukatte uuendamine</w:t>
            </w:r>
          </w:p>
        </w:tc>
        <w:tc>
          <w:tcPr>
            <w:tcW w:w="920" w:type="dxa"/>
            <w:tcBorders>
              <w:top w:val="nil"/>
              <w:left w:val="nil"/>
              <w:bottom w:val="single" w:sz="4" w:space="0" w:color="auto"/>
              <w:right w:val="single" w:sz="4" w:space="0" w:color="auto"/>
            </w:tcBorders>
            <w:shd w:val="clear" w:color="000000" w:fill="D8E4BC"/>
            <w:noWrap/>
            <w:vAlign w:val="center"/>
            <w:hideMark/>
          </w:tcPr>
          <w:p w14:paraId="03DAE0AB"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7EE9B338"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69 000</w:t>
            </w:r>
          </w:p>
        </w:tc>
        <w:tc>
          <w:tcPr>
            <w:tcW w:w="981" w:type="dxa"/>
            <w:tcBorders>
              <w:top w:val="nil"/>
              <w:left w:val="nil"/>
              <w:bottom w:val="single" w:sz="4" w:space="0" w:color="auto"/>
              <w:right w:val="single" w:sz="4" w:space="0" w:color="auto"/>
            </w:tcBorders>
            <w:shd w:val="clear" w:color="000000" w:fill="D8E4BC"/>
            <w:noWrap/>
            <w:vAlign w:val="center"/>
            <w:hideMark/>
          </w:tcPr>
          <w:p w14:paraId="668D66E6"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59B173A0"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07AD9473"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2924B2A8"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0285EF39"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C47F8C9"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00200254"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6705F2AE"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A3BF6D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978B6F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470F47E4"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3045D7D6"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0275F6B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2DFE5D5A"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737080B"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453C7086"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3AB59168"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2981C9E"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69 000</w:t>
            </w:r>
          </w:p>
        </w:tc>
        <w:tc>
          <w:tcPr>
            <w:tcW w:w="981" w:type="dxa"/>
            <w:tcBorders>
              <w:top w:val="nil"/>
              <w:left w:val="nil"/>
              <w:bottom w:val="single" w:sz="4" w:space="0" w:color="auto"/>
              <w:right w:val="single" w:sz="4" w:space="0" w:color="auto"/>
            </w:tcBorders>
            <w:shd w:val="clear" w:color="auto" w:fill="auto"/>
            <w:noWrap/>
            <w:vAlign w:val="center"/>
            <w:hideMark/>
          </w:tcPr>
          <w:p w14:paraId="008ED170"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020568B8"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248F02B5"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1D67B10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2390B224" w14:textId="77777777" w:rsidTr="00AE0E5F">
        <w:trPr>
          <w:trHeight w:val="227"/>
        </w:trPr>
        <w:tc>
          <w:tcPr>
            <w:tcW w:w="10416" w:type="dxa"/>
            <w:gridSpan w:val="9"/>
            <w:tcBorders>
              <w:top w:val="single" w:sz="4" w:space="0" w:color="auto"/>
              <w:left w:val="single" w:sz="4" w:space="0" w:color="auto"/>
              <w:bottom w:val="single" w:sz="4" w:space="0" w:color="auto"/>
              <w:right w:val="single" w:sz="4" w:space="0" w:color="auto"/>
            </w:tcBorders>
            <w:shd w:val="clear" w:color="000000" w:fill="FABF8F"/>
            <w:noWrap/>
            <w:vAlign w:val="center"/>
            <w:hideMark/>
          </w:tcPr>
          <w:p w14:paraId="125009B2" w14:textId="77777777" w:rsidR="004839DB" w:rsidRPr="006639C2" w:rsidRDefault="004839DB" w:rsidP="004839DB">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Meede 30 Tänapäevaseid võimalusi pakkuvate kultuuriobjektide arendamine</w:t>
            </w:r>
          </w:p>
        </w:tc>
      </w:tr>
      <w:tr w:rsidR="004839DB" w:rsidRPr="006639C2" w14:paraId="4DB343F8"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010EE151"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30.2.</w:t>
            </w:r>
          </w:p>
        </w:tc>
        <w:tc>
          <w:tcPr>
            <w:tcW w:w="3887" w:type="dxa"/>
            <w:tcBorders>
              <w:top w:val="nil"/>
              <w:left w:val="nil"/>
              <w:bottom w:val="single" w:sz="4" w:space="0" w:color="auto"/>
              <w:right w:val="single" w:sz="4" w:space="0" w:color="auto"/>
            </w:tcBorders>
            <w:shd w:val="clear" w:color="000000" w:fill="D8E4BC"/>
            <w:noWrap/>
            <w:vAlign w:val="center"/>
            <w:hideMark/>
          </w:tcPr>
          <w:p w14:paraId="32E68E2C"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Lossi 3 hoone rekonstrueerimine</w:t>
            </w:r>
          </w:p>
        </w:tc>
        <w:tc>
          <w:tcPr>
            <w:tcW w:w="920" w:type="dxa"/>
            <w:tcBorders>
              <w:top w:val="nil"/>
              <w:left w:val="nil"/>
              <w:bottom w:val="single" w:sz="4" w:space="0" w:color="auto"/>
              <w:right w:val="single" w:sz="4" w:space="0" w:color="auto"/>
            </w:tcBorders>
            <w:shd w:val="clear" w:color="000000" w:fill="D8E4BC"/>
            <w:noWrap/>
            <w:vAlign w:val="center"/>
            <w:hideMark/>
          </w:tcPr>
          <w:p w14:paraId="51E8F07C"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94 000</w:t>
            </w:r>
          </w:p>
        </w:tc>
        <w:tc>
          <w:tcPr>
            <w:tcW w:w="993" w:type="dxa"/>
            <w:tcBorders>
              <w:top w:val="nil"/>
              <w:left w:val="nil"/>
              <w:bottom w:val="single" w:sz="4" w:space="0" w:color="auto"/>
              <w:right w:val="single" w:sz="4" w:space="0" w:color="auto"/>
            </w:tcBorders>
            <w:shd w:val="clear" w:color="000000" w:fill="D8E4BC"/>
            <w:noWrap/>
            <w:vAlign w:val="center"/>
            <w:hideMark/>
          </w:tcPr>
          <w:p w14:paraId="705E9F1C"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240 000</w:t>
            </w:r>
          </w:p>
        </w:tc>
        <w:tc>
          <w:tcPr>
            <w:tcW w:w="981" w:type="dxa"/>
            <w:tcBorders>
              <w:top w:val="nil"/>
              <w:left w:val="nil"/>
              <w:bottom w:val="single" w:sz="4" w:space="0" w:color="auto"/>
              <w:right w:val="single" w:sz="4" w:space="0" w:color="auto"/>
            </w:tcBorders>
            <w:shd w:val="clear" w:color="000000" w:fill="D8E4BC"/>
            <w:noWrap/>
            <w:vAlign w:val="center"/>
            <w:hideMark/>
          </w:tcPr>
          <w:p w14:paraId="790ADBBF"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480 000</w:t>
            </w:r>
          </w:p>
        </w:tc>
        <w:tc>
          <w:tcPr>
            <w:tcW w:w="981" w:type="dxa"/>
            <w:tcBorders>
              <w:top w:val="nil"/>
              <w:left w:val="nil"/>
              <w:bottom w:val="single" w:sz="4" w:space="0" w:color="auto"/>
              <w:right w:val="single" w:sz="4" w:space="0" w:color="auto"/>
            </w:tcBorders>
            <w:shd w:val="clear" w:color="000000" w:fill="D8E4BC"/>
            <w:noWrap/>
            <w:vAlign w:val="center"/>
            <w:hideMark/>
          </w:tcPr>
          <w:p w14:paraId="309D21DA" w14:textId="051E6E90" w:rsidR="004839DB" w:rsidRPr="006639C2" w:rsidRDefault="004839DB" w:rsidP="004839DB">
            <w:pPr>
              <w:spacing w:after="0" w:line="240" w:lineRule="auto"/>
              <w:jc w:val="right"/>
              <w:rPr>
                <w:rFonts w:eastAsia="Times New Roman" w:cs="Times New Roman"/>
                <w:b/>
                <w:bCs/>
                <w:color w:val="000000"/>
                <w:sz w:val="18"/>
                <w:szCs w:val="18"/>
                <w:lang w:eastAsia="et-EE"/>
              </w:rPr>
            </w:pPr>
            <w:r>
              <w:rPr>
                <w:rFonts w:eastAsia="Times New Roman" w:cs="Times New Roman"/>
                <w:b/>
                <w:bCs/>
                <w:color w:val="000000"/>
                <w:sz w:val="18"/>
                <w:szCs w:val="18"/>
                <w:lang w:eastAsia="et-EE"/>
              </w:rPr>
              <w:t>150 000</w:t>
            </w:r>
          </w:p>
        </w:tc>
        <w:tc>
          <w:tcPr>
            <w:tcW w:w="993" w:type="dxa"/>
            <w:tcBorders>
              <w:top w:val="nil"/>
              <w:left w:val="nil"/>
              <w:bottom w:val="single" w:sz="4" w:space="0" w:color="auto"/>
              <w:right w:val="single" w:sz="4" w:space="0" w:color="auto"/>
            </w:tcBorders>
            <w:shd w:val="clear" w:color="000000" w:fill="D8E4BC"/>
            <w:noWrap/>
            <w:vAlign w:val="center"/>
            <w:hideMark/>
          </w:tcPr>
          <w:p w14:paraId="17287E97"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078D2AE5"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20AEAD6B"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71436472"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41716412"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3618EDB7"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756463E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166 667</w:t>
            </w:r>
          </w:p>
        </w:tc>
        <w:tc>
          <w:tcPr>
            <w:tcW w:w="981" w:type="dxa"/>
            <w:tcBorders>
              <w:top w:val="nil"/>
              <w:left w:val="nil"/>
              <w:bottom w:val="single" w:sz="4" w:space="0" w:color="auto"/>
              <w:right w:val="single" w:sz="4" w:space="0" w:color="auto"/>
            </w:tcBorders>
            <w:shd w:val="clear" w:color="auto" w:fill="auto"/>
            <w:noWrap/>
            <w:vAlign w:val="center"/>
            <w:hideMark/>
          </w:tcPr>
          <w:p w14:paraId="2758F69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333 333</w:t>
            </w:r>
          </w:p>
        </w:tc>
        <w:tc>
          <w:tcPr>
            <w:tcW w:w="981" w:type="dxa"/>
            <w:tcBorders>
              <w:top w:val="nil"/>
              <w:left w:val="nil"/>
              <w:bottom w:val="single" w:sz="4" w:space="0" w:color="auto"/>
              <w:right w:val="single" w:sz="4" w:space="0" w:color="auto"/>
            </w:tcBorders>
            <w:shd w:val="clear" w:color="auto" w:fill="auto"/>
            <w:noWrap/>
            <w:vAlign w:val="center"/>
            <w:hideMark/>
          </w:tcPr>
          <w:p w14:paraId="1AF829AA" w14:textId="01E9853B" w:rsidR="004839DB" w:rsidRPr="006639C2" w:rsidRDefault="004839DB" w:rsidP="004839DB">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0</w:t>
            </w:r>
            <w:r w:rsidRPr="006639C2">
              <w:rPr>
                <w:rFonts w:eastAsia="Times New Roman" w:cs="Times New Roman"/>
                <w:color w:val="000000"/>
                <w:sz w:val="18"/>
                <w:szCs w:val="18"/>
                <w:lang w:eastAsia="et-EE"/>
              </w:rPr>
              <w:t> </w:t>
            </w:r>
          </w:p>
        </w:tc>
        <w:tc>
          <w:tcPr>
            <w:tcW w:w="993" w:type="dxa"/>
            <w:tcBorders>
              <w:top w:val="nil"/>
              <w:left w:val="nil"/>
              <w:bottom w:val="single" w:sz="4" w:space="0" w:color="auto"/>
              <w:right w:val="single" w:sz="4" w:space="0" w:color="auto"/>
            </w:tcBorders>
            <w:shd w:val="clear" w:color="auto" w:fill="auto"/>
            <w:noWrap/>
            <w:vAlign w:val="center"/>
            <w:hideMark/>
          </w:tcPr>
          <w:p w14:paraId="3D632471"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1F79DA0B"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2098EDE7"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83F980B"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6AB8C459"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4D5168D1"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94 000</w:t>
            </w:r>
          </w:p>
        </w:tc>
        <w:tc>
          <w:tcPr>
            <w:tcW w:w="993" w:type="dxa"/>
            <w:tcBorders>
              <w:top w:val="nil"/>
              <w:left w:val="nil"/>
              <w:bottom w:val="single" w:sz="4" w:space="0" w:color="auto"/>
              <w:right w:val="single" w:sz="4" w:space="0" w:color="auto"/>
            </w:tcBorders>
            <w:shd w:val="clear" w:color="auto" w:fill="auto"/>
            <w:noWrap/>
            <w:vAlign w:val="center"/>
            <w:hideMark/>
          </w:tcPr>
          <w:p w14:paraId="472EF5A3"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73 333</w:t>
            </w:r>
          </w:p>
        </w:tc>
        <w:tc>
          <w:tcPr>
            <w:tcW w:w="981" w:type="dxa"/>
            <w:tcBorders>
              <w:top w:val="nil"/>
              <w:left w:val="nil"/>
              <w:bottom w:val="single" w:sz="4" w:space="0" w:color="auto"/>
              <w:right w:val="single" w:sz="4" w:space="0" w:color="auto"/>
            </w:tcBorders>
            <w:shd w:val="clear" w:color="auto" w:fill="auto"/>
            <w:noWrap/>
            <w:vAlign w:val="center"/>
            <w:hideMark/>
          </w:tcPr>
          <w:p w14:paraId="6F9254A4"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146 667</w:t>
            </w:r>
          </w:p>
        </w:tc>
        <w:tc>
          <w:tcPr>
            <w:tcW w:w="981" w:type="dxa"/>
            <w:tcBorders>
              <w:top w:val="nil"/>
              <w:left w:val="nil"/>
              <w:bottom w:val="single" w:sz="4" w:space="0" w:color="auto"/>
              <w:right w:val="single" w:sz="4" w:space="0" w:color="auto"/>
            </w:tcBorders>
            <w:shd w:val="clear" w:color="auto" w:fill="auto"/>
            <w:noWrap/>
            <w:vAlign w:val="center"/>
            <w:hideMark/>
          </w:tcPr>
          <w:p w14:paraId="5BC5FD08" w14:textId="39D976C2" w:rsidR="004839DB" w:rsidRPr="006639C2" w:rsidRDefault="004839DB" w:rsidP="004839DB">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150 000</w:t>
            </w:r>
            <w:r w:rsidRPr="006639C2">
              <w:rPr>
                <w:rFonts w:eastAsia="Times New Roman" w:cs="Times New Roman"/>
                <w:color w:val="000000"/>
                <w:sz w:val="18"/>
                <w:szCs w:val="18"/>
                <w:lang w:eastAsia="et-EE"/>
              </w:rPr>
              <w:t> </w:t>
            </w:r>
          </w:p>
        </w:tc>
        <w:tc>
          <w:tcPr>
            <w:tcW w:w="993" w:type="dxa"/>
            <w:tcBorders>
              <w:top w:val="nil"/>
              <w:left w:val="nil"/>
              <w:bottom w:val="single" w:sz="4" w:space="0" w:color="auto"/>
              <w:right w:val="single" w:sz="4" w:space="0" w:color="auto"/>
            </w:tcBorders>
            <w:shd w:val="clear" w:color="auto" w:fill="auto"/>
            <w:noWrap/>
            <w:vAlign w:val="center"/>
            <w:hideMark/>
          </w:tcPr>
          <w:p w14:paraId="5588F3A5"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01F7F5AF"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57E2107D" w14:textId="77777777" w:rsidTr="00AE0E5F">
        <w:trPr>
          <w:trHeight w:val="227"/>
        </w:trPr>
        <w:tc>
          <w:tcPr>
            <w:tcW w:w="10416" w:type="dxa"/>
            <w:gridSpan w:val="9"/>
            <w:tcBorders>
              <w:top w:val="single" w:sz="4" w:space="0" w:color="auto"/>
              <w:left w:val="single" w:sz="4" w:space="0" w:color="auto"/>
              <w:bottom w:val="single" w:sz="4" w:space="0" w:color="auto"/>
              <w:right w:val="single" w:sz="4" w:space="0" w:color="auto"/>
            </w:tcBorders>
            <w:shd w:val="clear" w:color="000000" w:fill="FABF8F"/>
            <w:noWrap/>
            <w:vAlign w:val="center"/>
            <w:hideMark/>
          </w:tcPr>
          <w:p w14:paraId="01669801" w14:textId="77777777" w:rsidR="004839DB" w:rsidRPr="006639C2" w:rsidRDefault="004839DB" w:rsidP="004839DB">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Meede 35 Sotsiaalteenuste taristu parendamine</w:t>
            </w:r>
          </w:p>
        </w:tc>
      </w:tr>
      <w:tr w:rsidR="004839DB" w:rsidRPr="006639C2" w14:paraId="75E5EE3D"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hideMark/>
          </w:tcPr>
          <w:p w14:paraId="169F791C"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35.1</w:t>
            </w:r>
          </w:p>
        </w:tc>
        <w:tc>
          <w:tcPr>
            <w:tcW w:w="3887" w:type="dxa"/>
            <w:tcBorders>
              <w:top w:val="nil"/>
              <w:left w:val="nil"/>
              <w:bottom w:val="single" w:sz="4" w:space="0" w:color="auto"/>
              <w:right w:val="single" w:sz="4" w:space="0" w:color="auto"/>
            </w:tcBorders>
            <w:shd w:val="clear" w:color="000000" w:fill="D8E4BC"/>
            <w:noWrap/>
            <w:vAlign w:val="center"/>
            <w:hideMark/>
          </w:tcPr>
          <w:p w14:paraId="7EF5E31C" w14:textId="77777777" w:rsidR="004839DB" w:rsidRPr="006639C2" w:rsidRDefault="004839DB" w:rsidP="004839DB">
            <w:pPr>
              <w:spacing w:after="0" w:line="240" w:lineRule="auto"/>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Leola 12a Sotsiaalmaja remonttööde etapp II</w:t>
            </w:r>
          </w:p>
        </w:tc>
        <w:tc>
          <w:tcPr>
            <w:tcW w:w="920" w:type="dxa"/>
            <w:tcBorders>
              <w:top w:val="nil"/>
              <w:left w:val="nil"/>
              <w:bottom w:val="single" w:sz="4" w:space="0" w:color="auto"/>
              <w:right w:val="single" w:sz="4" w:space="0" w:color="auto"/>
            </w:tcBorders>
            <w:shd w:val="clear" w:color="000000" w:fill="D8E4BC"/>
            <w:noWrap/>
            <w:vAlign w:val="center"/>
            <w:hideMark/>
          </w:tcPr>
          <w:p w14:paraId="3A16B55D"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143884EF"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575077A0"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hideMark/>
          </w:tcPr>
          <w:p w14:paraId="450A14CF"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hideMark/>
          </w:tcPr>
          <w:p w14:paraId="2ECD2151" w14:textId="5D69BFA1" w:rsidR="004839DB" w:rsidRPr="006639C2" w:rsidRDefault="004839DB" w:rsidP="004839DB">
            <w:pPr>
              <w:spacing w:after="0" w:line="240" w:lineRule="auto"/>
              <w:jc w:val="right"/>
              <w:rPr>
                <w:rFonts w:eastAsia="Times New Roman" w:cs="Times New Roman"/>
                <w:b/>
                <w:bCs/>
                <w:color w:val="000000"/>
                <w:sz w:val="18"/>
                <w:szCs w:val="18"/>
                <w:lang w:eastAsia="et-EE"/>
              </w:rPr>
            </w:pPr>
            <w:r>
              <w:rPr>
                <w:rFonts w:eastAsia="Times New Roman" w:cs="Times New Roman"/>
                <w:b/>
                <w:bCs/>
                <w:color w:val="000000"/>
                <w:sz w:val="18"/>
                <w:szCs w:val="18"/>
                <w:lang w:eastAsia="et-EE"/>
              </w:rPr>
              <w:t>8</w:t>
            </w:r>
            <w:r w:rsidRPr="006639C2">
              <w:rPr>
                <w:rFonts w:eastAsia="Times New Roman" w:cs="Times New Roman"/>
                <w:b/>
                <w:bCs/>
                <w:color w:val="000000"/>
                <w:sz w:val="18"/>
                <w:szCs w:val="18"/>
                <w:lang w:eastAsia="et-EE"/>
              </w:rPr>
              <w:t>00 000</w:t>
            </w:r>
          </w:p>
        </w:tc>
        <w:tc>
          <w:tcPr>
            <w:tcW w:w="992" w:type="dxa"/>
            <w:tcBorders>
              <w:top w:val="nil"/>
              <w:left w:val="nil"/>
              <w:bottom w:val="single" w:sz="4" w:space="0" w:color="auto"/>
              <w:right w:val="single" w:sz="4" w:space="0" w:color="auto"/>
            </w:tcBorders>
            <w:shd w:val="clear" w:color="000000" w:fill="D8E4BC"/>
            <w:noWrap/>
            <w:vAlign w:val="center"/>
            <w:hideMark/>
          </w:tcPr>
          <w:p w14:paraId="0E83EB48"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7D3E40D3"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0F18623"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1CB39674"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hideMark/>
          </w:tcPr>
          <w:p w14:paraId="309F9A49" w14:textId="1185441F" w:rsidR="004839DB" w:rsidRPr="006639C2" w:rsidRDefault="004839DB" w:rsidP="004839DB">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0</w:t>
            </w:r>
            <w:r w:rsidRPr="006639C2">
              <w:rPr>
                <w:rFonts w:eastAsia="Times New Roman" w:cs="Times New Roman"/>
                <w:color w:val="000000"/>
                <w:sz w:val="18"/>
                <w:szCs w:val="18"/>
                <w:lang w:eastAsia="et-EE"/>
              </w:rPr>
              <w:t> </w:t>
            </w:r>
          </w:p>
        </w:tc>
        <w:tc>
          <w:tcPr>
            <w:tcW w:w="993" w:type="dxa"/>
            <w:tcBorders>
              <w:top w:val="nil"/>
              <w:left w:val="nil"/>
              <w:bottom w:val="single" w:sz="4" w:space="0" w:color="auto"/>
              <w:right w:val="single" w:sz="4" w:space="0" w:color="auto"/>
            </w:tcBorders>
            <w:shd w:val="clear" w:color="auto" w:fill="auto"/>
            <w:noWrap/>
            <w:vAlign w:val="center"/>
            <w:hideMark/>
          </w:tcPr>
          <w:p w14:paraId="75EEBA8F"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6277EA3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2D606FE2"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67B10445" w14:textId="5CBD7366" w:rsidR="004839DB" w:rsidRPr="006639C2" w:rsidRDefault="004839DB" w:rsidP="004839DB">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50</w:t>
            </w:r>
            <w:r w:rsidRPr="006639C2">
              <w:rPr>
                <w:rFonts w:eastAsia="Times New Roman" w:cs="Times New Roman"/>
                <w:color w:val="000000"/>
                <w:sz w:val="18"/>
                <w:szCs w:val="18"/>
                <w:lang w:eastAsia="et-EE"/>
              </w:rPr>
              <w:t>0</w:t>
            </w:r>
            <w:r>
              <w:rPr>
                <w:rFonts w:eastAsia="Times New Roman" w:cs="Times New Roman"/>
                <w:color w:val="000000"/>
                <w:sz w:val="18"/>
                <w:szCs w:val="18"/>
                <w:lang w:eastAsia="et-EE"/>
              </w:rPr>
              <w:t xml:space="preserve"> 000</w:t>
            </w:r>
          </w:p>
        </w:tc>
        <w:tc>
          <w:tcPr>
            <w:tcW w:w="992" w:type="dxa"/>
            <w:tcBorders>
              <w:top w:val="nil"/>
              <w:left w:val="nil"/>
              <w:bottom w:val="single" w:sz="4" w:space="0" w:color="auto"/>
              <w:right w:val="single" w:sz="4" w:space="0" w:color="auto"/>
            </w:tcBorders>
            <w:shd w:val="clear" w:color="auto" w:fill="auto"/>
            <w:noWrap/>
            <w:vAlign w:val="center"/>
            <w:hideMark/>
          </w:tcPr>
          <w:p w14:paraId="0CFDBCBC"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2112CCC3"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849D843" w14:textId="77777777"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hideMark/>
          </w:tcPr>
          <w:p w14:paraId="23FA54B0" w14:textId="77777777"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000000"/>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hideMark/>
          </w:tcPr>
          <w:p w14:paraId="558FAF50"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044585EE"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7A2FA438"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hideMark/>
          </w:tcPr>
          <w:p w14:paraId="10BBF15B"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hideMark/>
          </w:tcPr>
          <w:p w14:paraId="1526F106" w14:textId="614B5ADD" w:rsidR="004839DB" w:rsidRPr="006639C2" w:rsidRDefault="004839DB" w:rsidP="004839DB">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3</w:t>
            </w:r>
            <w:r w:rsidRPr="006639C2">
              <w:rPr>
                <w:rFonts w:eastAsia="Times New Roman" w:cs="Times New Roman"/>
                <w:color w:val="000000"/>
                <w:sz w:val="18"/>
                <w:szCs w:val="18"/>
                <w:lang w:eastAsia="et-EE"/>
              </w:rPr>
              <w:t>00 000</w:t>
            </w:r>
          </w:p>
        </w:tc>
        <w:tc>
          <w:tcPr>
            <w:tcW w:w="992" w:type="dxa"/>
            <w:tcBorders>
              <w:top w:val="nil"/>
              <w:left w:val="nil"/>
              <w:bottom w:val="single" w:sz="4" w:space="0" w:color="auto"/>
              <w:right w:val="single" w:sz="4" w:space="0" w:color="auto"/>
            </w:tcBorders>
            <w:shd w:val="clear" w:color="auto" w:fill="auto"/>
            <w:noWrap/>
            <w:vAlign w:val="center"/>
            <w:hideMark/>
          </w:tcPr>
          <w:p w14:paraId="11F9392A" w14:textId="7777777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17EDAD28" w14:textId="77777777" w:rsidTr="004839DB">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F4B083" w:themeFill="accent2" w:themeFillTint="99"/>
            <w:noWrap/>
            <w:vAlign w:val="center"/>
          </w:tcPr>
          <w:p w14:paraId="00FB12B8" w14:textId="77777777" w:rsidR="004839DB" w:rsidRPr="006639C2" w:rsidRDefault="004839DB" w:rsidP="004839DB">
            <w:pPr>
              <w:spacing w:after="0" w:line="240" w:lineRule="auto"/>
              <w:rPr>
                <w:rFonts w:eastAsia="Times New Roman" w:cs="Times New Roman"/>
                <w:b/>
                <w:bCs/>
                <w:color w:val="auto"/>
                <w:sz w:val="18"/>
                <w:szCs w:val="18"/>
                <w:lang w:eastAsia="et-EE"/>
              </w:rPr>
            </w:pPr>
          </w:p>
        </w:tc>
        <w:tc>
          <w:tcPr>
            <w:tcW w:w="3887" w:type="dxa"/>
            <w:tcBorders>
              <w:top w:val="nil"/>
              <w:left w:val="nil"/>
              <w:bottom w:val="single" w:sz="4" w:space="0" w:color="auto"/>
              <w:right w:val="single" w:sz="4" w:space="0" w:color="auto"/>
            </w:tcBorders>
            <w:shd w:val="clear" w:color="auto" w:fill="F4B083" w:themeFill="accent2" w:themeFillTint="99"/>
            <w:noWrap/>
            <w:vAlign w:val="center"/>
          </w:tcPr>
          <w:p w14:paraId="3B09BF03" w14:textId="5D1E9A7E" w:rsidR="004839DB" w:rsidRPr="006639C2" w:rsidRDefault="004839DB" w:rsidP="004839DB">
            <w:pPr>
              <w:spacing w:after="0" w:line="240" w:lineRule="auto"/>
              <w:rPr>
                <w:rFonts w:eastAsia="Times New Roman" w:cs="Times New Roman"/>
                <w:b/>
                <w:bCs/>
                <w:color w:val="auto"/>
                <w:sz w:val="18"/>
                <w:szCs w:val="18"/>
                <w:lang w:eastAsia="et-EE"/>
              </w:rPr>
            </w:pPr>
            <w:r>
              <w:rPr>
                <w:rFonts w:eastAsia="Times New Roman" w:cs="Times New Roman"/>
                <w:b/>
                <w:bCs/>
                <w:color w:val="auto"/>
                <w:sz w:val="18"/>
                <w:szCs w:val="18"/>
                <w:lang w:eastAsia="et-EE"/>
              </w:rPr>
              <w:t>Investeeringute reserv ja muud objektid</w:t>
            </w:r>
          </w:p>
        </w:tc>
        <w:tc>
          <w:tcPr>
            <w:tcW w:w="920" w:type="dxa"/>
            <w:tcBorders>
              <w:top w:val="nil"/>
              <w:left w:val="nil"/>
              <w:bottom w:val="single" w:sz="4" w:space="0" w:color="auto"/>
              <w:right w:val="single" w:sz="4" w:space="0" w:color="auto"/>
            </w:tcBorders>
            <w:shd w:val="clear" w:color="auto" w:fill="F4B083" w:themeFill="accent2" w:themeFillTint="99"/>
            <w:noWrap/>
            <w:vAlign w:val="center"/>
          </w:tcPr>
          <w:p w14:paraId="7FF1A955"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p>
        </w:tc>
        <w:tc>
          <w:tcPr>
            <w:tcW w:w="993" w:type="dxa"/>
            <w:tcBorders>
              <w:top w:val="nil"/>
              <w:left w:val="nil"/>
              <w:bottom w:val="single" w:sz="4" w:space="0" w:color="auto"/>
              <w:right w:val="single" w:sz="4" w:space="0" w:color="auto"/>
            </w:tcBorders>
            <w:shd w:val="clear" w:color="auto" w:fill="F4B083" w:themeFill="accent2" w:themeFillTint="99"/>
            <w:noWrap/>
            <w:vAlign w:val="center"/>
          </w:tcPr>
          <w:p w14:paraId="74FA25F9"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p>
        </w:tc>
        <w:tc>
          <w:tcPr>
            <w:tcW w:w="981" w:type="dxa"/>
            <w:tcBorders>
              <w:top w:val="nil"/>
              <w:left w:val="nil"/>
              <w:bottom w:val="single" w:sz="4" w:space="0" w:color="auto"/>
              <w:right w:val="single" w:sz="4" w:space="0" w:color="auto"/>
            </w:tcBorders>
            <w:shd w:val="clear" w:color="auto" w:fill="F4B083" w:themeFill="accent2" w:themeFillTint="99"/>
            <w:noWrap/>
            <w:vAlign w:val="center"/>
          </w:tcPr>
          <w:p w14:paraId="3B8FCAA7"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p>
        </w:tc>
        <w:tc>
          <w:tcPr>
            <w:tcW w:w="981" w:type="dxa"/>
            <w:tcBorders>
              <w:top w:val="nil"/>
              <w:left w:val="nil"/>
              <w:bottom w:val="single" w:sz="4" w:space="0" w:color="auto"/>
              <w:right w:val="single" w:sz="4" w:space="0" w:color="auto"/>
            </w:tcBorders>
            <w:shd w:val="clear" w:color="auto" w:fill="F4B083" w:themeFill="accent2" w:themeFillTint="99"/>
            <w:noWrap/>
            <w:vAlign w:val="center"/>
          </w:tcPr>
          <w:p w14:paraId="165E32A0"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p>
        </w:tc>
        <w:tc>
          <w:tcPr>
            <w:tcW w:w="993" w:type="dxa"/>
            <w:tcBorders>
              <w:top w:val="nil"/>
              <w:left w:val="nil"/>
              <w:bottom w:val="single" w:sz="4" w:space="0" w:color="auto"/>
              <w:right w:val="single" w:sz="4" w:space="0" w:color="auto"/>
            </w:tcBorders>
            <w:shd w:val="clear" w:color="auto" w:fill="F4B083" w:themeFill="accent2" w:themeFillTint="99"/>
            <w:noWrap/>
            <w:vAlign w:val="center"/>
          </w:tcPr>
          <w:p w14:paraId="36C8E251"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p>
        </w:tc>
        <w:tc>
          <w:tcPr>
            <w:tcW w:w="992" w:type="dxa"/>
            <w:tcBorders>
              <w:top w:val="nil"/>
              <w:left w:val="nil"/>
              <w:bottom w:val="single" w:sz="4" w:space="0" w:color="auto"/>
              <w:right w:val="single" w:sz="4" w:space="0" w:color="auto"/>
            </w:tcBorders>
            <w:shd w:val="clear" w:color="auto" w:fill="F4B083" w:themeFill="accent2" w:themeFillTint="99"/>
            <w:noWrap/>
            <w:vAlign w:val="center"/>
          </w:tcPr>
          <w:p w14:paraId="539F0E1F" w14:textId="77777777" w:rsidR="004839DB" w:rsidRPr="006639C2" w:rsidRDefault="004839DB" w:rsidP="004839DB">
            <w:pPr>
              <w:spacing w:after="0" w:line="240" w:lineRule="auto"/>
              <w:jc w:val="right"/>
              <w:rPr>
                <w:rFonts w:eastAsia="Times New Roman" w:cs="Times New Roman"/>
                <w:b/>
                <w:bCs/>
                <w:color w:val="000000"/>
                <w:sz w:val="18"/>
                <w:szCs w:val="18"/>
                <w:lang w:eastAsia="et-EE"/>
              </w:rPr>
            </w:pPr>
          </w:p>
        </w:tc>
      </w:tr>
      <w:tr w:rsidR="004839DB" w:rsidRPr="006639C2" w14:paraId="075A0A8E" w14:textId="77777777" w:rsidTr="00DE69C4">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tcPr>
          <w:p w14:paraId="17EB3AB3" w14:textId="5B619FAF"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b/>
                <w:bCs/>
                <w:color w:val="auto"/>
                <w:sz w:val="18"/>
                <w:szCs w:val="18"/>
                <w:lang w:eastAsia="et-EE"/>
              </w:rPr>
              <w:t> </w:t>
            </w:r>
          </w:p>
        </w:tc>
        <w:tc>
          <w:tcPr>
            <w:tcW w:w="3887" w:type="dxa"/>
            <w:tcBorders>
              <w:top w:val="nil"/>
              <w:left w:val="nil"/>
              <w:bottom w:val="single" w:sz="4" w:space="0" w:color="auto"/>
              <w:right w:val="single" w:sz="4" w:space="0" w:color="auto"/>
            </w:tcBorders>
            <w:shd w:val="clear" w:color="000000" w:fill="D8E4BC"/>
            <w:noWrap/>
            <w:vAlign w:val="center"/>
          </w:tcPr>
          <w:p w14:paraId="3637A325" w14:textId="4B37E433"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b/>
                <w:bCs/>
                <w:color w:val="auto"/>
                <w:sz w:val="18"/>
                <w:szCs w:val="18"/>
                <w:lang w:eastAsia="et-EE"/>
              </w:rPr>
              <w:t>Investeeringute reserv</w:t>
            </w:r>
          </w:p>
        </w:tc>
        <w:tc>
          <w:tcPr>
            <w:tcW w:w="920" w:type="dxa"/>
            <w:tcBorders>
              <w:top w:val="nil"/>
              <w:left w:val="nil"/>
              <w:bottom w:val="single" w:sz="4" w:space="0" w:color="auto"/>
              <w:right w:val="single" w:sz="4" w:space="0" w:color="auto"/>
            </w:tcBorders>
            <w:shd w:val="clear" w:color="000000" w:fill="D8E4BC"/>
            <w:noWrap/>
            <w:vAlign w:val="center"/>
          </w:tcPr>
          <w:p w14:paraId="0F7A8C2D" w14:textId="3A3A5A62"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tcPr>
          <w:p w14:paraId="6B6043A1" w14:textId="6BAA43FB"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b/>
                <w:bCs/>
                <w:color w:val="000000"/>
                <w:sz w:val="18"/>
                <w:szCs w:val="18"/>
                <w:lang w:eastAsia="et-EE"/>
              </w:rPr>
              <w:t>100 000</w:t>
            </w:r>
          </w:p>
        </w:tc>
        <w:tc>
          <w:tcPr>
            <w:tcW w:w="981" w:type="dxa"/>
            <w:tcBorders>
              <w:top w:val="nil"/>
              <w:left w:val="nil"/>
              <w:bottom w:val="single" w:sz="4" w:space="0" w:color="auto"/>
              <w:right w:val="single" w:sz="4" w:space="0" w:color="auto"/>
            </w:tcBorders>
            <w:shd w:val="clear" w:color="000000" w:fill="D8E4BC"/>
            <w:noWrap/>
            <w:vAlign w:val="center"/>
          </w:tcPr>
          <w:p w14:paraId="670F7AE9" w14:textId="7DFEE0FA"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b/>
                <w:bCs/>
                <w:color w:val="000000"/>
                <w:sz w:val="18"/>
                <w:szCs w:val="18"/>
                <w:lang w:eastAsia="et-EE"/>
              </w:rPr>
              <w:t>100 000</w:t>
            </w:r>
          </w:p>
        </w:tc>
        <w:tc>
          <w:tcPr>
            <w:tcW w:w="981" w:type="dxa"/>
            <w:tcBorders>
              <w:top w:val="nil"/>
              <w:left w:val="nil"/>
              <w:bottom w:val="single" w:sz="4" w:space="0" w:color="auto"/>
              <w:right w:val="single" w:sz="4" w:space="0" w:color="auto"/>
            </w:tcBorders>
            <w:shd w:val="clear" w:color="000000" w:fill="D8E4BC"/>
            <w:noWrap/>
            <w:vAlign w:val="center"/>
          </w:tcPr>
          <w:p w14:paraId="57EB2D8F" w14:textId="3609CD22"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b/>
                <w:bCs/>
                <w:color w:val="000000"/>
                <w:sz w:val="18"/>
                <w:szCs w:val="18"/>
                <w:lang w:eastAsia="et-EE"/>
              </w:rPr>
              <w:t>200 000</w:t>
            </w:r>
          </w:p>
        </w:tc>
        <w:tc>
          <w:tcPr>
            <w:tcW w:w="993" w:type="dxa"/>
            <w:tcBorders>
              <w:top w:val="nil"/>
              <w:left w:val="nil"/>
              <w:bottom w:val="single" w:sz="4" w:space="0" w:color="auto"/>
              <w:right w:val="single" w:sz="4" w:space="0" w:color="auto"/>
            </w:tcBorders>
            <w:shd w:val="clear" w:color="000000" w:fill="D8E4BC"/>
            <w:noWrap/>
            <w:vAlign w:val="center"/>
          </w:tcPr>
          <w:p w14:paraId="743FBCE2" w14:textId="310F6400" w:rsidR="004839DB"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b/>
                <w:bCs/>
                <w:color w:val="000000"/>
                <w:sz w:val="18"/>
                <w:szCs w:val="18"/>
                <w:lang w:eastAsia="et-EE"/>
              </w:rPr>
              <w:t>200 000</w:t>
            </w:r>
          </w:p>
        </w:tc>
        <w:tc>
          <w:tcPr>
            <w:tcW w:w="992" w:type="dxa"/>
            <w:tcBorders>
              <w:top w:val="nil"/>
              <w:left w:val="nil"/>
              <w:bottom w:val="single" w:sz="4" w:space="0" w:color="auto"/>
              <w:right w:val="single" w:sz="4" w:space="0" w:color="auto"/>
            </w:tcBorders>
            <w:shd w:val="clear" w:color="000000" w:fill="D8E4BC"/>
            <w:noWrap/>
            <w:vAlign w:val="center"/>
          </w:tcPr>
          <w:p w14:paraId="4C3E268F" w14:textId="367C14E4"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b/>
                <w:bCs/>
                <w:color w:val="000000"/>
                <w:sz w:val="18"/>
                <w:szCs w:val="18"/>
                <w:lang w:eastAsia="et-EE"/>
              </w:rPr>
              <w:t>200 000</w:t>
            </w:r>
          </w:p>
        </w:tc>
      </w:tr>
      <w:tr w:rsidR="004839DB" w:rsidRPr="006639C2" w14:paraId="3F26E3E3"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tcPr>
          <w:p w14:paraId="73F0EC69" w14:textId="513A2DD8"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tcPr>
          <w:p w14:paraId="7CAA745F" w14:textId="3FFD8818"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auto"/>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tcPr>
          <w:p w14:paraId="323F6702" w14:textId="7C5AC546"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tcPr>
          <w:p w14:paraId="455F935D" w14:textId="414F165A"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tcPr>
          <w:p w14:paraId="7EA5363E" w14:textId="1219415B"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tcPr>
          <w:p w14:paraId="231ED219" w14:textId="6DECFE8C"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tcPr>
          <w:p w14:paraId="706EE05F" w14:textId="37EE2D6E" w:rsidR="004839DB"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tcPr>
          <w:p w14:paraId="68A28DCD" w14:textId="4751B671"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3CC951E2"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tcPr>
          <w:p w14:paraId="53B803B5" w14:textId="24D0F2F5"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tcPr>
          <w:p w14:paraId="55732BDE" w14:textId="7F0555AD"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auto"/>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tcPr>
          <w:p w14:paraId="3E66B9D1" w14:textId="0AB4C24A"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tcPr>
          <w:p w14:paraId="05F35C6C" w14:textId="538E4ED9"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100 000</w:t>
            </w:r>
          </w:p>
        </w:tc>
        <w:tc>
          <w:tcPr>
            <w:tcW w:w="981" w:type="dxa"/>
            <w:tcBorders>
              <w:top w:val="nil"/>
              <w:left w:val="nil"/>
              <w:bottom w:val="single" w:sz="4" w:space="0" w:color="auto"/>
              <w:right w:val="single" w:sz="4" w:space="0" w:color="auto"/>
            </w:tcBorders>
            <w:shd w:val="clear" w:color="auto" w:fill="auto"/>
            <w:noWrap/>
            <w:vAlign w:val="center"/>
          </w:tcPr>
          <w:p w14:paraId="642D5860" w14:textId="1573BCFE"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100 000</w:t>
            </w:r>
          </w:p>
        </w:tc>
        <w:tc>
          <w:tcPr>
            <w:tcW w:w="981" w:type="dxa"/>
            <w:tcBorders>
              <w:top w:val="nil"/>
              <w:left w:val="nil"/>
              <w:bottom w:val="single" w:sz="4" w:space="0" w:color="auto"/>
              <w:right w:val="single" w:sz="4" w:space="0" w:color="auto"/>
            </w:tcBorders>
            <w:shd w:val="clear" w:color="auto" w:fill="auto"/>
            <w:noWrap/>
            <w:vAlign w:val="center"/>
          </w:tcPr>
          <w:p w14:paraId="3AA43D1B" w14:textId="14260DCE"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200 000</w:t>
            </w:r>
          </w:p>
        </w:tc>
        <w:tc>
          <w:tcPr>
            <w:tcW w:w="993" w:type="dxa"/>
            <w:tcBorders>
              <w:top w:val="nil"/>
              <w:left w:val="nil"/>
              <w:bottom w:val="single" w:sz="4" w:space="0" w:color="auto"/>
              <w:right w:val="single" w:sz="4" w:space="0" w:color="auto"/>
            </w:tcBorders>
            <w:shd w:val="clear" w:color="auto" w:fill="auto"/>
            <w:noWrap/>
            <w:vAlign w:val="center"/>
          </w:tcPr>
          <w:p w14:paraId="49C913AB" w14:textId="12EC4DCA" w:rsidR="004839DB"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200 000</w:t>
            </w:r>
          </w:p>
        </w:tc>
        <w:tc>
          <w:tcPr>
            <w:tcW w:w="992" w:type="dxa"/>
            <w:tcBorders>
              <w:top w:val="nil"/>
              <w:left w:val="nil"/>
              <w:bottom w:val="single" w:sz="4" w:space="0" w:color="auto"/>
              <w:right w:val="single" w:sz="4" w:space="0" w:color="auto"/>
            </w:tcBorders>
            <w:shd w:val="clear" w:color="auto" w:fill="auto"/>
            <w:noWrap/>
            <w:vAlign w:val="center"/>
          </w:tcPr>
          <w:p w14:paraId="42045F50" w14:textId="0E70E978"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200 000</w:t>
            </w:r>
          </w:p>
        </w:tc>
      </w:tr>
      <w:tr w:rsidR="004839DB" w:rsidRPr="006639C2" w14:paraId="5BACACC4" w14:textId="77777777" w:rsidTr="00DE69C4">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D8E4BC"/>
            <w:noWrap/>
            <w:vAlign w:val="center"/>
          </w:tcPr>
          <w:p w14:paraId="31E5F874" w14:textId="1CB96515"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b/>
                <w:bCs/>
                <w:color w:val="auto"/>
                <w:sz w:val="18"/>
                <w:szCs w:val="18"/>
                <w:lang w:eastAsia="et-EE"/>
              </w:rPr>
              <w:t> </w:t>
            </w:r>
          </w:p>
        </w:tc>
        <w:tc>
          <w:tcPr>
            <w:tcW w:w="3887" w:type="dxa"/>
            <w:tcBorders>
              <w:top w:val="nil"/>
              <w:left w:val="nil"/>
              <w:bottom w:val="single" w:sz="4" w:space="0" w:color="auto"/>
              <w:right w:val="single" w:sz="4" w:space="0" w:color="auto"/>
            </w:tcBorders>
            <w:shd w:val="clear" w:color="000000" w:fill="D8E4BC"/>
            <w:noWrap/>
            <w:vAlign w:val="center"/>
          </w:tcPr>
          <w:p w14:paraId="5E795819" w14:textId="0F678ADB"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b/>
                <w:bCs/>
                <w:color w:val="auto"/>
                <w:sz w:val="18"/>
                <w:szCs w:val="18"/>
                <w:lang w:eastAsia="et-EE"/>
              </w:rPr>
              <w:t>Muud investeeringuobjektid ja antavad toetused</w:t>
            </w:r>
          </w:p>
        </w:tc>
        <w:tc>
          <w:tcPr>
            <w:tcW w:w="920" w:type="dxa"/>
            <w:tcBorders>
              <w:top w:val="nil"/>
              <w:left w:val="nil"/>
              <w:bottom w:val="single" w:sz="4" w:space="0" w:color="auto"/>
              <w:right w:val="single" w:sz="4" w:space="0" w:color="auto"/>
            </w:tcBorders>
            <w:shd w:val="clear" w:color="000000" w:fill="D8E4BC"/>
            <w:noWrap/>
            <w:vAlign w:val="center"/>
          </w:tcPr>
          <w:p w14:paraId="7035AEBD" w14:textId="1246BE31"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b/>
                <w:bCs/>
                <w:color w:val="000000"/>
                <w:sz w:val="18"/>
                <w:szCs w:val="18"/>
                <w:lang w:eastAsia="et-EE"/>
              </w:rPr>
              <w:t>11 895</w:t>
            </w:r>
          </w:p>
        </w:tc>
        <w:tc>
          <w:tcPr>
            <w:tcW w:w="993" w:type="dxa"/>
            <w:tcBorders>
              <w:top w:val="nil"/>
              <w:left w:val="nil"/>
              <w:bottom w:val="single" w:sz="4" w:space="0" w:color="auto"/>
              <w:right w:val="single" w:sz="4" w:space="0" w:color="auto"/>
            </w:tcBorders>
            <w:shd w:val="clear" w:color="000000" w:fill="D8E4BC"/>
            <w:noWrap/>
            <w:vAlign w:val="center"/>
          </w:tcPr>
          <w:p w14:paraId="567D8BEF" w14:textId="3EFB0DFB"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tcPr>
          <w:p w14:paraId="296E32A8" w14:textId="40542828"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b/>
                <w:bCs/>
                <w:color w:val="000000"/>
                <w:sz w:val="18"/>
                <w:szCs w:val="18"/>
                <w:lang w:eastAsia="et-EE"/>
              </w:rPr>
              <w:t>0</w:t>
            </w:r>
          </w:p>
        </w:tc>
        <w:tc>
          <w:tcPr>
            <w:tcW w:w="981" w:type="dxa"/>
            <w:tcBorders>
              <w:top w:val="nil"/>
              <w:left w:val="nil"/>
              <w:bottom w:val="single" w:sz="4" w:space="0" w:color="auto"/>
              <w:right w:val="single" w:sz="4" w:space="0" w:color="auto"/>
            </w:tcBorders>
            <w:shd w:val="clear" w:color="000000" w:fill="D8E4BC"/>
            <w:noWrap/>
            <w:vAlign w:val="center"/>
          </w:tcPr>
          <w:p w14:paraId="039A20EA" w14:textId="7795556D"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b/>
                <w:bCs/>
                <w:color w:val="000000"/>
                <w:sz w:val="18"/>
                <w:szCs w:val="18"/>
                <w:lang w:eastAsia="et-EE"/>
              </w:rPr>
              <w:t>0</w:t>
            </w:r>
          </w:p>
        </w:tc>
        <w:tc>
          <w:tcPr>
            <w:tcW w:w="993" w:type="dxa"/>
            <w:tcBorders>
              <w:top w:val="nil"/>
              <w:left w:val="nil"/>
              <w:bottom w:val="single" w:sz="4" w:space="0" w:color="auto"/>
              <w:right w:val="single" w:sz="4" w:space="0" w:color="auto"/>
            </w:tcBorders>
            <w:shd w:val="clear" w:color="000000" w:fill="D8E4BC"/>
            <w:noWrap/>
            <w:vAlign w:val="center"/>
          </w:tcPr>
          <w:p w14:paraId="4AED683B" w14:textId="36FB4111" w:rsidR="004839DB"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tcPr>
          <w:p w14:paraId="10C47441" w14:textId="5FFBF66D"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b/>
                <w:bCs/>
                <w:color w:val="000000"/>
                <w:sz w:val="18"/>
                <w:szCs w:val="18"/>
                <w:lang w:eastAsia="et-EE"/>
              </w:rPr>
              <w:t>0</w:t>
            </w:r>
          </w:p>
        </w:tc>
      </w:tr>
      <w:tr w:rsidR="004839DB" w:rsidRPr="006639C2" w14:paraId="3ED6BEB6" w14:textId="77777777" w:rsidTr="00AE0E5F">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tcPr>
          <w:p w14:paraId="06F33050" w14:textId="602997DA"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tcPr>
          <w:p w14:paraId="3A911C0B" w14:textId="36B36162"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auto"/>
                <w:sz w:val="18"/>
                <w:szCs w:val="18"/>
                <w:lang w:eastAsia="et-EE"/>
              </w:rPr>
              <w:t>sh toetuse arvelt</w:t>
            </w:r>
          </w:p>
        </w:tc>
        <w:tc>
          <w:tcPr>
            <w:tcW w:w="920" w:type="dxa"/>
            <w:tcBorders>
              <w:top w:val="nil"/>
              <w:left w:val="nil"/>
              <w:bottom w:val="single" w:sz="4" w:space="0" w:color="auto"/>
              <w:right w:val="single" w:sz="4" w:space="0" w:color="auto"/>
            </w:tcBorders>
            <w:shd w:val="clear" w:color="auto" w:fill="auto"/>
            <w:noWrap/>
            <w:vAlign w:val="center"/>
          </w:tcPr>
          <w:p w14:paraId="6BEDA790" w14:textId="17E4A341" w:rsidR="004839DB" w:rsidRPr="006639C2" w:rsidRDefault="004839DB" w:rsidP="004839DB">
            <w:pPr>
              <w:spacing w:after="0" w:line="240" w:lineRule="auto"/>
              <w:jc w:val="right"/>
              <w:rPr>
                <w:rFonts w:eastAsia="Times New Roman" w:cs="Times New Roman"/>
                <w:color w:val="000000"/>
                <w:sz w:val="18"/>
                <w:szCs w:val="18"/>
                <w:lang w:eastAsia="et-EE"/>
              </w:rPr>
            </w:pPr>
            <w:r>
              <w:rPr>
                <w:rFonts w:eastAsia="Times New Roman" w:cs="Times New Roman"/>
                <w:color w:val="000000"/>
                <w:sz w:val="18"/>
                <w:szCs w:val="18"/>
                <w:lang w:eastAsia="et-EE"/>
              </w:rPr>
              <w:t>0</w:t>
            </w:r>
            <w:r w:rsidRPr="006639C2">
              <w:rPr>
                <w:rFonts w:eastAsia="Times New Roman" w:cs="Times New Roman"/>
                <w:color w:val="000000"/>
                <w:sz w:val="18"/>
                <w:szCs w:val="18"/>
                <w:lang w:eastAsia="et-EE"/>
              </w:rPr>
              <w:t> </w:t>
            </w:r>
          </w:p>
        </w:tc>
        <w:tc>
          <w:tcPr>
            <w:tcW w:w="993" w:type="dxa"/>
            <w:tcBorders>
              <w:top w:val="nil"/>
              <w:left w:val="nil"/>
              <w:bottom w:val="single" w:sz="4" w:space="0" w:color="auto"/>
              <w:right w:val="single" w:sz="4" w:space="0" w:color="auto"/>
            </w:tcBorders>
            <w:shd w:val="clear" w:color="auto" w:fill="auto"/>
            <w:noWrap/>
            <w:vAlign w:val="center"/>
          </w:tcPr>
          <w:p w14:paraId="174229CA" w14:textId="4B3C0AF9"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tcPr>
          <w:p w14:paraId="6049E234" w14:textId="597DC76D"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tcPr>
          <w:p w14:paraId="0D77CB19" w14:textId="495879B0"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tcPr>
          <w:p w14:paraId="47B72844" w14:textId="62412DA7" w:rsidR="004839DB"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tcPr>
          <w:p w14:paraId="58909CA8" w14:textId="79813BE7"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08155CDA" w14:textId="77777777" w:rsidTr="00DE69C4">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auto" w:fill="auto"/>
            <w:noWrap/>
            <w:vAlign w:val="center"/>
          </w:tcPr>
          <w:p w14:paraId="3EE1824F" w14:textId="6DE3FDC2" w:rsidR="004839DB" w:rsidRPr="006639C2" w:rsidRDefault="004839DB" w:rsidP="004839DB">
            <w:pPr>
              <w:spacing w:after="0" w:line="240" w:lineRule="auto"/>
              <w:rPr>
                <w:rFonts w:eastAsia="Times New Roman" w:cs="Times New Roman"/>
                <w:color w:val="auto"/>
                <w:sz w:val="18"/>
                <w:szCs w:val="18"/>
                <w:lang w:eastAsia="et-EE"/>
              </w:rPr>
            </w:pPr>
            <w:r w:rsidRPr="006639C2">
              <w:rPr>
                <w:rFonts w:eastAsia="Times New Roman" w:cs="Times New Roman"/>
                <w:color w:val="auto"/>
                <w:sz w:val="18"/>
                <w:szCs w:val="18"/>
                <w:lang w:eastAsia="et-EE"/>
              </w:rPr>
              <w:t> </w:t>
            </w:r>
          </w:p>
        </w:tc>
        <w:tc>
          <w:tcPr>
            <w:tcW w:w="3887" w:type="dxa"/>
            <w:tcBorders>
              <w:top w:val="nil"/>
              <w:left w:val="nil"/>
              <w:bottom w:val="single" w:sz="4" w:space="0" w:color="auto"/>
              <w:right w:val="single" w:sz="4" w:space="0" w:color="auto"/>
            </w:tcBorders>
            <w:shd w:val="clear" w:color="auto" w:fill="auto"/>
            <w:noWrap/>
            <w:vAlign w:val="center"/>
          </w:tcPr>
          <w:p w14:paraId="6C50EF8E" w14:textId="5E8AEA98" w:rsidR="004839DB" w:rsidRPr="006639C2" w:rsidRDefault="004839DB" w:rsidP="004839DB">
            <w:pPr>
              <w:spacing w:after="0" w:line="240" w:lineRule="auto"/>
              <w:rPr>
                <w:rFonts w:eastAsia="Times New Roman" w:cs="Times New Roman"/>
                <w:color w:val="000000"/>
                <w:sz w:val="18"/>
                <w:szCs w:val="18"/>
                <w:lang w:eastAsia="et-EE"/>
              </w:rPr>
            </w:pPr>
            <w:r w:rsidRPr="006639C2">
              <w:rPr>
                <w:rFonts w:eastAsia="Times New Roman" w:cs="Times New Roman"/>
                <w:color w:val="auto"/>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auto" w:fill="auto"/>
            <w:noWrap/>
            <w:vAlign w:val="center"/>
          </w:tcPr>
          <w:p w14:paraId="78031923" w14:textId="1256B172"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11 895</w:t>
            </w:r>
          </w:p>
        </w:tc>
        <w:tc>
          <w:tcPr>
            <w:tcW w:w="993" w:type="dxa"/>
            <w:tcBorders>
              <w:top w:val="nil"/>
              <w:left w:val="nil"/>
              <w:bottom w:val="single" w:sz="4" w:space="0" w:color="auto"/>
              <w:right w:val="single" w:sz="4" w:space="0" w:color="auto"/>
            </w:tcBorders>
            <w:shd w:val="clear" w:color="auto" w:fill="auto"/>
            <w:noWrap/>
            <w:vAlign w:val="center"/>
          </w:tcPr>
          <w:p w14:paraId="29E84BFA" w14:textId="22E22F4B"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tcPr>
          <w:p w14:paraId="4FB77DD3" w14:textId="5A3D11A8"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81" w:type="dxa"/>
            <w:tcBorders>
              <w:top w:val="nil"/>
              <w:left w:val="nil"/>
              <w:bottom w:val="single" w:sz="4" w:space="0" w:color="auto"/>
              <w:right w:val="single" w:sz="4" w:space="0" w:color="auto"/>
            </w:tcBorders>
            <w:shd w:val="clear" w:color="auto" w:fill="auto"/>
            <w:noWrap/>
            <w:vAlign w:val="center"/>
          </w:tcPr>
          <w:p w14:paraId="4D62F6D8" w14:textId="73DB49D2"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3" w:type="dxa"/>
            <w:tcBorders>
              <w:top w:val="nil"/>
              <w:left w:val="nil"/>
              <w:bottom w:val="single" w:sz="4" w:space="0" w:color="auto"/>
              <w:right w:val="single" w:sz="4" w:space="0" w:color="auto"/>
            </w:tcBorders>
            <w:shd w:val="clear" w:color="auto" w:fill="auto"/>
            <w:noWrap/>
            <w:vAlign w:val="center"/>
          </w:tcPr>
          <w:p w14:paraId="68A4AB96" w14:textId="3EABFDCB"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tcPr>
          <w:p w14:paraId="105781A5" w14:textId="67341C00" w:rsidR="004839DB" w:rsidRPr="006639C2" w:rsidRDefault="004839DB" w:rsidP="004839DB">
            <w:pPr>
              <w:spacing w:after="0" w:line="240" w:lineRule="auto"/>
              <w:jc w:val="right"/>
              <w:rPr>
                <w:rFonts w:eastAsia="Times New Roman" w:cs="Times New Roman"/>
                <w:color w:val="000000"/>
                <w:sz w:val="18"/>
                <w:szCs w:val="18"/>
                <w:lang w:eastAsia="et-EE"/>
              </w:rPr>
            </w:pPr>
            <w:r w:rsidRPr="006639C2">
              <w:rPr>
                <w:rFonts w:eastAsia="Times New Roman" w:cs="Times New Roman"/>
                <w:color w:val="000000"/>
                <w:sz w:val="18"/>
                <w:szCs w:val="18"/>
                <w:lang w:eastAsia="et-EE"/>
              </w:rPr>
              <w:t>0</w:t>
            </w:r>
          </w:p>
        </w:tc>
      </w:tr>
      <w:tr w:rsidR="004839DB" w:rsidRPr="006639C2" w14:paraId="19D07E43" w14:textId="77777777" w:rsidTr="00A20737">
        <w:trPr>
          <w:gridAfter w:val="1"/>
          <w:wAfter w:w="19" w:type="dxa"/>
          <w:trHeight w:val="227"/>
        </w:trPr>
        <w:tc>
          <w:tcPr>
            <w:tcW w:w="650" w:type="dxa"/>
            <w:tcBorders>
              <w:top w:val="double" w:sz="4" w:space="0" w:color="auto"/>
              <w:left w:val="single" w:sz="4" w:space="0" w:color="auto"/>
              <w:bottom w:val="single" w:sz="4" w:space="0" w:color="auto"/>
              <w:right w:val="single" w:sz="4" w:space="0" w:color="auto"/>
            </w:tcBorders>
            <w:shd w:val="clear" w:color="000000" w:fill="C4D79B"/>
            <w:noWrap/>
            <w:vAlign w:val="center"/>
            <w:hideMark/>
          </w:tcPr>
          <w:p w14:paraId="694619C6" w14:textId="77777777" w:rsidR="004839DB" w:rsidRPr="006639C2" w:rsidRDefault="004839DB" w:rsidP="004839DB">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 </w:t>
            </w:r>
          </w:p>
        </w:tc>
        <w:tc>
          <w:tcPr>
            <w:tcW w:w="3887" w:type="dxa"/>
            <w:tcBorders>
              <w:top w:val="double" w:sz="4" w:space="0" w:color="auto"/>
              <w:left w:val="nil"/>
              <w:bottom w:val="single" w:sz="4" w:space="0" w:color="auto"/>
              <w:right w:val="single" w:sz="4" w:space="0" w:color="auto"/>
            </w:tcBorders>
            <w:shd w:val="clear" w:color="000000" w:fill="C4D79B"/>
            <w:noWrap/>
            <w:vAlign w:val="center"/>
            <w:hideMark/>
          </w:tcPr>
          <w:p w14:paraId="41579EF7" w14:textId="77777777" w:rsidR="004839DB" w:rsidRPr="006639C2" w:rsidRDefault="004839DB" w:rsidP="004839DB">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Kokku investeeringud ja antavad toetused</w:t>
            </w:r>
          </w:p>
        </w:tc>
        <w:tc>
          <w:tcPr>
            <w:tcW w:w="920" w:type="dxa"/>
            <w:tcBorders>
              <w:top w:val="double" w:sz="4" w:space="0" w:color="auto"/>
              <w:left w:val="nil"/>
              <w:bottom w:val="single" w:sz="4" w:space="0" w:color="auto"/>
              <w:right w:val="single" w:sz="4" w:space="0" w:color="auto"/>
            </w:tcBorders>
            <w:shd w:val="clear" w:color="000000" w:fill="C4D79B"/>
            <w:noWrap/>
            <w:vAlign w:val="center"/>
            <w:hideMark/>
          </w:tcPr>
          <w:p w14:paraId="597A41FF" w14:textId="77777777" w:rsidR="004839DB" w:rsidRPr="006639C2" w:rsidRDefault="004839DB" w:rsidP="004839DB">
            <w:pPr>
              <w:spacing w:after="0" w:line="240" w:lineRule="auto"/>
              <w:jc w:val="right"/>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8 724 241</w:t>
            </w:r>
          </w:p>
        </w:tc>
        <w:tc>
          <w:tcPr>
            <w:tcW w:w="993" w:type="dxa"/>
            <w:tcBorders>
              <w:top w:val="double" w:sz="4" w:space="0" w:color="auto"/>
              <w:left w:val="nil"/>
              <w:bottom w:val="single" w:sz="4" w:space="0" w:color="auto"/>
              <w:right w:val="single" w:sz="4" w:space="0" w:color="auto"/>
            </w:tcBorders>
            <w:shd w:val="clear" w:color="000000" w:fill="C4D79B"/>
            <w:noWrap/>
            <w:vAlign w:val="center"/>
            <w:hideMark/>
          </w:tcPr>
          <w:p w14:paraId="4242AC6D" w14:textId="77777777" w:rsidR="004839DB" w:rsidRPr="006639C2" w:rsidRDefault="004839DB" w:rsidP="004839DB">
            <w:pPr>
              <w:spacing w:after="0" w:line="240" w:lineRule="auto"/>
              <w:jc w:val="right"/>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7 387 200</w:t>
            </w:r>
          </w:p>
        </w:tc>
        <w:tc>
          <w:tcPr>
            <w:tcW w:w="981" w:type="dxa"/>
            <w:tcBorders>
              <w:top w:val="double" w:sz="4" w:space="0" w:color="auto"/>
              <w:left w:val="nil"/>
              <w:bottom w:val="single" w:sz="4" w:space="0" w:color="auto"/>
              <w:right w:val="single" w:sz="4" w:space="0" w:color="auto"/>
            </w:tcBorders>
            <w:shd w:val="clear" w:color="000000" w:fill="C4D79B"/>
            <w:noWrap/>
            <w:vAlign w:val="center"/>
            <w:hideMark/>
          </w:tcPr>
          <w:p w14:paraId="12DDB4CE" w14:textId="77777777" w:rsidR="004839DB" w:rsidRPr="006639C2" w:rsidRDefault="004839DB" w:rsidP="004839DB">
            <w:pPr>
              <w:spacing w:after="0" w:line="240" w:lineRule="auto"/>
              <w:jc w:val="right"/>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4 005 000</w:t>
            </w:r>
          </w:p>
        </w:tc>
        <w:tc>
          <w:tcPr>
            <w:tcW w:w="981" w:type="dxa"/>
            <w:tcBorders>
              <w:top w:val="double" w:sz="4" w:space="0" w:color="auto"/>
              <w:left w:val="nil"/>
              <w:bottom w:val="single" w:sz="4" w:space="0" w:color="auto"/>
              <w:right w:val="single" w:sz="4" w:space="0" w:color="auto"/>
            </w:tcBorders>
            <w:shd w:val="clear" w:color="000000" w:fill="C4D79B"/>
            <w:noWrap/>
            <w:hideMark/>
          </w:tcPr>
          <w:p w14:paraId="5E6E0931" w14:textId="7F2D8EC6" w:rsidR="004839DB" w:rsidRPr="006639C2" w:rsidRDefault="004839DB" w:rsidP="004839DB">
            <w:pPr>
              <w:spacing w:after="0" w:line="240" w:lineRule="auto"/>
              <w:jc w:val="right"/>
              <w:rPr>
                <w:rFonts w:eastAsia="Times New Roman" w:cs="Times New Roman"/>
                <w:b/>
                <w:bCs/>
                <w:color w:val="auto"/>
                <w:sz w:val="18"/>
                <w:szCs w:val="18"/>
                <w:lang w:eastAsia="et-EE"/>
              </w:rPr>
            </w:pPr>
            <w:r w:rsidRPr="00440A35">
              <w:rPr>
                <w:rFonts w:eastAsia="Times New Roman" w:cs="Times New Roman"/>
                <w:b/>
                <w:bCs/>
                <w:color w:val="auto"/>
                <w:sz w:val="18"/>
                <w:szCs w:val="18"/>
                <w:lang w:eastAsia="et-EE"/>
              </w:rPr>
              <w:t>6 075 000</w:t>
            </w:r>
          </w:p>
        </w:tc>
        <w:tc>
          <w:tcPr>
            <w:tcW w:w="993" w:type="dxa"/>
            <w:tcBorders>
              <w:top w:val="double" w:sz="4" w:space="0" w:color="auto"/>
              <w:left w:val="nil"/>
              <w:bottom w:val="single" w:sz="4" w:space="0" w:color="auto"/>
              <w:right w:val="single" w:sz="4" w:space="0" w:color="auto"/>
            </w:tcBorders>
            <w:shd w:val="clear" w:color="000000" w:fill="C4D79B"/>
            <w:noWrap/>
            <w:hideMark/>
          </w:tcPr>
          <w:p w14:paraId="3E638C25" w14:textId="3E69FC07" w:rsidR="004839DB" w:rsidRPr="006639C2" w:rsidRDefault="004839DB" w:rsidP="004839DB">
            <w:pPr>
              <w:spacing w:after="0" w:line="240" w:lineRule="auto"/>
              <w:jc w:val="right"/>
              <w:rPr>
                <w:rFonts w:eastAsia="Times New Roman" w:cs="Times New Roman"/>
                <w:b/>
                <w:bCs/>
                <w:color w:val="auto"/>
                <w:sz w:val="18"/>
                <w:szCs w:val="18"/>
                <w:lang w:eastAsia="et-EE"/>
              </w:rPr>
            </w:pPr>
            <w:r w:rsidRPr="00440A35">
              <w:rPr>
                <w:rFonts w:eastAsia="Times New Roman" w:cs="Times New Roman"/>
                <w:b/>
                <w:bCs/>
                <w:color w:val="auto"/>
                <w:sz w:val="18"/>
                <w:szCs w:val="18"/>
                <w:lang w:eastAsia="et-EE"/>
              </w:rPr>
              <w:t>4 650 000</w:t>
            </w:r>
          </w:p>
        </w:tc>
        <w:tc>
          <w:tcPr>
            <w:tcW w:w="992" w:type="dxa"/>
            <w:tcBorders>
              <w:top w:val="double" w:sz="4" w:space="0" w:color="auto"/>
              <w:left w:val="nil"/>
              <w:bottom w:val="single" w:sz="4" w:space="0" w:color="auto"/>
              <w:right w:val="single" w:sz="4" w:space="0" w:color="auto"/>
            </w:tcBorders>
            <w:shd w:val="clear" w:color="000000" w:fill="C4D79B"/>
            <w:noWrap/>
            <w:hideMark/>
          </w:tcPr>
          <w:p w14:paraId="0C043E23" w14:textId="412AA6D2" w:rsidR="004839DB" w:rsidRPr="006639C2" w:rsidRDefault="004839DB" w:rsidP="004839DB">
            <w:pPr>
              <w:spacing w:after="0" w:line="240" w:lineRule="auto"/>
              <w:jc w:val="right"/>
              <w:rPr>
                <w:rFonts w:eastAsia="Times New Roman" w:cs="Times New Roman"/>
                <w:b/>
                <w:bCs/>
                <w:color w:val="auto"/>
                <w:sz w:val="18"/>
                <w:szCs w:val="18"/>
                <w:lang w:eastAsia="et-EE"/>
              </w:rPr>
            </w:pPr>
            <w:r w:rsidRPr="00440A35">
              <w:rPr>
                <w:rFonts w:eastAsia="Times New Roman" w:cs="Times New Roman"/>
                <w:b/>
                <w:bCs/>
                <w:color w:val="auto"/>
                <w:sz w:val="18"/>
                <w:szCs w:val="18"/>
                <w:lang w:eastAsia="et-EE"/>
              </w:rPr>
              <w:t>2 470 000</w:t>
            </w:r>
          </w:p>
        </w:tc>
      </w:tr>
      <w:tr w:rsidR="004839DB" w:rsidRPr="006639C2" w14:paraId="16D64F6C" w14:textId="77777777" w:rsidTr="00A20737">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C4D79B"/>
            <w:noWrap/>
            <w:vAlign w:val="center"/>
            <w:hideMark/>
          </w:tcPr>
          <w:p w14:paraId="6E8896FF" w14:textId="77777777" w:rsidR="004839DB" w:rsidRPr="006639C2" w:rsidRDefault="004839DB" w:rsidP="004839DB">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 </w:t>
            </w:r>
          </w:p>
        </w:tc>
        <w:tc>
          <w:tcPr>
            <w:tcW w:w="3887" w:type="dxa"/>
            <w:tcBorders>
              <w:top w:val="nil"/>
              <w:left w:val="nil"/>
              <w:bottom w:val="single" w:sz="4" w:space="0" w:color="auto"/>
              <w:right w:val="single" w:sz="4" w:space="0" w:color="auto"/>
            </w:tcBorders>
            <w:shd w:val="clear" w:color="000000" w:fill="C4D79B"/>
            <w:noWrap/>
            <w:vAlign w:val="center"/>
            <w:hideMark/>
          </w:tcPr>
          <w:p w14:paraId="0915997E" w14:textId="77777777" w:rsidR="004839DB" w:rsidRPr="006639C2" w:rsidRDefault="004839DB" w:rsidP="004839DB">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sh toetuse arvelt</w:t>
            </w:r>
          </w:p>
        </w:tc>
        <w:tc>
          <w:tcPr>
            <w:tcW w:w="920" w:type="dxa"/>
            <w:tcBorders>
              <w:top w:val="nil"/>
              <w:left w:val="nil"/>
              <w:bottom w:val="single" w:sz="4" w:space="0" w:color="auto"/>
              <w:right w:val="single" w:sz="4" w:space="0" w:color="auto"/>
            </w:tcBorders>
            <w:shd w:val="clear" w:color="000000" w:fill="C4D79B"/>
            <w:noWrap/>
            <w:vAlign w:val="center"/>
            <w:hideMark/>
          </w:tcPr>
          <w:p w14:paraId="1CAE3D22" w14:textId="77777777" w:rsidR="004839DB" w:rsidRPr="006639C2" w:rsidRDefault="004839DB" w:rsidP="004839DB">
            <w:pPr>
              <w:spacing w:after="0" w:line="240" w:lineRule="auto"/>
              <w:jc w:val="right"/>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4 709 008</w:t>
            </w:r>
          </w:p>
        </w:tc>
        <w:tc>
          <w:tcPr>
            <w:tcW w:w="993" w:type="dxa"/>
            <w:tcBorders>
              <w:top w:val="nil"/>
              <w:left w:val="nil"/>
              <w:bottom w:val="single" w:sz="4" w:space="0" w:color="auto"/>
              <w:right w:val="single" w:sz="4" w:space="0" w:color="auto"/>
            </w:tcBorders>
            <w:shd w:val="clear" w:color="000000" w:fill="C4D79B"/>
            <w:noWrap/>
            <w:vAlign w:val="center"/>
            <w:hideMark/>
          </w:tcPr>
          <w:p w14:paraId="636C0A54" w14:textId="77777777" w:rsidR="004839DB" w:rsidRPr="006639C2" w:rsidRDefault="004839DB" w:rsidP="004839DB">
            <w:pPr>
              <w:spacing w:after="0" w:line="240" w:lineRule="auto"/>
              <w:jc w:val="right"/>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4 219 193</w:t>
            </w:r>
          </w:p>
        </w:tc>
        <w:tc>
          <w:tcPr>
            <w:tcW w:w="981" w:type="dxa"/>
            <w:tcBorders>
              <w:top w:val="nil"/>
              <w:left w:val="nil"/>
              <w:bottom w:val="single" w:sz="4" w:space="0" w:color="auto"/>
              <w:right w:val="single" w:sz="4" w:space="0" w:color="auto"/>
            </w:tcBorders>
            <w:shd w:val="clear" w:color="000000" w:fill="C4D79B"/>
            <w:noWrap/>
            <w:vAlign w:val="center"/>
            <w:hideMark/>
          </w:tcPr>
          <w:p w14:paraId="42D53592" w14:textId="77777777" w:rsidR="004839DB" w:rsidRPr="006639C2" w:rsidRDefault="004839DB" w:rsidP="004839DB">
            <w:pPr>
              <w:spacing w:after="0" w:line="240" w:lineRule="auto"/>
              <w:jc w:val="right"/>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1 512 083</w:t>
            </w:r>
          </w:p>
        </w:tc>
        <w:tc>
          <w:tcPr>
            <w:tcW w:w="981" w:type="dxa"/>
            <w:tcBorders>
              <w:top w:val="nil"/>
              <w:left w:val="nil"/>
              <w:bottom w:val="single" w:sz="4" w:space="0" w:color="auto"/>
              <w:right w:val="single" w:sz="4" w:space="0" w:color="auto"/>
            </w:tcBorders>
            <w:shd w:val="clear" w:color="000000" w:fill="C4D79B"/>
            <w:noWrap/>
            <w:hideMark/>
          </w:tcPr>
          <w:p w14:paraId="087501F3" w14:textId="0EA16355" w:rsidR="004839DB" w:rsidRPr="006639C2" w:rsidRDefault="004839DB" w:rsidP="004839DB">
            <w:pPr>
              <w:spacing w:after="0" w:line="240" w:lineRule="auto"/>
              <w:jc w:val="right"/>
              <w:rPr>
                <w:rFonts w:eastAsia="Times New Roman" w:cs="Times New Roman"/>
                <w:b/>
                <w:bCs/>
                <w:color w:val="auto"/>
                <w:sz w:val="18"/>
                <w:szCs w:val="18"/>
                <w:lang w:eastAsia="et-EE"/>
              </w:rPr>
            </w:pPr>
            <w:r w:rsidRPr="00440A35">
              <w:rPr>
                <w:rFonts w:eastAsia="Times New Roman" w:cs="Times New Roman"/>
                <w:b/>
                <w:bCs/>
                <w:color w:val="auto"/>
                <w:sz w:val="18"/>
                <w:szCs w:val="18"/>
                <w:lang w:eastAsia="et-EE"/>
              </w:rPr>
              <w:t>1 531 250</w:t>
            </w:r>
          </w:p>
        </w:tc>
        <w:tc>
          <w:tcPr>
            <w:tcW w:w="993" w:type="dxa"/>
            <w:tcBorders>
              <w:top w:val="nil"/>
              <w:left w:val="nil"/>
              <w:bottom w:val="single" w:sz="4" w:space="0" w:color="auto"/>
              <w:right w:val="single" w:sz="4" w:space="0" w:color="auto"/>
            </w:tcBorders>
            <w:shd w:val="clear" w:color="000000" w:fill="C4D79B"/>
            <w:noWrap/>
            <w:hideMark/>
          </w:tcPr>
          <w:p w14:paraId="0BD88DF0" w14:textId="397B2318" w:rsidR="004839DB" w:rsidRPr="006639C2" w:rsidRDefault="004839DB" w:rsidP="004839DB">
            <w:pPr>
              <w:spacing w:after="0" w:line="240" w:lineRule="auto"/>
              <w:jc w:val="right"/>
              <w:rPr>
                <w:rFonts w:eastAsia="Times New Roman" w:cs="Times New Roman"/>
                <w:b/>
                <w:bCs/>
                <w:color w:val="auto"/>
                <w:sz w:val="18"/>
                <w:szCs w:val="18"/>
                <w:lang w:eastAsia="et-EE"/>
              </w:rPr>
            </w:pPr>
            <w:r w:rsidRPr="00440A35">
              <w:rPr>
                <w:rFonts w:eastAsia="Times New Roman" w:cs="Times New Roman"/>
                <w:b/>
                <w:bCs/>
                <w:color w:val="auto"/>
                <w:sz w:val="18"/>
                <w:szCs w:val="18"/>
                <w:lang w:eastAsia="et-EE"/>
              </w:rPr>
              <w:t>1 550 000</w:t>
            </w:r>
          </w:p>
        </w:tc>
        <w:tc>
          <w:tcPr>
            <w:tcW w:w="992" w:type="dxa"/>
            <w:tcBorders>
              <w:top w:val="nil"/>
              <w:left w:val="nil"/>
              <w:bottom w:val="single" w:sz="4" w:space="0" w:color="auto"/>
              <w:right w:val="single" w:sz="4" w:space="0" w:color="auto"/>
            </w:tcBorders>
            <w:shd w:val="clear" w:color="000000" w:fill="C4D79B"/>
            <w:noWrap/>
            <w:hideMark/>
          </w:tcPr>
          <w:p w14:paraId="0DC9EEAE" w14:textId="074B331C" w:rsidR="004839DB" w:rsidRPr="006639C2" w:rsidRDefault="004839DB" w:rsidP="004839DB">
            <w:pPr>
              <w:spacing w:after="0" w:line="240" w:lineRule="auto"/>
              <w:jc w:val="right"/>
              <w:rPr>
                <w:rFonts w:eastAsia="Times New Roman" w:cs="Times New Roman"/>
                <w:b/>
                <w:bCs/>
                <w:color w:val="auto"/>
                <w:sz w:val="18"/>
                <w:szCs w:val="18"/>
                <w:lang w:eastAsia="et-EE"/>
              </w:rPr>
            </w:pPr>
            <w:r w:rsidRPr="00440A35">
              <w:rPr>
                <w:rFonts w:eastAsia="Times New Roman" w:cs="Times New Roman"/>
                <w:b/>
                <w:bCs/>
                <w:color w:val="auto"/>
                <w:sz w:val="18"/>
                <w:szCs w:val="18"/>
                <w:lang w:eastAsia="et-EE"/>
              </w:rPr>
              <w:t>0</w:t>
            </w:r>
          </w:p>
        </w:tc>
      </w:tr>
      <w:tr w:rsidR="004839DB" w:rsidRPr="006639C2" w14:paraId="4B416F3A" w14:textId="77777777" w:rsidTr="00A20737">
        <w:trPr>
          <w:gridAfter w:val="1"/>
          <w:wAfter w:w="19" w:type="dxa"/>
          <w:trHeight w:val="227"/>
        </w:trPr>
        <w:tc>
          <w:tcPr>
            <w:tcW w:w="650" w:type="dxa"/>
            <w:tcBorders>
              <w:top w:val="nil"/>
              <w:left w:val="single" w:sz="4" w:space="0" w:color="auto"/>
              <w:bottom w:val="single" w:sz="4" w:space="0" w:color="auto"/>
              <w:right w:val="single" w:sz="4" w:space="0" w:color="auto"/>
            </w:tcBorders>
            <w:shd w:val="clear" w:color="000000" w:fill="C4D79B"/>
            <w:noWrap/>
            <w:vAlign w:val="center"/>
            <w:hideMark/>
          </w:tcPr>
          <w:p w14:paraId="36B19D47" w14:textId="77777777" w:rsidR="004839DB" w:rsidRPr="006639C2" w:rsidRDefault="004839DB" w:rsidP="004839DB">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 </w:t>
            </w:r>
          </w:p>
        </w:tc>
        <w:tc>
          <w:tcPr>
            <w:tcW w:w="3887" w:type="dxa"/>
            <w:tcBorders>
              <w:top w:val="nil"/>
              <w:left w:val="nil"/>
              <w:bottom w:val="single" w:sz="4" w:space="0" w:color="auto"/>
              <w:right w:val="single" w:sz="4" w:space="0" w:color="auto"/>
            </w:tcBorders>
            <w:shd w:val="clear" w:color="000000" w:fill="C4D79B"/>
            <w:noWrap/>
            <w:vAlign w:val="center"/>
            <w:hideMark/>
          </w:tcPr>
          <w:p w14:paraId="56EB8BBA" w14:textId="77777777" w:rsidR="004839DB" w:rsidRPr="006639C2" w:rsidRDefault="004839DB" w:rsidP="004839DB">
            <w:pPr>
              <w:spacing w:after="0" w:line="240" w:lineRule="auto"/>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sh muude vahendite arvelt (omaosalus)</w:t>
            </w:r>
          </w:p>
        </w:tc>
        <w:tc>
          <w:tcPr>
            <w:tcW w:w="920" w:type="dxa"/>
            <w:tcBorders>
              <w:top w:val="nil"/>
              <w:left w:val="nil"/>
              <w:bottom w:val="single" w:sz="4" w:space="0" w:color="auto"/>
              <w:right w:val="single" w:sz="4" w:space="0" w:color="auto"/>
            </w:tcBorders>
            <w:shd w:val="clear" w:color="000000" w:fill="C4D79B"/>
            <w:noWrap/>
            <w:vAlign w:val="center"/>
            <w:hideMark/>
          </w:tcPr>
          <w:p w14:paraId="255C3DBB" w14:textId="77777777" w:rsidR="004839DB" w:rsidRPr="006639C2" w:rsidRDefault="004839DB" w:rsidP="004839DB">
            <w:pPr>
              <w:spacing w:after="0" w:line="240" w:lineRule="auto"/>
              <w:jc w:val="right"/>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4 015 233</w:t>
            </w:r>
          </w:p>
        </w:tc>
        <w:tc>
          <w:tcPr>
            <w:tcW w:w="993" w:type="dxa"/>
            <w:tcBorders>
              <w:top w:val="nil"/>
              <w:left w:val="nil"/>
              <w:bottom w:val="single" w:sz="4" w:space="0" w:color="auto"/>
              <w:right w:val="single" w:sz="4" w:space="0" w:color="auto"/>
            </w:tcBorders>
            <w:shd w:val="clear" w:color="000000" w:fill="C4D79B"/>
            <w:noWrap/>
            <w:vAlign w:val="center"/>
            <w:hideMark/>
          </w:tcPr>
          <w:p w14:paraId="5EB8FCA2" w14:textId="77777777" w:rsidR="004839DB" w:rsidRPr="006639C2" w:rsidRDefault="004839DB" w:rsidP="004839DB">
            <w:pPr>
              <w:spacing w:after="0" w:line="240" w:lineRule="auto"/>
              <w:jc w:val="right"/>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3 168 007</w:t>
            </w:r>
          </w:p>
        </w:tc>
        <w:tc>
          <w:tcPr>
            <w:tcW w:w="981" w:type="dxa"/>
            <w:tcBorders>
              <w:top w:val="nil"/>
              <w:left w:val="nil"/>
              <w:bottom w:val="single" w:sz="4" w:space="0" w:color="auto"/>
              <w:right w:val="single" w:sz="4" w:space="0" w:color="auto"/>
            </w:tcBorders>
            <w:shd w:val="clear" w:color="000000" w:fill="C4D79B"/>
            <w:noWrap/>
            <w:vAlign w:val="center"/>
            <w:hideMark/>
          </w:tcPr>
          <w:p w14:paraId="79C0BA8D" w14:textId="77777777" w:rsidR="004839DB" w:rsidRPr="006639C2" w:rsidRDefault="004839DB" w:rsidP="004839DB">
            <w:pPr>
              <w:spacing w:after="0" w:line="240" w:lineRule="auto"/>
              <w:jc w:val="right"/>
              <w:rPr>
                <w:rFonts w:eastAsia="Times New Roman" w:cs="Times New Roman"/>
                <w:b/>
                <w:bCs/>
                <w:color w:val="auto"/>
                <w:sz w:val="18"/>
                <w:szCs w:val="18"/>
                <w:lang w:eastAsia="et-EE"/>
              </w:rPr>
            </w:pPr>
            <w:r w:rsidRPr="006639C2">
              <w:rPr>
                <w:rFonts w:eastAsia="Times New Roman" w:cs="Times New Roman"/>
                <w:b/>
                <w:bCs/>
                <w:color w:val="auto"/>
                <w:sz w:val="18"/>
                <w:szCs w:val="18"/>
                <w:lang w:eastAsia="et-EE"/>
              </w:rPr>
              <w:t>2 492 917</w:t>
            </w:r>
          </w:p>
        </w:tc>
        <w:tc>
          <w:tcPr>
            <w:tcW w:w="981" w:type="dxa"/>
            <w:tcBorders>
              <w:top w:val="nil"/>
              <w:left w:val="nil"/>
              <w:bottom w:val="single" w:sz="4" w:space="0" w:color="auto"/>
              <w:right w:val="single" w:sz="4" w:space="0" w:color="auto"/>
            </w:tcBorders>
            <w:shd w:val="clear" w:color="000000" w:fill="C4D79B"/>
            <w:noWrap/>
            <w:hideMark/>
          </w:tcPr>
          <w:p w14:paraId="71C19C0B" w14:textId="3E15ACAF" w:rsidR="004839DB" w:rsidRPr="006639C2" w:rsidRDefault="004839DB" w:rsidP="004839DB">
            <w:pPr>
              <w:spacing w:after="0" w:line="240" w:lineRule="auto"/>
              <w:jc w:val="right"/>
              <w:rPr>
                <w:rFonts w:eastAsia="Times New Roman" w:cs="Times New Roman"/>
                <w:b/>
                <w:bCs/>
                <w:color w:val="auto"/>
                <w:sz w:val="18"/>
                <w:szCs w:val="18"/>
                <w:lang w:eastAsia="et-EE"/>
              </w:rPr>
            </w:pPr>
            <w:r w:rsidRPr="00440A35">
              <w:rPr>
                <w:rFonts w:eastAsia="Times New Roman" w:cs="Times New Roman"/>
                <w:b/>
                <w:bCs/>
                <w:color w:val="auto"/>
                <w:sz w:val="18"/>
                <w:szCs w:val="18"/>
                <w:lang w:eastAsia="et-EE"/>
              </w:rPr>
              <w:t>4 543 750</w:t>
            </w:r>
          </w:p>
        </w:tc>
        <w:tc>
          <w:tcPr>
            <w:tcW w:w="993" w:type="dxa"/>
            <w:tcBorders>
              <w:top w:val="nil"/>
              <w:left w:val="nil"/>
              <w:bottom w:val="single" w:sz="4" w:space="0" w:color="auto"/>
              <w:right w:val="single" w:sz="4" w:space="0" w:color="auto"/>
            </w:tcBorders>
            <w:shd w:val="clear" w:color="000000" w:fill="C4D79B"/>
            <w:noWrap/>
            <w:hideMark/>
          </w:tcPr>
          <w:p w14:paraId="2B8C56B2" w14:textId="57A22CDE" w:rsidR="004839DB" w:rsidRPr="006639C2" w:rsidRDefault="004839DB" w:rsidP="004839DB">
            <w:pPr>
              <w:spacing w:after="0" w:line="240" w:lineRule="auto"/>
              <w:jc w:val="right"/>
              <w:rPr>
                <w:rFonts w:eastAsia="Times New Roman" w:cs="Times New Roman"/>
                <w:b/>
                <w:bCs/>
                <w:color w:val="auto"/>
                <w:sz w:val="18"/>
                <w:szCs w:val="18"/>
                <w:lang w:eastAsia="et-EE"/>
              </w:rPr>
            </w:pPr>
            <w:r w:rsidRPr="00440A35">
              <w:rPr>
                <w:rFonts w:eastAsia="Times New Roman" w:cs="Times New Roman"/>
                <w:b/>
                <w:bCs/>
                <w:color w:val="auto"/>
                <w:sz w:val="18"/>
                <w:szCs w:val="18"/>
                <w:lang w:eastAsia="et-EE"/>
              </w:rPr>
              <w:t>3 100 000</w:t>
            </w:r>
          </w:p>
        </w:tc>
        <w:tc>
          <w:tcPr>
            <w:tcW w:w="992" w:type="dxa"/>
            <w:tcBorders>
              <w:top w:val="nil"/>
              <w:left w:val="nil"/>
              <w:bottom w:val="single" w:sz="4" w:space="0" w:color="auto"/>
              <w:right w:val="single" w:sz="4" w:space="0" w:color="auto"/>
            </w:tcBorders>
            <w:shd w:val="clear" w:color="000000" w:fill="C4D79B"/>
            <w:noWrap/>
            <w:hideMark/>
          </w:tcPr>
          <w:p w14:paraId="41E6B884" w14:textId="34410FC0" w:rsidR="004839DB" w:rsidRPr="006639C2" w:rsidRDefault="004839DB" w:rsidP="004839DB">
            <w:pPr>
              <w:spacing w:after="0" w:line="240" w:lineRule="auto"/>
              <w:jc w:val="right"/>
              <w:rPr>
                <w:rFonts w:eastAsia="Times New Roman" w:cs="Times New Roman"/>
                <w:b/>
                <w:bCs/>
                <w:color w:val="auto"/>
                <w:sz w:val="18"/>
                <w:szCs w:val="18"/>
                <w:lang w:eastAsia="et-EE"/>
              </w:rPr>
            </w:pPr>
            <w:r w:rsidRPr="00440A35">
              <w:rPr>
                <w:rFonts w:eastAsia="Times New Roman" w:cs="Times New Roman"/>
                <w:b/>
                <w:bCs/>
                <w:color w:val="auto"/>
                <w:sz w:val="18"/>
                <w:szCs w:val="18"/>
                <w:lang w:eastAsia="et-EE"/>
              </w:rPr>
              <w:t>2 470 000</w:t>
            </w:r>
          </w:p>
        </w:tc>
      </w:tr>
    </w:tbl>
    <w:p w14:paraId="25325BFB" w14:textId="1B5B1E05" w:rsidR="00AE1C8F" w:rsidRDefault="00AE1C8F" w:rsidP="007F2483">
      <w:pPr>
        <w:jc w:val="both"/>
        <w:rPr>
          <w:rFonts w:cs="Times New Roman"/>
        </w:rPr>
      </w:pPr>
    </w:p>
    <w:p w14:paraId="463F99F2" w14:textId="1E12CAF1" w:rsidR="00254238" w:rsidRPr="0079514E" w:rsidRDefault="00254238">
      <w:pPr>
        <w:rPr>
          <w:rFonts w:eastAsia="Times New Roman" w:cs="Times New Roman"/>
          <w:b/>
          <w:bCs/>
          <w:kern w:val="32"/>
          <w:sz w:val="24"/>
        </w:rPr>
      </w:pPr>
    </w:p>
    <w:p w14:paraId="5EC4298D" w14:textId="77777777" w:rsidR="004948F4" w:rsidRPr="0079514E" w:rsidRDefault="004948F4">
      <w:pPr>
        <w:rPr>
          <w:rFonts w:eastAsia="Times New Roman" w:cs="Times New Roman"/>
          <w:b/>
          <w:bCs/>
          <w:kern w:val="32"/>
          <w:sz w:val="24"/>
        </w:rPr>
      </w:pPr>
      <w:r w:rsidRPr="0079514E">
        <w:rPr>
          <w:sz w:val="24"/>
        </w:rPr>
        <w:br w:type="page"/>
      </w:r>
    </w:p>
    <w:p w14:paraId="4931B0C3" w14:textId="77777777" w:rsidR="004948F4" w:rsidRPr="0079514E" w:rsidRDefault="004948F4" w:rsidP="00254238">
      <w:pPr>
        <w:pStyle w:val="Pealkiri1"/>
        <w:numPr>
          <w:ilvl w:val="0"/>
          <w:numId w:val="1"/>
        </w:numPr>
        <w:spacing w:after="240" w:line="240" w:lineRule="auto"/>
        <w:rPr>
          <w:sz w:val="24"/>
          <w:szCs w:val="22"/>
        </w:rPr>
        <w:sectPr w:rsidR="004948F4" w:rsidRPr="0079514E" w:rsidSect="00AE0E5F">
          <w:pgSz w:w="11906" w:h="16838"/>
          <w:pgMar w:top="992" w:right="1418" w:bottom="1134" w:left="1418" w:header="340" w:footer="0" w:gutter="0"/>
          <w:cols w:space="708"/>
          <w:titlePg/>
          <w:docGrid w:linePitch="360"/>
        </w:sectPr>
      </w:pPr>
    </w:p>
    <w:p w14:paraId="463F99F3" w14:textId="606C8069" w:rsidR="00254238" w:rsidRPr="0079514E" w:rsidRDefault="00254238" w:rsidP="00254238">
      <w:pPr>
        <w:pStyle w:val="Pealkiri1"/>
        <w:numPr>
          <w:ilvl w:val="0"/>
          <w:numId w:val="1"/>
        </w:numPr>
        <w:spacing w:after="240" w:line="240" w:lineRule="auto"/>
        <w:rPr>
          <w:sz w:val="24"/>
          <w:szCs w:val="22"/>
        </w:rPr>
      </w:pPr>
      <w:bookmarkStart w:id="21" w:name="_Toc49378004"/>
      <w:r w:rsidRPr="0079514E">
        <w:rPr>
          <w:sz w:val="24"/>
          <w:szCs w:val="22"/>
        </w:rPr>
        <w:lastRenderedPageBreak/>
        <w:t>Tegevuste reservnimekiri</w:t>
      </w:r>
      <w:bookmarkEnd w:id="21"/>
    </w:p>
    <w:p w14:paraId="6A2981E1" w14:textId="38EF7FBE" w:rsidR="004948F4" w:rsidRDefault="00254238" w:rsidP="00655E99">
      <w:pPr>
        <w:spacing w:line="240" w:lineRule="auto"/>
        <w:jc w:val="both"/>
        <w:rPr>
          <w:rFonts w:eastAsia="Times New Roman" w:cs="Times New Roman"/>
          <w:lang w:eastAsia="et-EE"/>
        </w:rPr>
      </w:pPr>
      <w:r w:rsidRPr="0079514E">
        <w:rPr>
          <w:rFonts w:eastAsia="Times New Roman" w:cs="Times New Roman"/>
          <w:lang w:eastAsia="et-EE"/>
        </w:rPr>
        <w:t>Need arengukavas kajastatud tegevused, millele strateegias rahalist katet kavandada ei õnnestu, kajastatakse tegevuste reservnimekirjas</w:t>
      </w:r>
      <w:r w:rsidR="000E5A97" w:rsidRPr="0079514E">
        <w:rPr>
          <w:rFonts w:eastAsia="Times New Roman" w:cs="Times New Roman"/>
          <w:lang w:eastAsia="et-EE"/>
        </w:rPr>
        <w:t xml:space="preserve"> (KOFS § 20 lg 5)</w:t>
      </w:r>
      <w:r w:rsidRPr="0079514E">
        <w:rPr>
          <w:rFonts w:eastAsia="Times New Roman" w:cs="Times New Roman"/>
          <w:lang w:eastAsia="et-EE"/>
        </w:rPr>
        <w:t xml:space="preserve">, et juhul, kui avanevad täiendavad rahastusallikad, oleks </w:t>
      </w:r>
      <w:r w:rsidR="000E5A97" w:rsidRPr="0079514E">
        <w:rPr>
          <w:rFonts w:eastAsia="Times New Roman" w:cs="Times New Roman"/>
          <w:lang w:eastAsia="et-EE"/>
        </w:rPr>
        <w:t xml:space="preserve">projektidele toetuste taotlemisel olemas nimekiri </w:t>
      </w:r>
      <w:r w:rsidRPr="0079514E">
        <w:rPr>
          <w:rFonts w:eastAsia="Times New Roman" w:cs="Times New Roman"/>
          <w:lang w:eastAsia="et-EE"/>
        </w:rPr>
        <w:t xml:space="preserve">vajalikest tegevustest. Reservnimekirjas on </w:t>
      </w:r>
      <w:r w:rsidR="00A852F5" w:rsidRPr="0079514E">
        <w:rPr>
          <w:rFonts w:eastAsia="Times New Roman" w:cs="Times New Roman"/>
          <w:lang w:eastAsia="et-EE"/>
        </w:rPr>
        <w:t>kajastatud</w:t>
      </w:r>
      <w:r w:rsidRPr="0079514E">
        <w:rPr>
          <w:rFonts w:eastAsia="Times New Roman" w:cs="Times New Roman"/>
          <w:lang w:eastAsia="et-EE"/>
        </w:rPr>
        <w:t xml:space="preserve"> arengukava tegevuskavas </w:t>
      </w:r>
      <w:r w:rsidRPr="006C7DAA">
        <w:rPr>
          <w:rFonts w:eastAsia="Times New Roman" w:cs="Times New Roman"/>
          <w:highlight w:val="yellow"/>
          <w:lang w:eastAsia="et-EE"/>
        </w:rPr>
        <w:t>pers</w:t>
      </w:r>
      <w:r w:rsidR="004948F4" w:rsidRPr="006C7DAA">
        <w:rPr>
          <w:rFonts w:eastAsia="Times New Roman" w:cs="Times New Roman"/>
          <w:highlight w:val="yellow"/>
          <w:lang w:eastAsia="et-EE"/>
        </w:rPr>
        <w:t>pektiivsena märgitud tegevused.</w:t>
      </w:r>
    </w:p>
    <w:tbl>
      <w:tblPr>
        <w:tblStyle w:val="Kontuurtabel"/>
        <w:tblW w:w="15021"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ayout w:type="fixed"/>
        <w:tblLook w:val="04A0" w:firstRow="1" w:lastRow="0" w:firstColumn="1" w:lastColumn="0" w:noHBand="0" w:noVBand="1"/>
      </w:tblPr>
      <w:tblGrid>
        <w:gridCol w:w="846"/>
        <w:gridCol w:w="3683"/>
        <w:gridCol w:w="40"/>
        <w:gridCol w:w="9034"/>
        <w:gridCol w:w="1418"/>
      </w:tblGrid>
      <w:tr w:rsidR="006C7DAA" w:rsidRPr="0069360E" w14:paraId="3B2811D7" w14:textId="77777777" w:rsidTr="00B61BF8">
        <w:trPr>
          <w:trHeight w:val="20"/>
          <w:tblHeader/>
        </w:trPr>
        <w:tc>
          <w:tcPr>
            <w:tcW w:w="846" w:type="dxa"/>
            <w:shd w:val="clear" w:color="auto" w:fill="C5E0B3" w:themeFill="accent6" w:themeFillTint="66"/>
            <w:vAlign w:val="center"/>
          </w:tcPr>
          <w:p w14:paraId="54966102" w14:textId="77777777" w:rsidR="006C7DAA" w:rsidRPr="0069360E" w:rsidRDefault="006C7DAA" w:rsidP="00B61BF8">
            <w:pPr>
              <w:spacing w:before="100" w:beforeAutospacing="1" w:after="100" w:afterAutospacing="1"/>
              <w:rPr>
                <w:rFonts w:eastAsia="Times New Roman" w:cs="Times New Roman"/>
                <w:b/>
                <w:sz w:val="20"/>
                <w:szCs w:val="20"/>
                <w:lang w:eastAsia="et-EE"/>
              </w:rPr>
            </w:pPr>
          </w:p>
        </w:tc>
        <w:tc>
          <w:tcPr>
            <w:tcW w:w="3723" w:type="dxa"/>
            <w:gridSpan w:val="2"/>
            <w:shd w:val="clear" w:color="auto" w:fill="C5E0B3" w:themeFill="accent6" w:themeFillTint="66"/>
            <w:vAlign w:val="center"/>
          </w:tcPr>
          <w:p w14:paraId="281473FA"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Tegevus</w:t>
            </w:r>
          </w:p>
        </w:tc>
        <w:tc>
          <w:tcPr>
            <w:tcW w:w="9034" w:type="dxa"/>
            <w:shd w:val="clear" w:color="auto" w:fill="C5E0B3" w:themeFill="accent6" w:themeFillTint="66"/>
            <w:vAlign w:val="center"/>
          </w:tcPr>
          <w:p w14:paraId="33B20707"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Tegevuse selgitus</w:t>
            </w:r>
          </w:p>
        </w:tc>
        <w:tc>
          <w:tcPr>
            <w:tcW w:w="1418" w:type="dxa"/>
            <w:shd w:val="clear" w:color="auto" w:fill="C5E0B3" w:themeFill="accent6" w:themeFillTint="66"/>
            <w:vAlign w:val="center"/>
          </w:tcPr>
          <w:p w14:paraId="4FC45CC7"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Elluviimine</w:t>
            </w:r>
          </w:p>
        </w:tc>
      </w:tr>
      <w:tr w:rsidR="006C7DAA" w:rsidRPr="0069360E" w14:paraId="5E63DAC0" w14:textId="77777777" w:rsidTr="00B61BF8">
        <w:trPr>
          <w:trHeight w:val="20"/>
        </w:trPr>
        <w:tc>
          <w:tcPr>
            <w:tcW w:w="15021" w:type="dxa"/>
            <w:gridSpan w:val="5"/>
            <w:shd w:val="clear" w:color="auto" w:fill="E2EFD9" w:themeFill="accent6" w:themeFillTint="33"/>
            <w:vAlign w:val="center"/>
          </w:tcPr>
          <w:p w14:paraId="0B412CE4"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2 Targa linna põhimõtete rakendamine, kaasaegse IT-taristu arendamine ja kasutajasõbralike e-teenuste pakkumine</w:t>
            </w:r>
          </w:p>
        </w:tc>
      </w:tr>
      <w:tr w:rsidR="006C7DAA" w:rsidRPr="0069360E" w14:paraId="7587E8A7" w14:textId="77777777" w:rsidTr="00B61BF8">
        <w:trPr>
          <w:trHeight w:val="20"/>
        </w:trPr>
        <w:tc>
          <w:tcPr>
            <w:tcW w:w="846" w:type="dxa"/>
            <w:vAlign w:val="center"/>
          </w:tcPr>
          <w:p w14:paraId="37CBF33C"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2.1.</w:t>
            </w:r>
          </w:p>
        </w:tc>
        <w:tc>
          <w:tcPr>
            <w:tcW w:w="3723" w:type="dxa"/>
            <w:gridSpan w:val="2"/>
            <w:vAlign w:val="center"/>
          </w:tcPr>
          <w:p w14:paraId="263F0576"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Targa linna arendamise kontseptsiooni väljatöötamine ja rakendamine</w:t>
            </w:r>
          </w:p>
        </w:tc>
        <w:tc>
          <w:tcPr>
            <w:tcW w:w="9034" w:type="dxa"/>
            <w:vAlign w:val="center"/>
          </w:tcPr>
          <w:p w14:paraId="5AC1505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Targa linna arendamise kontseptsiooni rakendamine koostöös erasektoriga</w:t>
            </w:r>
          </w:p>
        </w:tc>
        <w:tc>
          <w:tcPr>
            <w:tcW w:w="1418" w:type="dxa"/>
            <w:vAlign w:val="center"/>
          </w:tcPr>
          <w:p w14:paraId="4533F69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394929" w14:paraId="18E6AF1D" w14:textId="77777777" w:rsidTr="00B61BF8">
        <w:trPr>
          <w:trHeight w:val="20"/>
        </w:trPr>
        <w:tc>
          <w:tcPr>
            <w:tcW w:w="846" w:type="dxa"/>
            <w:vAlign w:val="center"/>
          </w:tcPr>
          <w:p w14:paraId="79F53AC9"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2.5.</w:t>
            </w:r>
          </w:p>
        </w:tc>
        <w:tc>
          <w:tcPr>
            <w:tcW w:w="3723" w:type="dxa"/>
            <w:gridSpan w:val="2"/>
            <w:vAlign w:val="center"/>
          </w:tcPr>
          <w:p w14:paraId="4FDD356B"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Iga-aastased ajurünnakud uute lahenduste leidmiseks</w:t>
            </w:r>
          </w:p>
        </w:tc>
        <w:tc>
          <w:tcPr>
            <w:tcW w:w="9034" w:type="dxa"/>
            <w:vAlign w:val="center"/>
          </w:tcPr>
          <w:p w14:paraId="74572235"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Korraldatakse ajurünnakuid eesmärgiga leida parimaid lahendusi teenuste pakkumiseks, linna turundamiseks ja uute e-teenuste leidmiseks.</w:t>
            </w:r>
          </w:p>
        </w:tc>
        <w:tc>
          <w:tcPr>
            <w:tcW w:w="1418" w:type="dxa"/>
            <w:vAlign w:val="center"/>
          </w:tcPr>
          <w:p w14:paraId="4DC85160" w14:textId="77777777" w:rsidR="006C7DAA" w:rsidRPr="00394929" w:rsidRDefault="006C7DAA" w:rsidP="00B61BF8">
            <w:pPr>
              <w:spacing w:before="100" w:beforeAutospacing="1" w:after="100" w:afterAutospacing="1"/>
              <w:rPr>
                <w:rFonts w:eastAsia="Times New Roman" w:cs="Times New Roman"/>
                <w:strike/>
                <w:sz w:val="20"/>
                <w:szCs w:val="20"/>
                <w:lang w:eastAsia="et-EE"/>
              </w:rPr>
            </w:pPr>
            <w:r w:rsidRPr="000E0848">
              <w:rPr>
                <w:rFonts w:eastAsia="Times New Roman" w:cs="Times New Roman"/>
                <w:strike/>
                <w:sz w:val="20"/>
                <w:szCs w:val="20"/>
                <w:highlight w:val="lightGray"/>
                <w:lang w:eastAsia="et-EE"/>
              </w:rPr>
              <w:t>Perspektiivne</w:t>
            </w:r>
          </w:p>
        </w:tc>
      </w:tr>
      <w:tr w:rsidR="006C7DAA" w:rsidRPr="0069360E" w14:paraId="7DAE48AF" w14:textId="77777777" w:rsidTr="00B61BF8">
        <w:trPr>
          <w:trHeight w:val="20"/>
        </w:trPr>
        <w:tc>
          <w:tcPr>
            <w:tcW w:w="846" w:type="dxa"/>
            <w:vAlign w:val="center"/>
          </w:tcPr>
          <w:p w14:paraId="64D899D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2.6.</w:t>
            </w:r>
          </w:p>
        </w:tc>
        <w:tc>
          <w:tcPr>
            <w:tcW w:w="3723" w:type="dxa"/>
            <w:gridSpan w:val="2"/>
            <w:vAlign w:val="center"/>
          </w:tcPr>
          <w:p w14:paraId="6492B0A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5 G võrgu arendamisele kaasaaitamine</w:t>
            </w:r>
          </w:p>
        </w:tc>
        <w:tc>
          <w:tcPr>
            <w:tcW w:w="9034" w:type="dxa"/>
            <w:vAlign w:val="center"/>
          </w:tcPr>
          <w:p w14:paraId="6A9112C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Otsitakse võimalusi kogu linna katva 5G võrgu rakendamisele kaasaaitamiseks ja võimaliku rahvusvahelise pilootprojekti käivitamiseks.</w:t>
            </w:r>
          </w:p>
        </w:tc>
        <w:tc>
          <w:tcPr>
            <w:tcW w:w="1418" w:type="dxa"/>
            <w:vAlign w:val="center"/>
          </w:tcPr>
          <w:p w14:paraId="5A8A10A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5A2434F4" w14:textId="77777777" w:rsidTr="00B61BF8">
        <w:trPr>
          <w:trHeight w:val="20"/>
        </w:trPr>
        <w:tc>
          <w:tcPr>
            <w:tcW w:w="15021" w:type="dxa"/>
            <w:gridSpan w:val="5"/>
            <w:shd w:val="clear" w:color="auto" w:fill="E2EFD9" w:themeFill="accent6" w:themeFillTint="33"/>
            <w:vAlign w:val="center"/>
          </w:tcPr>
          <w:p w14:paraId="2227563D"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3 Toimiva koostöö tihendamine teiste kohalike omavalitsustega ning maakonnakeskuse rolli täitmine</w:t>
            </w:r>
          </w:p>
        </w:tc>
      </w:tr>
      <w:tr w:rsidR="006C7DAA" w:rsidRPr="0069360E" w14:paraId="1F6AEFCD" w14:textId="77777777" w:rsidTr="00B61BF8">
        <w:trPr>
          <w:trHeight w:val="20"/>
        </w:trPr>
        <w:tc>
          <w:tcPr>
            <w:tcW w:w="846" w:type="dxa"/>
            <w:vAlign w:val="center"/>
          </w:tcPr>
          <w:p w14:paraId="3A1069D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3.5.</w:t>
            </w:r>
          </w:p>
        </w:tc>
        <w:tc>
          <w:tcPr>
            <w:tcW w:w="3723" w:type="dxa"/>
            <w:gridSpan w:val="2"/>
            <w:vAlign w:val="center"/>
          </w:tcPr>
          <w:p w14:paraId="22B8C72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Tegevus piirkonna huvide esindajana </w:t>
            </w:r>
          </w:p>
        </w:tc>
        <w:tc>
          <w:tcPr>
            <w:tcW w:w="9034" w:type="dxa"/>
            <w:vAlign w:val="center"/>
          </w:tcPr>
          <w:p w14:paraId="25BCF48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Aktiviseeritakse koostööd eesmärgiga Suur-Viljandimaa toimimiseks.</w:t>
            </w:r>
          </w:p>
        </w:tc>
        <w:tc>
          <w:tcPr>
            <w:tcW w:w="1418" w:type="dxa"/>
            <w:vAlign w:val="center"/>
          </w:tcPr>
          <w:p w14:paraId="5CFE360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5DAB9AA2" w14:textId="77777777" w:rsidTr="00B61BF8">
        <w:trPr>
          <w:trHeight w:val="20"/>
        </w:trPr>
        <w:tc>
          <w:tcPr>
            <w:tcW w:w="15021" w:type="dxa"/>
            <w:gridSpan w:val="5"/>
            <w:shd w:val="clear" w:color="auto" w:fill="E2EFD9" w:themeFill="accent6" w:themeFillTint="33"/>
            <w:vAlign w:val="center"/>
          </w:tcPr>
          <w:p w14:paraId="647E55BA"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5 Viljandi linna positiivse kuvandi säilitamine ja arendamine</w:t>
            </w:r>
          </w:p>
        </w:tc>
      </w:tr>
      <w:tr w:rsidR="006C7DAA" w:rsidRPr="0069360E" w14:paraId="102FCD16" w14:textId="77777777" w:rsidTr="00B61BF8">
        <w:trPr>
          <w:trHeight w:val="339"/>
        </w:trPr>
        <w:tc>
          <w:tcPr>
            <w:tcW w:w="846" w:type="dxa"/>
            <w:vAlign w:val="center"/>
          </w:tcPr>
          <w:p w14:paraId="1B581F6E"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5.6.</w:t>
            </w:r>
          </w:p>
        </w:tc>
        <w:tc>
          <w:tcPr>
            <w:tcW w:w="3723" w:type="dxa"/>
            <w:gridSpan w:val="2"/>
            <w:vAlign w:val="center"/>
          </w:tcPr>
          <w:p w14:paraId="1EBA8BF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bCs/>
                <w:sz w:val="20"/>
                <w:szCs w:val="20"/>
                <w:lang w:eastAsia="et-EE"/>
              </w:rPr>
              <w:t xml:space="preserve">Viljandi </w:t>
            </w:r>
            <w:r w:rsidRPr="00401062">
              <w:rPr>
                <w:rFonts w:eastAsia="Times New Roman" w:cs="Times New Roman"/>
                <w:bCs/>
                <w:sz w:val="20"/>
                <w:szCs w:val="20"/>
                <w:highlight w:val="yellow"/>
                <w:lang w:eastAsia="et-EE"/>
              </w:rPr>
              <w:t>mobiilirakenduse</w:t>
            </w:r>
            <w:r>
              <w:rPr>
                <w:rFonts w:eastAsia="Times New Roman" w:cs="Times New Roman"/>
                <w:bCs/>
                <w:sz w:val="20"/>
                <w:szCs w:val="20"/>
                <w:highlight w:val="yellow"/>
                <w:lang w:eastAsia="et-EE"/>
              </w:rPr>
              <w:t xml:space="preserve"> (mobiili</w:t>
            </w:r>
            <w:r w:rsidRPr="00401062">
              <w:rPr>
                <w:rFonts w:eastAsia="Times New Roman" w:cs="Times New Roman"/>
                <w:bCs/>
                <w:sz w:val="20"/>
                <w:szCs w:val="20"/>
                <w:highlight w:val="yellow"/>
                <w:lang w:eastAsia="et-EE"/>
              </w:rPr>
              <w:t>äpi</w:t>
            </w:r>
            <w:r>
              <w:rPr>
                <w:rFonts w:eastAsia="Times New Roman" w:cs="Times New Roman"/>
                <w:bCs/>
                <w:sz w:val="20"/>
                <w:szCs w:val="20"/>
                <w:lang w:eastAsia="et-EE"/>
              </w:rPr>
              <w:t>)</w:t>
            </w:r>
            <w:r w:rsidRPr="0069360E">
              <w:rPr>
                <w:rFonts w:eastAsia="Times New Roman" w:cs="Times New Roman"/>
                <w:bCs/>
                <w:sz w:val="20"/>
                <w:szCs w:val="20"/>
                <w:lang w:eastAsia="et-EE"/>
              </w:rPr>
              <w:t xml:space="preserve"> kasutuselevõtt</w:t>
            </w:r>
          </w:p>
        </w:tc>
        <w:tc>
          <w:tcPr>
            <w:tcW w:w="9034" w:type="dxa"/>
            <w:vAlign w:val="center"/>
          </w:tcPr>
          <w:p w14:paraId="7599384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Töötatakse välja Viljandi </w:t>
            </w:r>
            <w:r w:rsidRPr="00401062">
              <w:rPr>
                <w:rFonts w:eastAsia="Times New Roman" w:cs="Times New Roman"/>
                <w:sz w:val="20"/>
                <w:szCs w:val="20"/>
                <w:highlight w:val="yellow"/>
                <w:lang w:eastAsia="et-EE"/>
              </w:rPr>
              <w:t>mobiilirakenduse (mobiiliäpi)</w:t>
            </w:r>
            <w:r w:rsidRPr="0069360E">
              <w:rPr>
                <w:rFonts w:eastAsia="Times New Roman" w:cs="Times New Roman"/>
                <w:sz w:val="20"/>
                <w:szCs w:val="20"/>
                <w:lang w:eastAsia="et-EE"/>
              </w:rPr>
              <w:t xml:space="preserve"> kontseptsioon ning kasutusvõimalused. </w:t>
            </w:r>
          </w:p>
        </w:tc>
        <w:tc>
          <w:tcPr>
            <w:tcW w:w="1418" w:type="dxa"/>
            <w:vAlign w:val="center"/>
          </w:tcPr>
          <w:p w14:paraId="12102388"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6F55DBBB" w14:textId="77777777" w:rsidTr="00B61BF8">
        <w:trPr>
          <w:trHeight w:val="20"/>
        </w:trPr>
        <w:tc>
          <w:tcPr>
            <w:tcW w:w="846" w:type="dxa"/>
            <w:vAlign w:val="center"/>
          </w:tcPr>
          <w:p w14:paraId="14DB6CB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5.7.</w:t>
            </w:r>
          </w:p>
        </w:tc>
        <w:tc>
          <w:tcPr>
            <w:tcW w:w="3723" w:type="dxa"/>
            <w:gridSpan w:val="2"/>
            <w:vAlign w:val="center"/>
          </w:tcPr>
          <w:p w14:paraId="40E61992" w14:textId="77777777" w:rsidR="006C7DAA" w:rsidRPr="0069360E" w:rsidRDefault="006C7DAA" w:rsidP="00B61BF8">
            <w:pPr>
              <w:spacing w:before="100" w:beforeAutospacing="1" w:after="100" w:afterAutospacing="1"/>
              <w:rPr>
                <w:rFonts w:eastAsia="Times New Roman" w:cs="Times New Roman"/>
                <w:bCs/>
                <w:sz w:val="20"/>
                <w:szCs w:val="20"/>
                <w:lang w:eastAsia="et-EE"/>
              </w:rPr>
            </w:pPr>
            <w:r w:rsidRPr="0069360E">
              <w:rPr>
                <w:rFonts w:eastAsia="Times New Roman" w:cs="Times New Roman"/>
                <w:sz w:val="20"/>
                <w:szCs w:val="20"/>
                <w:lang w:eastAsia="et-EE"/>
              </w:rPr>
              <w:t>Ühisturundusürituste korraldamine</w:t>
            </w:r>
          </w:p>
        </w:tc>
        <w:tc>
          <w:tcPr>
            <w:tcW w:w="9034" w:type="dxa"/>
            <w:vAlign w:val="center"/>
          </w:tcPr>
          <w:p w14:paraId="566FCA4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Korraldatakse ühisturundusüritusi piirkonna tutvustamiseks investeerimis-, elamis-, töötamis- ja õppimiskohana.</w:t>
            </w:r>
          </w:p>
        </w:tc>
        <w:tc>
          <w:tcPr>
            <w:tcW w:w="1418" w:type="dxa"/>
            <w:vAlign w:val="center"/>
          </w:tcPr>
          <w:p w14:paraId="19AF261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717750D5" w14:textId="77777777" w:rsidTr="00B61BF8">
        <w:trPr>
          <w:trHeight w:val="20"/>
        </w:trPr>
        <w:tc>
          <w:tcPr>
            <w:tcW w:w="846" w:type="dxa"/>
            <w:vAlign w:val="center"/>
          </w:tcPr>
          <w:p w14:paraId="4BDB93C9"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5.8.</w:t>
            </w:r>
          </w:p>
        </w:tc>
        <w:tc>
          <w:tcPr>
            <w:tcW w:w="3723" w:type="dxa"/>
            <w:gridSpan w:val="2"/>
            <w:vAlign w:val="center"/>
          </w:tcPr>
          <w:p w14:paraId="41C173C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Viljandisse tööle ja elama! Kampaaniate läbiviimine</w:t>
            </w:r>
          </w:p>
        </w:tc>
        <w:tc>
          <w:tcPr>
            <w:tcW w:w="9034" w:type="dxa"/>
            <w:vAlign w:val="center"/>
          </w:tcPr>
          <w:p w14:paraId="3583EA3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Linna elanike arvu suurendamise eesmärgil ja kvalifitseeritud tööjõu puuduse leevendamiseks  viiakse läbi kampaaniaid Viljandisse elama ja tööle asumiseks.  </w:t>
            </w:r>
          </w:p>
        </w:tc>
        <w:tc>
          <w:tcPr>
            <w:tcW w:w="1418" w:type="dxa"/>
            <w:vAlign w:val="center"/>
          </w:tcPr>
          <w:p w14:paraId="20BC438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7D90C8DC" w14:textId="77777777" w:rsidTr="00B61BF8">
        <w:trPr>
          <w:trHeight w:val="20"/>
        </w:trPr>
        <w:tc>
          <w:tcPr>
            <w:tcW w:w="15021" w:type="dxa"/>
            <w:gridSpan w:val="5"/>
            <w:shd w:val="clear" w:color="auto" w:fill="E2EFD9" w:themeFill="accent6" w:themeFillTint="33"/>
            <w:vAlign w:val="center"/>
          </w:tcPr>
          <w:p w14:paraId="0964DD77"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6 Puhta looduskeskkonna hoidmine. Looduskeskkonna ja linnaruumi arukas hooldamine. Elanikkonna keskkonnateadlikkuse tõstmine.</w:t>
            </w:r>
          </w:p>
        </w:tc>
      </w:tr>
      <w:tr w:rsidR="006C7DAA" w:rsidRPr="0069360E" w14:paraId="1552459E" w14:textId="77777777" w:rsidTr="00B61BF8">
        <w:trPr>
          <w:trHeight w:val="473"/>
        </w:trPr>
        <w:tc>
          <w:tcPr>
            <w:tcW w:w="846" w:type="dxa"/>
            <w:vAlign w:val="center"/>
          </w:tcPr>
          <w:p w14:paraId="3676ADB0"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6.3.</w:t>
            </w:r>
          </w:p>
        </w:tc>
        <w:tc>
          <w:tcPr>
            <w:tcW w:w="3683" w:type="dxa"/>
            <w:vAlign w:val="center"/>
          </w:tcPr>
          <w:p w14:paraId="01F205E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Lossipargi arendamine</w:t>
            </w:r>
          </w:p>
        </w:tc>
        <w:tc>
          <w:tcPr>
            <w:tcW w:w="9074" w:type="dxa"/>
            <w:gridSpan w:val="2"/>
            <w:vAlign w:val="center"/>
          </w:tcPr>
          <w:p w14:paraId="3CD8C436"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Lossipargi rekonstrueerimisprojekti lõpuleviimine.</w:t>
            </w:r>
          </w:p>
        </w:tc>
        <w:tc>
          <w:tcPr>
            <w:tcW w:w="1418" w:type="dxa"/>
            <w:vAlign w:val="center"/>
          </w:tcPr>
          <w:p w14:paraId="62EC10E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7B8752A0" w14:textId="77777777" w:rsidTr="00B61BF8">
        <w:trPr>
          <w:trHeight w:val="20"/>
        </w:trPr>
        <w:tc>
          <w:tcPr>
            <w:tcW w:w="846" w:type="dxa"/>
            <w:vAlign w:val="center"/>
          </w:tcPr>
          <w:p w14:paraId="104578F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6.4.</w:t>
            </w:r>
          </w:p>
        </w:tc>
        <w:tc>
          <w:tcPr>
            <w:tcW w:w="3683" w:type="dxa"/>
            <w:vAlign w:val="center"/>
          </w:tcPr>
          <w:p w14:paraId="543F83C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Lastepargi uuendamine</w:t>
            </w:r>
          </w:p>
        </w:tc>
        <w:tc>
          <w:tcPr>
            <w:tcW w:w="9074" w:type="dxa"/>
            <w:gridSpan w:val="2"/>
            <w:vAlign w:val="center"/>
          </w:tcPr>
          <w:p w14:paraId="23AEA15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Lastepargi rekonstrueerimisprojekti elluviimine, mis hõlmab teekatete,  valgustuse ja mänguväljaku rajamist ning pargiinventari paigaldamist.</w:t>
            </w:r>
          </w:p>
        </w:tc>
        <w:tc>
          <w:tcPr>
            <w:tcW w:w="1418" w:type="dxa"/>
            <w:vAlign w:val="center"/>
          </w:tcPr>
          <w:p w14:paraId="7D71383C"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6762CF27" w14:textId="77777777" w:rsidTr="00B61BF8">
        <w:trPr>
          <w:trHeight w:val="20"/>
        </w:trPr>
        <w:tc>
          <w:tcPr>
            <w:tcW w:w="846" w:type="dxa"/>
            <w:vAlign w:val="center"/>
          </w:tcPr>
          <w:p w14:paraId="1179B5A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6.5.</w:t>
            </w:r>
          </w:p>
        </w:tc>
        <w:tc>
          <w:tcPr>
            <w:tcW w:w="3683" w:type="dxa"/>
            <w:vAlign w:val="center"/>
          </w:tcPr>
          <w:p w14:paraId="053A359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Oru, Roosi ja Supeluse tn haljastuse rajamine</w:t>
            </w:r>
          </w:p>
        </w:tc>
        <w:tc>
          <w:tcPr>
            <w:tcW w:w="9074" w:type="dxa"/>
            <w:gridSpan w:val="2"/>
            <w:vAlign w:val="center"/>
          </w:tcPr>
          <w:p w14:paraId="2527842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Arendustöödeks on lisaks haljastu arengukavas määratud tegevustele teekatete ja valgustuse rajamine ning pargiinventari paigaldamine.</w:t>
            </w:r>
          </w:p>
        </w:tc>
        <w:tc>
          <w:tcPr>
            <w:tcW w:w="1418" w:type="dxa"/>
            <w:vAlign w:val="center"/>
          </w:tcPr>
          <w:p w14:paraId="7804B36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09D56A50" w14:textId="77777777" w:rsidTr="00B61BF8">
        <w:trPr>
          <w:trHeight w:val="20"/>
        </w:trPr>
        <w:tc>
          <w:tcPr>
            <w:tcW w:w="846" w:type="dxa"/>
            <w:vAlign w:val="center"/>
          </w:tcPr>
          <w:p w14:paraId="54B2047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6.6.</w:t>
            </w:r>
          </w:p>
        </w:tc>
        <w:tc>
          <w:tcPr>
            <w:tcW w:w="3683" w:type="dxa"/>
            <w:vAlign w:val="center"/>
          </w:tcPr>
          <w:p w14:paraId="4C62991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Järveotsa ribapargi ja alleede rajamine</w:t>
            </w:r>
          </w:p>
        </w:tc>
        <w:tc>
          <w:tcPr>
            <w:tcW w:w="9074" w:type="dxa"/>
            <w:gridSpan w:val="2"/>
            <w:vAlign w:val="center"/>
          </w:tcPr>
          <w:p w14:paraId="7D978F8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Arendustöödeks on lisaks haljastu arengukavas määratud tegevustele kergliiklusteede, valgustuse, väikevormide ja pargiinventari paigaldamine. </w:t>
            </w:r>
          </w:p>
        </w:tc>
        <w:tc>
          <w:tcPr>
            <w:tcW w:w="1418" w:type="dxa"/>
            <w:vAlign w:val="center"/>
          </w:tcPr>
          <w:p w14:paraId="3A69D9C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0825CE54" w14:textId="77777777" w:rsidTr="00B61BF8">
        <w:trPr>
          <w:trHeight w:val="20"/>
        </w:trPr>
        <w:tc>
          <w:tcPr>
            <w:tcW w:w="846" w:type="dxa"/>
            <w:vAlign w:val="center"/>
          </w:tcPr>
          <w:p w14:paraId="5B5C348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6.7.</w:t>
            </w:r>
          </w:p>
        </w:tc>
        <w:tc>
          <w:tcPr>
            <w:tcW w:w="3683" w:type="dxa"/>
            <w:vAlign w:val="center"/>
          </w:tcPr>
          <w:p w14:paraId="7B59464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Männimäe ribapargi arendamine</w:t>
            </w:r>
          </w:p>
        </w:tc>
        <w:tc>
          <w:tcPr>
            <w:tcW w:w="9074" w:type="dxa"/>
            <w:gridSpan w:val="2"/>
            <w:vAlign w:val="center"/>
          </w:tcPr>
          <w:p w14:paraId="2AEB4846"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Arendustöödeks on lisaks haljastu arengukavas määratud tegevustele kergliiklusteede, valgustuse, väikevormide ja pargiinventari paigaldamine.</w:t>
            </w:r>
          </w:p>
        </w:tc>
        <w:tc>
          <w:tcPr>
            <w:tcW w:w="1418" w:type="dxa"/>
            <w:vAlign w:val="center"/>
          </w:tcPr>
          <w:p w14:paraId="1F407DC6"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1DC182E6" w14:textId="77777777" w:rsidTr="00B61BF8">
        <w:trPr>
          <w:trHeight w:val="474"/>
        </w:trPr>
        <w:tc>
          <w:tcPr>
            <w:tcW w:w="846" w:type="dxa"/>
            <w:vAlign w:val="center"/>
          </w:tcPr>
          <w:p w14:paraId="2D69253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6.9.</w:t>
            </w:r>
          </w:p>
        </w:tc>
        <w:tc>
          <w:tcPr>
            <w:tcW w:w="3683" w:type="dxa"/>
            <w:shd w:val="clear" w:color="auto" w:fill="auto"/>
            <w:vAlign w:val="center"/>
          </w:tcPr>
          <w:p w14:paraId="35C65BE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Valuoja oru kaasajastamine</w:t>
            </w:r>
          </w:p>
        </w:tc>
        <w:tc>
          <w:tcPr>
            <w:tcW w:w="9074" w:type="dxa"/>
            <w:gridSpan w:val="2"/>
            <w:shd w:val="clear" w:color="auto" w:fill="auto"/>
            <w:vAlign w:val="center"/>
          </w:tcPr>
          <w:p w14:paraId="15C025A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Kavandatakse tegevused Valuoja oru kaasajastamiseks sh kõnniteede korrastamine, valgustuse rajamine. </w:t>
            </w:r>
          </w:p>
        </w:tc>
        <w:tc>
          <w:tcPr>
            <w:tcW w:w="1418" w:type="dxa"/>
            <w:shd w:val="clear" w:color="auto" w:fill="auto"/>
            <w:vAlign w:val="center"/>
          </w:tcPr>
          <w:p w14:paraId="077139C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AD3E60" w14:paraId="7FF5ACF9" w14:textId="77777777" w:rsidTr="00B61BF8">
        <w:trPr>
          <w:trHeight w:val="20"/>
        </w:trPr>
        <w:tc>
          <w:tcPr>
            <w:tcW w:w="846" w:type="dxa"/>
            <w:vAlign w:val="center"/>
          </w:tcPr>
          <w:p w14:paraId="23C7669B"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6.20</w:t>
            </w:r>
          </w:p>
        </w:tc>
        <w:tc>
          <w:tcPr>
            <w:tcW w:w="3683" w:type="dxa"/>
            <w:shd w:val="clear" w:color="auto" w:fill="auto"/>
            <w:vAlign w:val="center"/>
          </w:tcPr>
          <w:p w14:paraId="33B812DD"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Uue tn allee taastamine</w:t>
            </w:r>
          </w:p>
        </w:tc>
        <w:tc>
          <w:tcPr>
            <w:tcW w:w="9074" w:type="dxa"/>
            <w:gridSpan w:val="2"/>
            <w:shd w:val="clear" w:color="auto" w:fill="auto"/>
            <w:vAlign w:val="center"/>
          </w:tcPr>
          <w:p w14:paraId="37B877DC"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 xml:space="preserve">Koos tänavaruumi rekonstrueerimisega istutatakse uued tänavapuud </w:t>
            </w:r>
          </w:p>
        </w:tc>
        <w:tc>
          <w:tcPr>
            <w:tcW w:w="1418" w:type="dxa"/>
            <w:shd w:val="clear" w:color="auto" w:fill="auto"/>
            <w:vAlign w:val="center"/>
          </w:tcPr>
          <w:p w14:paraId="3ADB0904" w14:textId="77777777" w:rsidR="006C7DAA" w:rsidRPr="00AD3E60" w:rsidRDefault="006C7DAA" w:rsidP="00B61BF8">
            <w:pPr>
              <w:spacing w:before="100" w:beforeAutospacing="1" w:after="100" w:afterAutospacing="1"/>
              <w:rPr>
                <w:rFonts w:eastAsia="Times New Roman" w:cs="Times New Roman"/>
                <w:strike/>
                <w:sz w:val="20"/>
                <w:szCs w:val="20"/>
                <w:lang w:eastAsia="et-EE"/>
              </w:rPr>
            </w:pPr>
            <w:r w:rsidRPr="000E0848">
              <w:rPr>
                <w:rFonts w:eastAsia="Times New Roman" w:cs="Times New Roman"/>
                <w:strike/>
                <w:sz w:val="20"/>
                <w:szCs w:val="20"/>
                <w:highlight w:val="lightGray"/>
                <w:lang w:eastAsia="et-EE"/>
              </w:rPr>
              <w:t>Perspektiivne (2022)</w:t>
            </w:r>
          </w:p>
        </w:tc>
      </w:tr>
      <w:tr w:rsidR="006C7DAA" w:rsidRPr="0069360E" w14:paraId="223E2959" w14:textId="77777777" w:rsidTr="00B61BF8">
        <w:trPr>
          <w:trHeight w:val="20"/>
        </w:trPr>
        <w:tc>
          <w:tcPr>
            <w:tcW w:w="15021" w:type="dxa"/>
            <w:gridSpan w:val="5"/>
            <w:shd w:val="clear" w:color="auto" w:fill="E2EFD9" w:themeFill="accent6" w:themeFillTint="33"/>
            <w:vAlign w:val="center"/>
          </w:tcPr>
          <w:p w14:paraId="0EF9DA73"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lastRenderedPageBreak/>
              <w:t>Meede 7 Jäätmetekke vähendamine ja elanikkonna keskkonnateadlikkuse tõstmine</w:t>
            </w:r>
          </w:p>
        </w:tc>
      </w:tr>
      <w:tr w:rsidR="006C7DAA" w:rsidRPr="0069360E" w14:paraId="579EB413" w14:textId="77777777" w:rsidTr="00B61BF8">
        <w:trPr>
          <w:trHeight w:val="502"/>
        </w:trPr>
        <w:tc>
          <w:tcPr>
            <w:tcW w:w="846" w:type="dxa"/>
            <w:vMerge w:val="restart"/>
            <w:vAlign w:val="center"/>
          </w:tcPr>
          <w:p w14:paraId="45C4FE5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7.4.</w:t>
            </w:r>
          </w:p>
        </w:tc>
        <w:tc>
          <w:tcPr>
            <w:tcW w:w="3683" w:type="dxa"/>
            <w:vMerge w:val="restart"/>
            <w:vAlign w:val="center"/>
          </w:tcPr>
          <w:p w14:paraId="315D521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Jäätmete liigiti kogumise võrgustiku arendamine</w:t>
            </w:r>
          </w:p>
        </w:tc>
        <w:tc>
          <w:tcPr>
            <w:tcW w:w="9074" w:type="dxa"/>
            <w:gridSpan w:val="2"/>
            <w:vAlign w:val="center"/>
          </w:tcPr>
          <w:p w14:paraId="64237FC4"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Otsitakse ja rakendatakse võimalusi linna territooriumil tekstiilijäätmete liigiti kogumise rakendamiseks.</w:t>
            </w:r>
          </w:p>
        </w:tc>
        <w:tc>
          <w:tcPr>
            <w:tcW w:w="1418" w:type="dxa"/>
            <w:vAlign w:val="center"/>
          </w:tcPr>
          <w:p w14:paraId="40E9779E"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Perspektiivne</w:t>
            </w:r>
          </w:p>
        </w:tc>
      </w:tr>
      <w:tr w:rsidR="006C7DAA" w:rsidRPr="0069360E" w14:paraId="20F12E2A" w14:textId="77777777" w:rsidTr="00B61BF8">
        <w:trPr>
          <w:trHeight w:val="20"/>
        </w:trPr>
        <w:tc>
          <w:tcPr>
            <w:tcW w:w="846" w:type="dxa"/>
            <w:vMerge/>
            <w:vAlign w:val="center"/>
          </w:tcPr>
          <w:p w14:paraId="7E6F2845" w14:textId="77777777" w:rsidR="006C7DAA" w:rsidRPr="0069360E" w:rsidRDefault="006C7DAA" w:rsidP="00B61BF8">
            <w:pPr>
              <w:spacing w:before="100" w:beforeAutospacing="1" w:after="100" w:afterAutospacing="1"/>
              <w:rPr>
                <w:rFonts w:eastAsia="Times New Roman" w:cs="Times New Roman"/>
                <w:sz w:val="20"/>
                <w:szCs w:val="20"/>
                <w:lang w:eastAsia="et-EE"/>
              </w:rPr>
            </w:pPr>
          </w:p>
        </w:tc>
        <w:tc>
          <w:tcPr>
            <w:tcW w:w="3683" w:type="dxa"/>
            <w:vMerge/>
            <w:vAlign w:val="center"/>
          </w:tcPr>
          <w:p w14:paraId="0968EA70" w14:textId="77777777" w:rsidR="006C7DAA" w:rsidRPr="0069360E" w:rsidRDefault="006C7DAA" w:rsidP="00B61BF8">
            <w:pPr>
              <w:spacing w:before="100" w:beforeAutospacing="1" w:after="100" w:afterAutospacing="1"/>
              <w:rPr>
                <w:rFonts w:eastAsia="Times New Roman" w:cs="Times New Roman"/>
                <w:sz w:val="20"/>
                <w:szCs w:val="20"/>
                <w:lang w:eastAsia="et-EE"/>
              </w:rPr>
            </w:pPr>
          </w:p>
        </w:tc>
        <w:tc>
          <w:tcPr>
            <w:tcW w:w="9074" w:type="dxa"/>
            <w:gridSpan w:val="2"/>
            <w:vAlign w:val="center"/>
          </w:tcPr>
          <w:p w14:paraId="18F67879"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Toetatakse korteriühistuid eriliigiliste jäätmemahutite soetamisel ja jäätmemajade rajamisel.</w:t>
            </w:r>
          </w:p>
        </w:tc>
        <w:tc>
          <w:tcPr>
            <w:tcW w:w="1418" w:type="dxa"/>
            <w:vAlign w:val="center"/>
          </w:tcPr>
          <w:p w14:paraId="42786CC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00D444F3" w14:textId="77777777" w:rsidTr="00B61BF8">
        <w:trPr>
          <w:trHeight w:val="20"/>
        </w:trPr>
        <w:tc>
          <w:tcPr>
            <w:tcW w:w="15021" w:type="dxa"/>
            <w:gridSpan w:val="5"/>
            <w:shd w:val="clear" w:color="auto" w:fill="E2EFD9" w:themeFill="accent6" w:themeFillTint="33"/>
            <w:vAlign w:val="center"/>
          </w:tcPr>
          <w:p w14:paraId="5F84B302"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 xml:space="preserve">Meede 8 Saaste vähenemine </w:t>
            </w:r>
          </w:p>
        </w:tc>
      </w:tr>
      <w:tr w:rsidR="006C7DAA" w:rsidRPr="00394929" w14:paraId="61857452" w14:textId="77777777" w:rsidTr="00B61BF8">
        <w:trPr>
          <w:trHeight w:val="20"/>
        </w:trPr>
        <w:tc>
          <w:tcPr>
            <w:tcW w:w="846" w:type="dxa"/>
            <w:vAlign w:val="center"/>
          </w:tcPr>
          <w:p w14:paraId="6A65BCFF" w14:textId="77777777" w:rsidR="006C7DAA" w:rsidRPr="001C1124" w:rsidRDefault="006C7DAA" w:rsidP="00B61BF8">
            <w:pPr>
              <w:spacing w:before="100" w:beforeAutospacing="1" w:after="100" w:afterAutospacing="1"/>
              <w:rPr>
                <w:rFonts w:eastAsia="Times New Roman" w:cs="Times New Roman"/>
                <w:strike/>
                <w:sz w:val="20"/>
                <w:szCs w:val="20"/>
                <w:highlight w:val="lightGray"/>
                <w:lang w:eastAsia="et-EE"/>
              </w:rPr>
            </w:pPr>
            <w:r w:rsidRPr="001C1124">
              <w:rPr>
                <w:rFonts w:eastAsia="Times New Roman" w:cs="Times New Roman"/>
                <w:strike/>
                <w:sz w:val="20"/>
                <w:szCs w:val="20"/>
                <w:highlight w:val="lightGray"/>
                <w:lang w:eastAsia="et-EE"/>
              </w:rPr>
              <w:t>8.2.</w:t>
            </w:r>
          </w:p>
        </w:tc>
        <w:tc>
          <w:tcPr>
            <w:tcW w:w="3683" w:type="dxa"/>
            <w:vAlign w:val="center"/>
          </w:tcPr>
          <w:p w14:paraId="5C106E9C" w14:textId="77777777" w:rsidR="006C7DAA" w:rsidRPr="001C1124" w:rsidRDefault="006C7DAA" w:rsidP="00B61BF8">
            <w:pPr>
              <w:spacing w:before="100" w:beforeAutospacing="1" w:after="100" w:afterAutospacing="1"/>
              <w:rPr>
                <w:rFonts w:eastAsia="Times New Roman" w:cs="Times New Roman"/>
                <w:strike/>
                <w:sz w:val="20"/>
                <w:szCs w:val="20"/>
                <w:highlight w:val="lightGray"/>
                <w:lang w:eastAsia="et-EE"/>
              </w:rPr>
            </w:pPr>
            <w:r w:rsidRPr="001C1124">
              <w:rPr>
                <w:rFonts w:eastAsia="Times New Roman" w:cs="Times New Roman"/>
                <w:strike/>
                <w:sz w:val="20"/>
                <w:szCs w:val="20"/>
                <w:highlight w:val="lightGray"/>
                <w:lang w:eastAsia="et-EE"/>
              </w:rPr>
              <w:t xml:space="preserve">Keskkonnasäästliku ühistranspordi soodustamine </w:t>
            </w:r>
          </w:p>
        </w:tc>
        <w:tc>
          <w:tcPr>
            <w:tcW w:w="9074" w:type="dxa"/>
            <w:gridSpan w:val="2"/>
            <w:vAlign w:val="center"/>
          </w:tcPr>
          <w:p w14:paraId="7D703228" w14:textId="77777777" w:rsidR="006C7DAA" w:rsidRPr="001C1124" w:rsidRDefault="006C7DAA" w:rsidP="00B61BF8">
            <w:pPr>
              <w:spacing w:before="100" w:beforeAutospacing="1" w:after="100" w:afterAutospacing="1"/>
              <w:rPr>
                <w:rFonts w:eastAsia="Times New Roman" w:cs="Times New Roman"/>
                <w:strike/>
                <w:sz w:val="20"/>
                <w:szCs w:val="20"/>
                <w:highlight w:val="lightGray"/>
                <w:lang w:eastAsia="et-EE"/>
              </w:rPr>
            </w:pPr>
            <w:r w:rsidRPr="001C1124">
              <w:rPr>
                <w:rFonts w:eastAsia="Times New Roman" w:cs="Times New Roman"/>
                <w:strike/>
                <w:sz w:val="20"/>
                <w:szCs w:val="20"/>
                <w:highlight w:val="lightGray"/>
                <w:lang w:eastAsia="et-EE"/>
              </w:rPr>
              <w:t>Koostöös Viljandimaa Ühistranspordikeskusega otsitakse võimalusi gaasibusside kasutuselevõtuks linnaliikluses.</w:t>
            </w:r>
          </w:p>
        </w:tc>
        <w:tc>
          <w:tcPr>
            <w:tcW w:w="1418" w:type="dxa"/>
            <w:vAlign w:val="center"/>
          </w:tcPr>
          <w:p w14:paraId="5441206A" w14:textId="77777777" w:rsidR="006C7DAA" w:rsidRPr="00394929" w:rsidRDefault="006C7DAA" w:rsidP="00B61BF8">
            <w:pPr>
              <w:spacing w:before="100" w:beforeAutospacing="1" w:after="100" w:afterAutospacing="1"/>
              <w:rPr>
                <w:rFonts w:eastAsia="Times New Roman" w:cs="Times New Roman"/>
                <w:strike/>
                <w:sz w:val="20"/>
                <w:szCs w:val="20"/>
                <w:lang w:eastAsia="et-EE"/>
              </w:rPr>
            </w:pPr>
            <w:r w:rsidRPr="001C1124">
              <w:rPr>
                <w:rFonts w:eastAsia="Times New Roman" w:cs="Times New Roman"/>
                <w:strike/>
                <w:sz w:val="20"/>
                <w:szCs w:val="20"/>
                <w:highlight w:val="lightGray"/>
                <w:lang w:eastAsia="et-EE"/>
              </w:rPr>
              <w:t>Perspektiivne</w:t>
            </w:r>
          </w:p>
        </w:tc>
      </w:tr>
      <w:tr w:rsidR="006C7DAA" w:rsidRPr="0069360E" w14:paraId="72F57175" w14:textId="77777777" w:rsidTr="00B61BF8">
        <w:trPr>
          <w:trHeight w:val="20"/>
        </w:trPr>
        <w:tc>
          <w:tcPr>
            <w:tcW w:w="846" w:type="dxa"/>
            <w:vAlign w:val="center"/>
          </w:tcPr>
          <w:p w14:paraId="57CC6A9E"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8.3.</w:t>
            </w:r>
          </w:p>
        </w:tc>
        <w:tc>
          <w:tcPr>
            <w:tcW w:w="3683" w:type="dxa"/>
            <w:vAlign w:val="center"/>
          </w:tcPr>
          <w:p w14:paraId="582320C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Rattaringluse arendamine</w:t>
            </w:r>
          </w:p>
        </w:tc>
        <w:tc>
          <w:tcPr>
            <w:tcW w:w="9074" w:type="dxa"/>
            <w:gridSpan w:val="2"/>
            <w:vAlign w:val="center"/>
          </w:tcPr>
          <w:p w14:paraId="56ACD239"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Koostöös turismiinfokeskuse ja kodanikuühendustega otsitakse võimalusi jalgrataste laenutusvõimaluste leidmiseks.</w:t>
            </w:r>
          </w:p>
        </w:tc>
        <w:tc>
          <w:tcPr>
            <w:tcW w:w="1418" w:type="dxa"/>
            <w:vAlign w:val="center"/>
          </w:tcPr>
          <w:p w14:paraId="3F09B870"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6A523882" w14:textId="77777777" w:rsidTr="00B61BF8">
        <w:trPr>
          <w:trHeight w:val="20"/>
        </w:trPr>
        <w:tc>
          <w:tcPr>
            <w:tcW w:w="846" w:type="dxa"/>
            <w:vAlign w:val="center"/>
          </w:tcPr>
          <w:p w14:paraId="4D0E8E5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8.4.</w:t>
            </w:r>
          </w:p>
        </w:tc>
        <w:tc>
          <w:tcPr>
            <w:tcW w:w="3683" w:type="dxa"/>
            <w:vAlign w:val="center"/>
          </w:tcPr>
          <w:p w14:paraId="42785F2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Elektriautode laadimisvõrgustiku laiendamise motiveerimine</w:t>
            </w:r>
          </w:p>
        </w:tc>
        <w:tc>
          <w:tcPr>
            <w:tcW w:w="9074" w:type="dxa"/>
            <w:gridSpan w:val="2"/>
            <w:vAlign w:val="center"/>
          </w:tcPr>
          <w:p w14:paraId="1EE80F9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Vajaduse tekkimisel tehakse koostööd ettevõtjatega elektriautode laadimisvõrgustiku laiendamiseks.</w:t>
            </w:r>
          </w:p>
        </w:tc>
        <w:tc>
          <w:tcPr>
            <w:tcW w:w="1418" w:type="dxa"/>
            <w:vAlign w:val="center"/>
          </w:tcPr>
          <w:p w14:paraId="47AA4628"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39606AB1" w14:textId="77777777" w:rsidTr="00B61BF8">
        <w:trPr>
          <w:trHeight w:val="20"/>
        </w:trPr>
        <w:tc>
          <w:tcPr>
            <w:tcW w:w="15021" w:type="dxa"/>
            <w:gridSpan w:val="5"/>
            <w:shd w:val="clear" w:color="auto" w:fill="E2EFD9" w:themeFill="accent6" w:themeFillTint="33"/>
            <w:vAlign w:val="center"/>
          </w:tcPr>
          <w:p w14:paraId="6F4EB41B"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9 Energiatõhususe põhimõtete rakendamine</w:t>
            </w:r>
          </w:p>
        </w:tc>
      </w:tr>
      <w:tr w:rsidR="006C7DAA" w:rsidRPr="0069360E" w14:paraId="1E934D6D" w14:textId="77777777" w:rsidTr="00B61BF8">
        <w:trPr>
          <w:trHeight w:val="20"/>
        </w:trPr>
        <w:tc>
          <w:tcPr>
            <w:tcW w:w="846" w:type="dxa"/>
            <w:vAlign w:val="center"/>
          </w:tcPr>
          <w:p w14:paraId="42E9DDF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9.2.</w:t>
            </w:r>
          </w:p>
        </w:tc>
        <w:tc>
          <w:tcPr>
            <w:tcW w:w="3683" w:type="dxa"/>
            <w:vAlign w:val="center"/>
          </w:tcPr>
          <w:p w14:paraId="20F457F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Taastuvenergia laiem rakendamine </w:t>
            </w:r>
          </w:p>
        </w:tc>
        <w:tc>
          <w:tcPr>
            <w:tcW w:w="9074" w:type="dxa"/>
            <w:gridSpan w:val="2"/>
            <w:vAlign w:val="center"/>
          </w:tcPr>
          <w:p w14:paraId="58E0854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Otsitakse võimalusi hoonetele päikesejaamade paigaldamiseks. Tutvustatakse  taastuvenergia kasutamise võimalusi.  </w:t>
            </w:r>
          </w:p>
        </w:tc>
        <w:tc>
          <w:tcPr>
            <w:tcW w:w="1418" w:type="dxa"/>
            <w:vAlign w:val="center"/>
          </w:tcPr>
          <w:p w14:paraId="38653AF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370E65B5" w14:textId="77777777" w:rsidTr="00B61BF8">
        <w:trPr>
          <w:trHeight w:val="20"/>
        </w:trPr>
        <w:tc>
          <w:tcPr>
            <w:tcW w:w="846" w:type="dxa"/>
            <w:vAlign w:val="center"/>
          </w:tcPr>
          <w:p w14:paraId="140E1D9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9.3</w:t>
            </w:r>
          </w:p>
        </w:tc>
        <w:tc>
          <w:tcPr>
            <w:tcW w:w="3683" w:type="dxa"/>
            <w:vAlign w:val="center"/>
          </w:tcPr>
          <w:p w14:paraId="7C91551C"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Taastuvenergia kasutuselevõtu soodustamine küttesüsteemide asendamisel</w:t>
            </w:r>
          </w:p>
        </w:tc>
        <w:tc>
          <w:tcPr>
            <w:tcW w:w="9074" w:type="dxa"/>
            <w:gridSpan w:val="2"/>
            <w:vAlign w:val="center"/>
          </w:tcPr>
          <w:p w14:paraId="6E7B02A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Töötatakse välja programmi põhimõtted, mille eesmärgiks on soodustada linnas olemasolevate küttesüsteemide asendamist taastuvenergial töötavate süsteemidega. </w:t>
            </w:r>
          </w:p>
        </w:tc>
        <w:tc>
          <w:tcPr>
            <w:tcW w:w="1418" w:type="dxa"/>
            <w:vAlign w:val="center"/>
          </w:tcPr>
          <w:p w14:paraId="0022186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1BC59D11" w14:textId="77777777" w:rsidTr="00B61BF8">
        <w:trPr>
          <w:trHeight w:val="20"/>
        </w:trPr>
        <w:tc>
          <w:tcPr>
            <w:tcW w:w="15021" w:type="dxa"/>
            <w:gridSpan w:val="5"/>
            <w:shd w:val="clear" w:color="auto" w:fill="E2EFD9" w:themeFill="accent6" w:themeFillTint="33"/>
            <w:vAlign w:val="center"/>
          </w:tcPr>
          <w:p w14:paraId="3E609F21"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11 Hästitoimiva ning hubase linnaruumi kujundamine ja korrashoid</w:t>
            </w:r>
          </w:p>
        </w:tc>
      </w:tr>
      <w:tr w:rsidR="006C7DAA" w:rsidRPr="0069360E" w14:paraId="4C22877E" w14:textId="77777777" w:rsidTr="00B61BF8">
        <w:trPr>
          <w:trHeight w:val="20"/>
        </w:trPr>
        <w:tc>
          <w:tcPr>
            <w:tcW w:w="846" w:type="dxa"/>
            <w:vAlign w:val="center"/>
          </w:tcPr>
          <w:p w14:paraId="0727541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11.8.</w:t>
            </w:r>
          </w:p>
        </w:tc>
        <w:tc>
          <w:tcPr>
            <w:tcW w:w="3683" w:type="dxa"/>
            <w:vAlign w:val="center"/>
          </w:tcPr>
          <w:p w14:paraId="0AD2CC8E"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Arkaadia aia arendamine </w:t>
            </w:r>
          </w:p>
        </w:tc>
        <w:tc>
          <w:tcPr>
            <w:tcW w:w="9074" w:type="dxa"/>
            <w:gridSpan w:val="2"/>
            <w:vAlign w:val="center"/>
          </w:tcPr>
          <w:p w14:paraId="53FE2C4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Otsitakse võimalusi Arkaadia aia rajatiste uuendamiseks ning ala paremaks kasutamiseks kultuuriürituste toimumise ning vaba aja veetmise kohana.</w:t>
            </w:r>
          </w:p>
        </w:tc>
        <w:tc>
          <w:tcPr>
            <w:tcW w:w="1418" w:type="dxa"/>
            <w:vAlign w:val="center"/>
          </w:tcPr>
          <w:p w14:paraId="58F50DE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AD3E60" w14:paraId="393A2AF5" w14:textId="77777777" w:rsidTr="00B61BF8">
        <w:trPr>
          <w:trHeight w:val="20"/>
        </w:trPr>
        <w:tc>
          <w:tcPr>
            <w:tcW w:w="846" w:type="dxa"/>
            <w:vAlign w:val="center"/>
          </w:tcPr>
          <w:p w14:paraId="63B4D84B"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11.11.</w:t>
            </w:r>
          </w:p>
        </w:tc>
        <w:tc>
          <w:tcPr>
            <w:tcW w:w="3683" w:type="dxa"/>
            <w:vAlign w:val="center"/>
          </w:tcPr>
          <w:p w14:paraId="2BDAA830"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Urnimüüri rajamine Viljandi Metsakalmistule</w:t>
            </w:r>
          </w:p>
        </w:tc>
        <w:tc>
          <w:tcPr>
            <w:tcW w:w="9074" w:type="dxa"/>
            <w:gridSpan w:val="2"/>
            <w:vAlign w:val="center"/>
          </w:tcPr>
          <w:p w14:paraId="7E730556"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Viljandi Metsakalmistule rajatakse urnimüür ehk kolumbaarium, ehitis tuhaurnide hoidmiseks ja/või tuha puistamiseks.</w:t>
            </w:r>
          </w:p>
        </w:tc>
        <w:tc>
          <w:tcPr>
            <w:tcW w:w="1418" w:type="dxa"/>
            <w:vAlign w:val="center"/>
          </w:tcPr>
          <w:p w14:paraId="1DA0B486" w14:textId="77777777" w:rsidR="006C7DAA" w:rsidRPr="00AD3E60" w:rsidRDefault="006C7DAA" w:rsidP="00B61BF8">
            <w:pPr>
              <w:spacing w:before="100" w:beforeAutospacing="1" w:after="100" w:afterAutospacing="1"/>
              <w:rPr>
                <w:rFonts w:eastAsia="Times New Roman" w:cs="Times New Roman"/>
                <w:strike/>
                <w:sz w:val="20"/>
                <w:szCs w:val="20"/>
                <w:lang w:eastAsia="et-EE"/>
              </w:rPr>
            </w:pPr>
            <w:r w:rsidRPr="000E0848">
              <w:rPr>
                <w:rFonts w:eastAsia="Times New Roman" w:cs="Times New Roman"/>
                <w:strike/>
                <w:sz w:val="20"/>
                <w:szCs w:val="20"/>
                <w:highlight w:val="lightGray"/>
                <w:lang w:eastAsia="et-EE"/>
              </w:rPr>
              <w:t>Perspektiivne</w:t>
            </w:r>
          </w:p>
        </w:tc>
      </w:tr>
      <w:tr w:rsidR="006C7DAA" w:rsidRPr="0069360E" w14:paraId="3570079C" w14:textId="77777777" w:rsidTr="00B61BF8">
        <w:trPr>
          <w:trHeight w:val="20"/>
        </w:trPr>
        <w:tc>
          <w:tcPr>
            <w:tcW w:w="846" w:type="dxa"/>
            <w:vAlign w:val="center"/>
          </w:tcPr>
          <w:p w14:paraId="078ECE4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11.12.</w:t>
            </w:r>
          </w:p>
        </w:tc>
        <w:tc>
          <w:tcPr>
            <w:tcW w:w="3683" w:type="dxa"/>
            <w:vAlign w:val="center"/>
          </w:tcPr>
          <w:p w14:paraId="0C8C2208"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Ajalooliste isikute kalmude eksponeerimine</w:t>
            </w:r>
          </w:p>
        </w:tc>
        <w:tc>
          <w:tcPr>
            <w:tcW w:w="9074" w:type="dxa"/>
            <w:gridSpan w:val="2"/>
            <w:vAlign w:val="center"/>
          </w:tcPr>
          <w:p w14:paraId="7702552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Linna kalmistutele paigaldatakse infostendid ajalooliste isikute kalmude asukohtade kohta.</w:t>
            </w:r>
          </w:p>
        </w:tc>
        <w:tc>
          <w:tcPr>
            <w:tcW w:w="1418" w:type="dxa"/>
            <w:vAlign w:val="center"/>
          </w:tcPr>
          <w:p w14:paraId="2F88FD7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38A1BFCF" w14:textId="77777777" w:rsidTr="00B61BF8">
        <w:trPr>
          <w:trHeight w:val="20"/>
        </w:trPr>
        <w:tc>
          <w:tcPr>
            <w:tcW w:w="15021" w:type="dxa"/>
            <w:gridSpan w:val="5"/>
            <w:shd w:val="clear" w:color="auto" w:fill="E2EFD9" w:themeFill="accent6" w:themeFillTint="33"/>
            <w:vAlign w:val="center"/>
          </w:tcPr>
          <w:p w14:paraId="25E0B58E"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 xml:space="preserve">Meede 12 Kaasaegse taristu väljaarendamine </w:t>
            </w:r>
          </w:p>
        </w:tc>
      </w:tr>
      <w:tr w:rsidR="006C7DAA" w:rsidRPr="00394929" w14:paraId="180BE124" w14:textId="77777777" w:rsidTr="00B61BF8">
        <w:trPr>
          <w:trHeight w:val="20"/>
        </w:trPr>
        <w:tc>
          <w:tcPr>
            <w:tcW w:w="846" w:type="dxa"/>
            <w:vAlign w:val="center"/>
          </w:tcPr>
          <w:p w14:paraId="30483D05" w14:textId="77777777" w:rsidR="006C7DAA" w:rsidRPr="001C1124" w:rsidRDefault="006C7DAA" w:rsidP="00B61BF8">
            <w:pPr>
              <w:spacing w:before="100" w:beforeAutospacing="1" w:after="100" w:afterAutospacing="1"/>
              <w:rPr>
                <w:rFonts w:eastAsia="Times New Roman" w:cs="Times New Roman"/>
                <w:strike/>
                <w:sz w:val="20"/>
                <w:szCs w:val="20"/>
                <w:highlight w:val="lightGray"/>
                <w:lang w:eastAsia="et-EE"/>
              </w:rPr>
            </w:pPr>
            <w:r w:rsidRPr="001C1124">
              <w:rPr>
                <w:rFonts w:eastAsia="Times New Roman" w:cs="Times New Roman"/>
                <w:strike/>
                <w:sz w:val="20"/>
                <w:szCs w:val="20"/>
                <w:highlight w:val="lightGray"/>
                <w:lang w:eastAsia="et-EE"/>
              </w:rPr>
              <w:t>12.3.</w:t>
            </w:r>
          </w:p>
        </w:tc>
        <w:tc>
          <w:tcPr>
            <w:tcW w:w="3683" w:type="dxa"/>
            <w:vAlign w:val="center"/>
          </w:tcPr>
          <w:p w14:paraId="5E59B3F8" w14:textId="77777777" w:rsidR="006C7DAA" w:rsidRPr="001C1124" w:rsidRDefault="006C7DAA" w:rsidP="00B61BF8">
            <w:pPr>
              <w:spacing w:before="100" w:beforeAutospacing="1" w:after="100" w:afterAutospacing="1"/>
              <w:rPr>
                <w:rFonts w:eastAsia="Times New Roman" w:cs="Times New Roman"/>
                <w:strike/>
                <w:sz w:val="20"/>
                <w:szCs w:val="20"/>
                <w:highlight w:val="lightGray"/>
                <w:lang w:eastAsia="et-EE"/>
              </w:rPr>
            </w:pPr>
            <w:r w:rsidRPr="001C1124">
              <w:rPr>
                <w:rFonts w:eastAsia="Times New Roman" w:cs="Times New Roman"/>
                <w:strike/>
                <w:sz w:val="20"/>
                <w:szCs w:val="20"/>
                <w:highlight w:val="lightGray"/>
                <w:lang w:eastAsia="et-EE"/>
              </w:rPr>
              <w:t xml:space="preserve">Kergliiklusteede ülelinnalise võrgustiku arendamine </w:t>
            </w:r>
          </w:p>
        </w:tc>
        <w:tc>
          <w:tcPr>
            <w:tcW w:w="9074" w:type="dxa"/>
            <w:gridSpan w:val="2"/>
            <w:vAlign w:val="center"/>
          </w:tcPr>
          <w:p w14:paraId="325A120D" w14:textId="77777777" w:rsidR="006C7DAA" w:rsidRPr="001C1124" w:rsidRDefault="006C7DAA" w:rsidP="00B61BF8">
            <w:pPr>
              <w:spacing w:before="100" w:beforeAutospacing="1" w:after="100" w:afterAutospacing="1"/>
              <w:rPr>
                <w:rFonts w:eastAsia="Times New Roman" w:cs="Times New Roman"/>
                <w:strike/>
                <w:sz w:val="20"/>
                <w:szCs w:val="20"/>
                <w:highlight w:val="lightGray"/>
                <w:lang w:eastAsia="et-EE"/>
              </w:rPr>
            </w:pPr>
            <w:r w:rsidRPr="001C1124">
              <w:rPr>
                <w:rFonts w:eastAsia="Times New Roman" w:cs="Times New Roman"/>
                <w:strike/>
                <w:sz w:val="20"/>
                <w:szCs w:val="20"/>
                <w:highlight w:val="lightGray"/>
                <w:lang w:eastAsia="et-EE"/>
              </w:rPr>
              <w:t>Arendatakse välja kesklinna ja linnaosade (Männimäe, Paalalinna, Uueveski, Peetrimõisa, Kösti) vaheliste katkematute, mugavate ja turvaliste kergliiklusteede võrgustik. Uuendatakse või ehitatakse välja kergliiklusteed peamistel põhi- ja jaotustänavatel. Ehitatakse kergliiklustunnelid Jakobsoni ja Vaksali tänavale.</w:t>
            </w:r>
          </w:p>
        </w:tc>
        <w:tc>
          <w:tcPr>
            <w:tcW w:w="1418" w:type="dxa"/>
            <w:vAlign w:val="center"/>
          </w:tcPr>
          <w:p w14:paraId="44735836" w14:textId="77777777" w:rsidR="006C7DAA" w:rsidRPr="00394929" w:rsidRDefault="006C7DAA" w:rsidP="00B61BF8">
            <w:pPr>
              <w:spacing w:before="100" w:beforeAutospacing="1" w:after="100" w:afterAutospacing="1"/>
              <w:rPr>
                <w:rFonts w:eastAsia="Times New Roman" w:cs="Times New Roman"/>
                <w:strike/>
                <w:sz w:val="20"/>
                <w:szCs w:val="20"/>
                <w:lang w:eastAsia="et-EE"/>
              </w:rPr>
            </w:pPr>
            <w:r w:rsidRPr="001C1124">
              <w:rPr>
                <w:rFonts w:eastAsia="Times New Roman" w:cs="Times New Roman"/>
                <w:strike/>
                <w:sz w:val="20"/>
                <w:szCs w:val="20"/>
                <w:highlight w:val="lightGray"/>
                <w:lang w:eastAsia="et-EE"/>
              </w:rPr>
              <w:t>Perspektiivne</w:t>
            </w:r>
          </w:p>
        </w:tc>
      </w:tr>
      <w:tr w:rsidR="006C7DAA" w:rsidRPr="0069360E" w14:paraId="5E03FFB4" w14:textId="77777777" w:rsidTr="00B61BF8">
        <w:trPr>
          <w:trHeight w:val="20"/>
        </w:trPr>
        <w:tc>
          <w:tcPr>
            <w:tcW w:w="846" w:type="dxa"/>
            <w:vAlign w:val="center"/>
          </w:tcPr>
          <w:p w14:paraId="1AC8ED89"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12.4.</w:t>
            </w:r>
          </w:p>
        </w:tc>
        <w:tc>
          <w:tcPr>
            <w:tcW w:w="3683" w:type="dxa"/>
            <w:vAlign w:val="center"/>
          </w:tcPr>
          <w:p w14:paraId="294D50E0"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Nutikate ülekäiguradade rajamine</w:t>
            </w:r>
          </w:p>
        </w:tc>
        <w:tc>
          <w:tcPr>
            <w:tcW w:w="9074" w:type="dxa"/>
            <w:gridSpan w:val="2"/>
            <w:vAlign w:val="center"/>
          </w:tcPr>
          <w:p w14:paraId="16246C6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Liiklusohutuse suurendamiseks otsitakse võimalusi ülekäiguradadel nutikate lahenduste kasutamiseks. </w:t>
            </w:r>
          </w:p>
        </w:tc>
        <w:tc>
          <w:tcPr>
            <w:tcW w:w="1418" w:type="dxa"/>
            <w:vAlign w:val="center"/>
          </w:tcPr>
          <w:p w14:paraId="0E5E984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49548325" w14:textId="77777777" w:rsidTr="00B61BF8">
        <w:trPr>
          <w:trHeight w:val="20"/>
        </w:trPr>
        <w:tc>
          <w:tcPr>
            <w:tcW w:w="846" w:type="dxa"/>
            <w:vAlign w:val="center"/>
          </w:tcPr>
          <w:p w14:paraId="5A759386"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12.6.</w:t>
            </w:r>
          </w:p>
        </w:tc>
        <w:tc>
          <w:tcPr>
            <w:tcW w:w="3683" w:type="dxa"/>
            <w:vAlign w:val="center"/>
          </w:tcPr>
          <w:p w14:paraId="6BA97489"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AD3E60">
              <w:rPr>
                <w:rFonts w:cstheme="minorHAnsi"/>
                <w:color w:val="000000"/>
                <w:highlight w:val="yellow"/>
              </w:rPr>
              <w:t>Tingimuste loomine ohutuks liiklemiseks raudtee-ülekäigukohtadel</w:t>
            </w:r>
            <w:r w:rsidRPr="0069360E">
              <w:rPr>
                <w:rFonts w:eastAsia="Times New Roman" w:cs="Times New Roman"/>
                <w:bCs/>
                <w:iCs/>
                <w:sz w:val="20"/>
                <w:szCs w:val="20"/>
                <w:lang w:eastAsia="et-EE"/>
              </w:rPr>
              <w:t xml:space="preserve"> </w:t>
            </w:r>
            <w:r w:rsidRPr="000E0848">
              <w:rPr>
                <w:rFonts w:eastAsia="Times New Roman" w:cs="Times New Roman"/>
                <w:bCs/>
                <w:iCs/>
                <w:strike/>
                <w:sz w:val="20"/>
                <w:szCs w:val="20"/>
                <w:highlight w:val="lightGray"/>
                <w:lang w:eastAsia="et-EE"/>
              </w:rPr>
              <w:t>Meetmete elluviimine liiklusohtlike ristmike ohutumaks muutmiseks</w:t>
            </w:r>
          </w:p>
        </w:tc>
        <w:tc>
          <w:tcPr>
            <w:tcW w:w="9074" w:type="dxa"/>
            <w:gridSpan w:val="2"/>
            <w:vAlign w:val="center"/>
          </w:tcPr>
          <w:p w14:paraId="5EE8AB7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Paigaldatakse tõkkepuu raudtee Paala tee ülesõidukohale ning lahendatakse Kalevi tänava jalakäijate ülekäik.</w:t>
            </w:r>
          </w:p>
        </w:tc>
        <w:tc>
          <w:tcPr>
            <w:tcW w:w="1418" w:type="dxa"/>
            <w:vAlign w:val="center"/>
          </w:tcPr>
          <w:p w14:paraId="1F062209"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394929" w14:paraId="402A655F" w14:textId="77777777" w:rsidTr="00B61BF8">
        <w:trPr>
          <w:trHeight w:val="20"/>
        </w:trPr>
        <w:tc>
          <w:tcPr>
            <w:tcW w:w="846" w:type="dxa"/>
            <w:vAlign w:val="center"/>
          </w:tcPr>
          <w:p w14:paraId="4A37EE0B" w14:textId="77777777" w:rsidR="006C7DAA" w:rsidRPr="00394929" w:rsidRDefault="006C7DAA" w:rsidP="00B61BF8">
            <w:pPr>
              <w:spacing w:before="100" w:beforeAutospacing="1" w:after="100" w:afterAutospacing="1"/>
              <w:rPr>
                <w:rFonts w:eastAsia="Times New Roman" w:cs="Times New Roman"/>
                <w:sz w:val="20"/>
                <w:szCs w:val="20"/>
                <w:highlight w:val="yellow"/>
                <w:lang w:eastAsia="et-EE"/>
              </w:rPr>
            </w:pPr>
            <w:r w:rsidRPr="00394929">
              <w:rPr>
                <w:rFonts w:eastAsia="Times New Roman" w:cs="Times New Roman"/>
                <w:sz w:val="20"/>
                <w:szCs w:val="20"/>
                <w:highlight w:val="yellow"/>
                <w:lang w:eastAsia="et-EE"/>
              </w:rPr>
              <w:t xml:space="preserve">12.8. </w:t>
            </w:r>
          </w:p>
        </w:tc>
        <w:tc>
          <w:tcPr>
            <w:tcW w:w="3683" w:type="dxa"/>
            <w:vAlign w:val="center"/>
          </w:tcPr>
          <w:p w14:paraId="5EB40066" w14:textId="77777777" w:rsidR="006C7DAA" w:rsidRPr="00394929" w:rsidRDefault="006C7DAA" w:rsidP="00B61BF8">
            <w:pPr>
              <w:spacing w:before="100" w:beforeAutospacing="1" w:after="100" w:afterAutospacing="1"/>
              <w:rPr>
                <w:rFonts w:eastAsia="Times New Roman" w:cs="Times New Roman"/>
                <w:bCs/>
                <w:iCs/>
                <w:sz w:val="20"/>
                <w:szCs w:val="20"/>
                <w:highlight w:val="yellow"/>
                <w:lang w:eastAsia="et-EE"/>
              </w:rPr>
            </w:pPr>
            <w:r w:rsidRPr="00394929">
              <w:rPr>
                <w:rFonts w:cstheme="minorHAnsi"/>
                <w:highlight w:val="yellow"/>
              </w:rPr>
              <w:t>Viljandi järve rannaala parkimis- ja juurdepääsuvõimaluste parandamine</w:t>
            </w:r>
          </w:p>
        </w:tc>
        <w:tc>
          <w:tcPr>
            <w:tcW w:w="9074" w:type="dxa"/>
            <w:gridSpan w:val="2"/>
            <w:vAlign w:val="center"/>
          </w:tcPr>
          <w:p w14:paraId="3A80322E" w14:textId="77777777" w:rsidR="006C7DAA" w:rsidRPr="00394929" w:rsidRDefault="006C7DAA" w:rsidP="00B61BF8">
            <w:pPr>
              <w:spacing w:before="100" w:beforeAutospacing="1" w:after="100" w:afterAutospacing="1"/>
              <w:rPr>
                <w:rFonts w:eastAsia="Times New Roman" w:cs="Times New Roman"/>
                <w:sz w:val="20"/>
                <w:szCs w:val="20"/>
                <w:lang w:eastAsia="et-EE"/>
              </w:rPr>
            </w:pPr>
            <w:r w:rsidRPr="00394929">
              <w:rPr>
                <w:rFonts w:cstheme="minorHAnsi"/>
                <w:highlight w:val="yellow"/>
                <w:shd w:val="clear" w:color="auto" w:fill="FFFFFF"/>
              </w:rPr>
              <w:t>Koostöös erasektoriga kaalutakse võimalust rajada järveäärsesse piirkonda matkaautode parkimisala koos teenindustaristuga.</w:t>
            </w:r>
          </w:p>
        </w:tc>
        <w:tc>
          <w:tcPr>
            <w:tcW w:w="1418" w:type="dxa"/>
            <w:vAlign w:val="center"/>
          </w:tcPr>
          <w:p w14:paraId="6311E27B" w14:textId="77777777" w:rsidR="006C7DAA" w:rsidRPr="00394929" w:rsidRDefault="006C7DAA" w:rsidP="00B61BF8">
            <w:pPr>
              <w:spacing w:before="100" w:beforeAutospacing="1" w:after="100" w:afterAutospacing="1"/>
              <w:rPr>
                <w:rFonts w:eastAsia="Times New Roman" w:cs="Times New Roman"/>
                <w:sz w:val="20"/>
                <w:szCs w:val="20"/>
                <w:lang w:eastAsia="et-EE"/>
              </w:rPr>
            </w:pPr>
            <w:r>
              <w:rPr>
                <w:rFonts w:eastAsia="Times New Roman" w:cs="Times New Roman"/>
                <w:sz w:val="20"/>
                <w:szCs w:val="20"/>
                <w:lang w:eastAsia="et-EE"/>
              </w:rPr>
              <w:t>Perspektiivne</w:t>
            </w:r>
          </w:p>
        </w:tc>
      </w:tr>
      <w:tr w:rsidR="006C7DAA" w:rsidRPr="0069360E" w14:paraId="21358FE4" w14:textId="77777777" w:rsidTr="00B61BF8">
        <w:trPr>
          <w:trHeight w:val="20"/>
        </w:trPr>
        <w:tc>
          <w:tcPr>
            <w:tcW w:w="846" w:type="dxa"/>
            <w:vAlign w:val="center"/>
          </w:tcPr>
          <w:p w14:paraId="357FBB70"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lastRenderedPageBreak/>
              <w:t>12.9.</w:t>
            </w:r>
          </w:p>
        </w:tc>
        <w:tc>
          <w:tcPr>
            <w:tcW w:w="3683" w:type="dxa"/>
            <w:vAlign w:val="center"/>
          </w:tcPr>
          <w:p w14:paraId="00468DE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Rannapromenaadi planeerimis- ja ehitustööde jätkamine</w:t>
            </w:r>
          </w:p>
        </w:tc>
        <w:tc>
          <w:tcPr>
            <w:tcW w:w="9074" w:type="dxa"/>
            <w:gridSpan w:val="2"/>
            <w:vAlign w:val="center"/>
          </w:tcPr>
          <w:p w14:paraId="2DBFBFE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Planeeritakse ja ehitatakse rannapromenaad Tartu maanteelt kuni ranna liivaalani  ja Vesiflirdi allee pikenduseks.</w:t>
            </w:r>
          </w:p>
        </w:tc>
        <w:tc>
          <w:tcPr>
            <w:tcW w:w="1418" w:type="dxa"/>
            <w:vAlign w:val="center"/>
          </w:tcPr>
          <w:p w14:paraId="3032A01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516C4A11" w14:textId="77777777" w:rsidTr="00B61BF8">
        <w:trPr>
          <w:trHeight w:val="20"/>
        </w:trPr>
        <w:tc>
          <w:tcPr>
            <w:tcW w:w="846" w:type="dxa"/>
            <w:vAlign w:val="center"/>
          </w:tcPr>
          <w:p w14:paraId="1EDDF45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12.10.</w:t>
            </w:r>
          </w:p>
        </w:tc>
        <w:tc>
          <w:tcPr>
            <w:tcW w:w="3683" w:type="dxa"/>
            <w:vAlign w:val="center"/>
          </w:tcPr>
          <w:p w14:paraId="43F4B27C"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Kesklinna parkla või parkimismaja ehitamine </w:t>
            </w:r>
          </w:p>
        </w:tc>
        <w:tc>
          <w:tcPr>
            <w:tcW w:w="9074" w:type="dxa"/>
            <w:gridSpan w:val="2"/>
            <w:vAlign w:val="center"/>
          </w:tcPr>
          <w:p w14:paraId="1D700DF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Otsitakse võimalusi koostöös erasektoriga kesklinna parkla või parkimismaja ehitamiseks. </w:t>
            </w:r>
          </w:p>
        </w:tc>
        <w:tc>
          <w:tcPr>
            <w:tcW w:w="1418" w:type="dxa"/>
            <w:vAlign w:val="center"/>
          </w:tcPr>
          <w:p w14:paraId="6ED3E10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60007D9F" w14:textId="77777777" w:rsidTr="00B61BF8">
        <w:trPr>
          <w:trHeight w:val="20"/>
        </w:trPr>
        <w:tc>
          <w:tcPr>
            <w:tcW w:w="846" w:type="dxa"/>
            <w:vAlign w:val="center"/>
          </w:tcPr>
          <w:p w14:paraId="4262528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12.14.</w:t>
            </w:r>
          </w:p>
        </w:tc>
        <w:tc>
          <w:tcPr>
            <w:tcW w:w="3683" w:type="dxa"/>
            <w:vAlign w:val="center"/>
          </w:tcPr>
          <w:p w14:paraId="5104010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Panustamine õhu kvaliteedi parandamisse</w:t>
            </w:r>
          </w:p>
        </w:tc>
        <w:tc>
          <w:tcPr>
            <w:tcW w:w="9074" w:type="dxa"/>
            <w:gridSpan w:val="2"/>
            <w:vAlign w:val="center"/>
          </w:tcPr>
          <w:p w14:paraId="21A7F4B6"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Soodustatakse uute tehnoloogiate kasutuselevõttu sh reoveemuda käitlemiseks, ebameeldiva lõhna leviku piiramisse jms.</w:t>
            </w:r>
          </w:p>
        </w:tc>
        <w:tc>
          <w:tcPr>
            <w:tcW w:w="1418" w:type="dxa"/>
            <w:vAlign w:val="center"/>
          </w:tcPr>
          <w:p w14:paraId="4363A01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0E3DB131" w14:textId="77777777" w:rsidTr="00B61BF8">
        <w:trPr>
          <w:trHeight w:val="20"/>
        </w:trPr>
        <w:tc>
          <w:tcPr>
            <w:tcW w:w="846" w:type="dxa"/>
            <w:vAlign w:val="center"/>
          </w:tcPr>
          <w:p w14:paraId="0DE0279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12.15.</w:t>
            </w:r>
          </w:p>
        </w:tc>
        <w:tc>
          <w:tcPr>
            <w:tcW w:w="3683" w:type="dxa"/>
            <w:vAlign w:val="center"/>
          </w:tcPr>
          <w:p w14:paraId="6B5C664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Sajuvee trasside planeerimine ja rajamine</w:t>
            </w:r>
          </w:p>
        </w:tc>
        <w:tc>
          <w:tcPr>
            <w:tcW w:w="9074" w:type="dxa"/>
            <w:gridSpan w:val="2"/>
            <w:vAlign w:val="center"/>
          </w:tcPr>
          <w:p w14:paraId="52CBE2F8"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Leitakse lahendusi sajuveetrasside planeerimiseks ja rajamiseks. </w:t>
            </w:r>
          </w:p>
        </w:tc>
        <w:tc>
          <w:tcPr>
            <w:tcW w:w="1418" w:type="dxa"/>
            <w:vAlign w:val="center"/>
          </w:tcPr>
          <w:p w14:paraId="72CF1AA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AD3E60" w14:paraId="6DC7A04E" w14:textId="77777777" w:rsidTr="00B61BF8">
        <w:trPr>
          <w:trHeight w:val="20"/>
        </w:trPr>
        <w:tc>
          <w:tcPr>
            <w:tcW w:w="846" w:type="dxa"/>
            <w:vAlign w:val="center"/>
          </w:tcPr>
          <w:p w14:paraId="6FC34D7C" w14:textId="77777777" w:rsidR="006C7DAA" w:rsidRPr="00AD3E60" w:rsidRDefault="006C7DAA" w:rsidP="00B61BF8">
            <w:pPr>
              <w:spacing w:before="100" w:beforeAutospacing="1" w:after="100" w:afterAutospacing="1"/>
              <w:rPr>
                <w:rFonts w:eastAsia="Times New Roman" w:cs="Times New Roman"/>
                <w:strike/>
                <w:sz w:val="20"/>
                <w:szCs w:val="20"/>
                <w:lang w:eastAsia="et-EE"/>
              </w:rPr>
            </w:pPr>
          </w:p>
        </w:tc>
        <w:tc>
          <w:tcPr>
            <w:tcW w:w="3683" w:type="dxa"/>
            <w:vAlign w:val="center"/>
          </w:tcPr>
          <w:p w14:paraId="32808017" w14:textId="77777777" w:rsidR="006C7DAA" w:rsidRPr="00AD3E60" w:rsidRDefault="006C7DAA" w:rsidP="00B61BF8">
            <w:pPr>
              <w:spacing w:before="100" w:beforeAutospacing="1" w:after="100" w:afterAutospacing="1"/>
              <w:rPr>
                <w:rFonts w:eastAsia="Times New Roman" w:cs="Times New Roman"/>
                <w:bCs/>
                <w:iCs/>
                <w:strike/>
                <w:sz w:val="20"/>
                <w:szCs w:val="20"/>
                <w:lang w:eastAsia="et-EE"/>
              </w:rPr>
            </w:pPr>
          </w:p>
        </w:tc>
        <w:tc>
          <w:tcPr>
            <w:tcW w:w="9074" w:type="dxa"/>
            <w:gridSpan w:val="2"/>
            <w:vAlign w:val="center"/>
          </w:tcPr>
          <w:p w14:paraId="06BEB785" w14:textId="77777777" w:rsidR="006C7DAA" w:rsidRPr="000E0848" w:rsidRDefault="006C7DAA" w:rsidP="00B61BF8">
            <w:pPr>
              <w:spacing w:before="100" w:beforeAutospacing="1" w:after="100" w:afterAutospacing="1"/>
              <w:rPr>
                <w:rFonts w:eastAsia="Times New Roman" w:cs="Times New Roman"/>
                <w:iCs/>
                <w:strike/>
                <w:sz w:val="20"/>
                <w:szCs w:val="20"/>
                <w:highlight w:val="lightGray"/>
                <w:lang w:eastAsia="et-EE"/>
              </w:rPr>
            </w:pPr>
            <w:r w:rsidRPr="000E0848">
              <w:rPr>
                <w:rFonts w:eastAsia="Times New Roman" w:cs="Times New Roman"/>
                <w:iCs/>
                <w:strike/>
                <w:sz w:val="20"/>
                <w:szCs w:val="20"/>
                <w:highlight w:val="lightGray"/>
                <w:lang w:eastAsia="et-EE"/>
              </w:rPr>
              <w:t>Viiakse ellu meetmed liiklusohtlike ristmike ohutumaks muutmiseks tulenevalt analüüsi tulemustest.</w:t>
            </w:r>
          </w:p>
        </w:tc>
        <w:tc>
          <w:tcPr>
            <w:tcW w:w="1418" w:type="dxa"/>
            <w:vAlign w:val="center"/>
          </w:tcPr>
          <w:p w14:paraId="5D930F87" w14:textId="77777777" w:rsidR="006C7DAA" w:rsidRPr="00AD3E60" w:rsidRDefault="006C7DAA" w:rsidP="00B61BF8">
            <w:pPr>
              <w:spacing w:before="100" w:beforeAutospacing="1" w:after="100" w:afterAutospacing="1"/>
              <w:rPr>
                <w:rFonts w:eastAsia="Times New Roman" w:cs="Times New Roman"/>
                <w:strike/>
                <w:sz w:val="20"/>
                <w:szCs w:val="20"/>
                <w:lang w:eastAsia="et-EE"/>
              </w:rPr>
            </w:pPr>
            <w:r w:rsidRPr="000E0848">
              <w:rPr>
                <w:rFonts w:eastAsia="Times New Roman" w:cs="Times New Roman"/>
                <w:strike/>
                <w:sz w:val="20"/>
                <w:szCs w:val="20"/>
                <w:highlight w:val="lightGray"/>
                <w:lang w:eastAsia="et-EE"/>
              </w:rPr>
              <w:t>Perspektiivne</w:t>
            </w:r>
          </w:p>
        </w:tc>
      </w:tr>
      <w:tr w:rsidR="006C7DAA" w:rsidRPr="0069360E" w14:paraId="1018EFAE" w14:textId="77777777" w:rsidTr="00B61BF8">
        <w:trPr>
          <w:trHeight w:val="20"/>
        </w:trPr>
        <w:tc>
          <w:tcPr>
            <w:tcW w:w="15021" w:type="dxa"/>
            <w:gridSpan w:val="5"/>
            <w:shd w:val="clear" w:color="auto" w:fill="E2EFD9" w:themeFill="accent6" w:themeFillTint="33"/>
            <w:vAlign w:val="center"/>
          </w:tcPr>
          <w:p w14:paraId="1E5DD09E"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13 Planeerimistegevuse korraldamine</w:t>
            </w:r>
          </w:p>
        </w:tc>
      </w:tr>
      <w:tr w:rsidR="006C7DAA" w:rsidRPr="0069360E" w14:paraId="273345F4" w14:textId="77777777" w:rsidTr="00B61BF8">
        <w:trPr>
          <w:trHeight w:val="20"/>
        </w:trPr>
        <w:tc>
          <w:tcPr>
            <w:tcW w:w="846" w:type="dxa"/>
            <w:vAlign w:val="center"/>
          </w:tcPr>
          <w:p w14:paraId="27AF951E"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13.3.</w:t>
            </w:r>
          </w:p>
        </w:tc>
        <w:tc>
          <w:tcPr>
            <w:tcW w:w="3683" w:type="dxa"/>
            <w:vAlign w:val="center"/>
          </w:tcPr>
          <w:p w14:paraId="15F86E80"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Haljastu teemaplaneeringu koostamine</w:t>
            </w:r>
          </w:p>
        </w:tc>
        <w:tc>
          <w:tcPr>
            <w:tcW w:w="9074" w:type="dxa"/>
            <w:gridSpan w:val="2"/>
            <w:vAlign w:val="center"/>
          </w:tcPr>
          <w:p w14:paraId="76B3ECB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Teemaplaneeringus kajastatakse linnahaljastu rohevõrgustiku funktsioonidest lähtuvalt ning määratletakse haljastu arengusuunad.</w:t>
            </w:r>
          </w:p>
        </w:tc>
        <w:tc>
          <w:tcPr>
            <w:tcW w:w="1418" w:type="dxa"/>
            <w:vAlign w:val="center"/>
          </w:tcPr>
          <w:p w14:paraId="6F8D9FA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6B9F8AC5" w14:textId="77777777" w:rsidTr="00B61BF8">
        <w:trPr>
          <w:trHeight w:val="20"/>
        </w:trPr>
        <w:tc>
          <w:tcPr>
            <w:tcW w:w="15021" w:type="dxa"/>
            <w:gridSpan w:val="5"/>
            <w:shd w:val="clear" w:color="auto" w:fill="E2EFD9" w:themeFill="accent6" w:themeFillTint="33"/>
            <w:vAlign w:val="center"/>
          </w:tcPr>
          <w:p w14:paraId="750F6B98"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b/>
                <w:sz w:val="20"/>
                <w:szCs w:val="20"/>
                <w:lang w:eastAsia="et-EE"/>
              </w:rPr>
              <w:t>Meede 15 Konkurentsivõimelise ettevõtluskeskkonna edendamine</w:t>
            </w:r>
          </w:p>
        </w:tc>
      </w:tr>
      <w:tr w:rsidR="006C7DAA" w:rsidRPr="0069360E" w14:paraId="7CEFE573" w14:textId="77777777" w:rsidTr="00B61BF8">
        <w:trPr>
          <w:trHeight w:val="20"/>
        </w:trPr>
        <w:tc>
          <w:tcPr>
            <w:tcW w:w="846" w:type="dxa"/>
            <w:vAlign w:val="center"/>
          </w:tcPr>
          <w:p w14:paraId="629B9EC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15.4.</w:t>
            </w:r>
          </w:p>
        </w:tc>
        <w:tc>
          <w:tcPr>
            <w:tcW w:w="3683" w:type="dxa"/>
            <w:vAlign w:val="center"/>
          </w:tcPr>
          <w:p w14:paraId="072711D6"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Kaugtöökeskuse käivitamine </w:t>
            </w:r>
          </w:p>
        </w:tc>
        <w:tc>
          <w:tcPr>
            <w:tcW w:w="9074" w:type="dxa"/>
            <w:gridSpan w:val="2"/>
            <w:vAlign w:val="center"/>
          </w:tcPr>
          <w:p w14:paraId="00E3F48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Erasektoriga koostöös arendatakse välja ja käivitatakse keskus, kus alustav ettevõtja saab kasutada ruume koos kiire internetiga.</w:t>
            </w:r>
          </w:p>
        </w:tc>
        <w:tc>
          <w:tcPr>
            <w:tcW w:w="1418" w:type="dxa"/>
            <w:vAlign w:val="center"/>
          </w:tcPr>
          <w:p w14:paraId="44293C0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03137713" w14:textId="77777777" w:rsidTr="00B61BF8">
        <w:trPr>
          <w:trHeight w:val="20"/>
        </w:trPr>
        <w:tc>
          <w:tcPr>
            <w:tcW w:w="15021" w:type="dxa"/>
            <w:gridSpan w:val="5"/>
            <w:shd w:val="clear" w:color="auto" w:fill="E2EFD9" w:themeFill="accent6" w:themeFillTint="33"/>
            <w:vAlign w:val="center"/>
          </w:tcPr>
          <w:p w14:paraId="1A427872"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 xml:space="preserve">Meede 16 Koostöövõimekuse tõstmine ja koostöövõrgustike arendamine </w:t>
            </w:r>
          </w:p>
        </w:tc>
      </w:tr>
      <w:tr w:rsidR="006C7DAA" w:rsidRPr="0069360E" w14:paraId="02671A7C" w14:textId="77777777" w:rsidTr="00B61BF8">
        <w:trPr>
          <w:trHeight w:val="20"/>
        </w:trPr>
        <w:tc>
          <w:tcPr>
            <w:tcW w:w="846" w:type="dxa"/>
            <w:vAlign w:val="center"/>
          </w:tcPr>
          <w:p w14:paraId="1CCBB639"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16.1.</w:t>
            </w:r>
          </w:p>
        </w:tc>
        <w:tc>
          <w:tcPr>
            <w:tcW w:w="3683" w:type="dxa"/>
            <w:vAlign w:val="center"/>
          </w:tcPr>
          <w:p w14:paraId="4E1A638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Ettevõtlusega seotud koolituste ja ürituste korraldamine ning korraldamise toetamine </w:t>
            </w:r>
          </w:p>
        </w:tc>
        <w:tc>
          <w:tcPr>
            <w:tcW w:w="9074" w:type="dxa"/>
            <w:gridSpan w:val="2"/>
            <w:vAlign w:val="center"/>
          </w:tcPr>
          <w:p w14:paraId="65691313" w14:textId="77777777" w:rsidR="006C7DAA" w:rsidRPr="0069360E" w:rsidRDefault="006C7DAA" w:rsidP="00B61BF8">
            <w:pPr>
              <w:spacing w:before="100" w:beforeAutospacing="1"/>
              <w:rPr>
                <w:rFonts w:eastAsia="Times New Roman" w:cs="Times New Roman"/>
                <w:sz w:val="20"/>
                <w:szCs w:val="20"/>
                <w:lang w:eastAsia="et-EE"/>
              </w:rPr>
            </w:pPr>
            <w:r w:rsidRPr="0069360E">
              <w:rPr>
                <w:rFonts w:eastAsia="Times New Roman" w:cs="Times New Roman"/>
                <w:sz w:val="20"/>
                <w:szCs w:val="20"/>
                <w:lang w:eastAsia="et-EE"/>
              </w:rPr>
              <w:t xml:space="preserve">Korraldatakse koolitusi või toetatakse koolituste korraldamist ettevõtjatele laiemaid huvigruppe hõlmavatel teemadel. </w:t>
            </w:r>
          </w:p>
          <w:p w14:paraId="0B0DA25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Koostöös SA Viljandimaa Arenduskeskusega töötatakse välja piirkonnaomaseid tugiteenuseid ettevõtlusaktiivsuse säilitamiseks ja suurendamiseks.</w:t>
            </w:r>
          </w:p>
        </w:tc>
        <w:tc>
          <w:tcPr>
            <w:tcW w:w="1418" w:type="dxa"/>
            <w:vAlign w:val="center"/>
          </w:tcPr>
          <w:p w14:paraId="251A70D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37FB24F8" w14:textId="77777777" w:rsidTr="00B61BF8">
        <w:trPr>
          <w:trHeight w:val="20"/>
        </w:trPr>
        <w:tc>
          <w:tcPr>
            <w:tcW w:w="846" w:type="dxa"/>
            <w:vAlign w:val="center"/>
          </w:tcPr>
          <w:p w14:paraId="486FB3A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16.7.</w:t>
            </w:r>
          </w:p>
        </w:tc>
        <w:tc>
          <w:tcPr>
            <w:tcW w:w="3683" w:type="dxa"/>
            <w:vAlign w:val="center"/>
          </w:tcPr>
          <w:p w14:paraId="004B044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Alustavate ettevõtjate konkursi käivitamine ja läbiviimine</w:t>
            </w:r>
          </w:p>
        </w:tc>
        <w:tc>
          <w:tcPr>
            <w:tcW w:w="9074" w:type="dxa"/>
            <w:gridSpan w:val="2"/>
            <w:vAlign w:val="center"/>
          </w:tcPr>
          <w:p w14:paraId="58EEF72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Töötatakse välja ja käivitatakse konkurss, mille eesmärgiks on edendada ettevõtlikkust ning aidata kaasa uute ettevõtete loomisele. </w:t>
            </w:r>
          </w:p>
        </w:tc>
        <w:tc>
          <w:tcPr>
            <w:tcW w:w="1418" w:type="dxa"/>
            <w:vAlign w:val="center"/>
          </w:tcPr>
          <w:p w14:paraId="628C35DC"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0F2F09CD" w14:textId="77777777" w:rsidTr="00B61BF8">
        <w:trPr>
          <w:trHeight w:val="20"/>
        </w:trPr>
        <w:tc>
          <w:tcPr>
            <w:tcW w:w="846" w:type="dxa"/>
            <w:vAlign w:val="center"/>
          </w:tcPr>
          <w:p w14:paraId="38C61516"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16.8.</w:t>
            </w:r>
          </w:p>
        </w:tc>
        <w:tc>
          <w:tcPr>
            <w:tcW w:w="3683" w:type="dxa"/>
            <w:vAlign w:val="center"/>
          </w:tcPr>
          <w:p w14:paraId="2223C26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Erinevate riikide ja piirkondade tutvustamine</w:t>
            </w:r>
          </w:p>
        </w:tc>
        <w:tc>
          <w:tcPr>
            <w:tcW w:w="9074" w:type="dxa"/>
            <w:gridSpan w:val="2"/>
            <w:vAlign w:val="center"/>
          </w:tcPr>
          <w:p w14:paraId="50E612AE"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Kutsutakse ellu üritusi või kampaaniaid erinevate riikide ja piirkondade tutvustamiseks.</w:t>
            </w:r>
          </w:p>
        </w:tc>
        <w:tc>
          <w:tcPr>
            <w:tcW w:w="1418" w:type="dxa"/>
            <w:vAlign w:val="center"/>
          </w:tcPr>
          <w:p w14:paraId="2567839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63F2924F" w14:textId="77777777" w:rsidTr="00B61BF8">
        <w:trPr>
          <w:trHeight w:val="20"/>
        </w:trPr>
        <w:tc>
          <w:tcPr>
            <w:tcW w:w="846" w:type="dxa"/>
            <w:vAlign w:val="center"/>
          </w:tcPr>
          <w:p w14:paraId="1A97B2D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16.11.</w:t>
            </w:r>
          </w:p>
        </w:tc>
        <w:tc>
          <w:tcPr>
            <w:tcW w:w="3683" w:type="dxa"/>
            <w:vAlign w:val="center"/>
          </w:tcPr>
          <w:p w14:paraId="48B408B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Uute ideede konkursi käivitamine</w:t>
            </w:r>
          </w:p>
        </w:tc>
        <w:tc>
          <w:tcPr>
            <w:tcW w:w="9074" w:type="dxa"/>
            <w:gridSpan w:val="2"/>
            <w:vAlign w:val="center"/>
          </w:tcPr>
          <w:p w14:paraId="3DBF39E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Uute ideede konkursi eesmärk on leida elluviimist ootavaid ideid ja partnereid nende ideede ellu viimiseks.</w:t>
            </w:r>
          </w:p>
        </w:tc>
        <w:tc>
          <w:tcPr>
            <w:tcW w:w="1418" w:type="dxa"/>
            <w:vAlign w:val="center"/>
          </w:tcPr>
          <w:p w14:paraId="6C1E5D6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1BAE83D7" w14:textId="77777777" w:rsidTr="00B61BF8">
        <w:trPr>
          <w:trHeight w:val="20"/>
        </w:trPr>
        <w:tc>
          <w:tcPr>
            <w:tcW w:w="15021" w:type="dxa"/>
            <w:gridSpan w:val="5"/>
            <w:shd w:val="clear" w:color="auto" w:fill="E2EFD9" w:themeFill="accent6" w:themeFillTint="33"/>
            <w:vAlign w:val="center"/>
          </w:tcPr>
          <w:p w14:paraId="6BE3C2A1"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 xml:space="preserve">Meede 17 Külastuskeskkonna arendamine </w:t>
            </w:r>
          </w:p>
        </w:tc>
      </w:tr>
      <w:tr w:rsidR="006C7DAA" w:rsidRPr="0069360E" w14:paraId="1857FF04" w14:textId="77777777" w:rsidTr="00B61BF8">
        <w:trPr>
          <w:trHeight w:val="20"/>
        </w:trPr>
        <w:tc>
          <w:tcPr>
            <w:tcW w:w="846" w:type="dxa"/>
            <w:vAlign w:val="center"/>
          </w:tcPr>
          <w:p w14:paraId="1104919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17.5.</w:t>
            </w:r>
          </w:p>
        </w:tc>
        <w:tc>
          <w:tcPr>
            <w:tcW w:w="3683" w:type="dxa"/>
            <w:vAlign w:val="center"/>
          </w:tcPr>
          <w:p w14:paraId="775145EF" w14:textId="77777777" w:rsidR="006C7DAA" w:rsidRPr="0069360E" w:rsidRDefault="006C7DAA" w:rsidP="00B61BF8">
            <w:pPr>
              <w:spacing w:before="100" w:beforeAutospacing="1" w:after="100" w:afterAutospacing="1"/>
              <w:rPr>
                <w:rFonts w:eastAsia="Times New Roman" w:cs="Times New Roman"/>
                <w:bCs/>
                <w:sz w:val="20"/>
                <w:szCs w:val="20"/>
                <w:lang w:eastAsia="et-EE"/>
              </w:rPr>
            </w:pPr>
            <w:r w:rsidRPr="0069360E">
              <w:rPr>
                <w:rFonts w:eastAsia="Times New Roman" w:cs="Times New Roman"/>
                <w:sz w:val="20"/>
                <w:szCs w:val="20"/>
                <w:lang w:eastAsia="et-EE"/>
              </w:rPr>
              <w:t xml:space="preserve">Video- ja valgusinstallatsioonide korraldamine linnaruumis </w:t>
            </w:r>
          </w:p>
        </w:tc>
        <w:tc>
          <w:tcPr>
            <w:tcW w:w="9074" w:type="dxa"/>
            <w:gridSpan w:val="2"/>
            <w:vAlign w:val="center"/>
          </w:tcPr>
          <w:p w14:paraId="03F4CF00"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Algatatakse koostöös Tartu Ülikooli Viljandi kultuuriakadeemia teatrikunsti visuaaltehnoloogia õppekava üliõpilastega linnaruumis video- ja valgusinstallatsioonide korraldamine. </w:t>
            </w:r>
          </w:p>
        </w:tc>
        <w:tc>
          <w:tcPr>
            <w:tcW w:w="1418" w:type="dxa"/>
            <w:vAlign w:val="center"/>
          </w:tcPr>
          <w:p w14:paraId="61B5D92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54895B68" w14:textId="77777777" w:rsidTr="00B61BF8">
        <w:trPr>
          <w:trHeight w:val="20"/>
        </w:trPr>
        <w:tc>
          <w:tcPr>
            <w:tcW w:w="846" w:type="dxa"/>
            <w:vAlign w:val="center"/>
          </w:tcPr>
          <w:p w14:paraId="02DEF42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17.6.</w:t>
            </w:r>
          </w:p>
        </w:tc>
        <w:tc>
          <w:tcPr>
            <w:tcW w:w="3683" w:type="dxa"/>
            <w:vAlign w:val="center"/>
          </w:tcPr>
          <w:p w14:paraId="3E4847E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Eristuvate objektide paigutamine linnaruumi </w:t>
            </w:r>
          </w:p>
        </w:tc>
        <w:tc>
          <w:tcPr>
            <w:tcW w:w="9074" w:type="dxa"/>
            <w:gridSpan w:val="2"/>
            <w:vAlign w:val="center"/>
          </w:tcPr>
          <w:p w14:paraId="75FACE9E"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Linnaruumi paigaldatakse selliseid objekte, mis eristavad Viljandi linna teistest linnadest ja kutsuvad külastajat pildistama. </w:t>
            </w:r>
          </w:p>
          <w:p w14:paraId="31D57D9C" w14:textId="77777777" w:rsidR="006C7DAA" w:rsidRPr="00AD3E60" w:rsidRDefault="006C7DAA" w:rsidP="00B61BF8">
            <w:pPr>
              <w:spacing w:before="100" w:beforeAutospacing="1" w:after="100" w:afterAutospacing="1"/>
              <w:rPr>
                <w:rFonts w:eastAsia="Times New Roman" w:cs="Times New Roman"/>
                <w:strike/>
                <w:sz w:val="20"/>
                <w:szCs w:val="20"/>
                <w:lang w:eastAsia="et-EE"/>
              </w:rPr>
            </w:pPr>
            <w:r w:rsidRPr="000E0848">
              <w:rPr>
                <w:rFonts w:eastAsia="Times New Roman" w:cs="Times New Roman"/>
                <w:strike/>
                <w:sz w:val="20"/>
                <w:szCs w:val="20"/>
                <w:highlight w:val="lightGray"/>
                <w:lang w:eastAsia="et-EE"/>
              </w:rPr>
              <w:t>Näiteks taust pildistamiseks, koht abiellujatele tabalukkude panekuks – armumaasikas, lukupuu.</w:t>
            </w:r>
            <w:r w:rsidRPr="00AD3E60">
              <w:rPr>
                <w:rFonts w:eastAsia="Times New Roman" w:cs="Times New Roman"/>
                <w:strike/>
                <w:sz w:val="20"/>
                <w:szCs w:val="20"/>
                <w:lang w:eastAsia="et-EE"/>
              </w:rPr>
              <w:t xml:space="preserve"> </w:t>
            </w:r>
          </w:p>
        </w:tc>
        <w:tc>
          <w:tcPr>
            <w:tcW w:w="1418" w:type="dxa"/>
            <w:vAlign w:val="center"/>
          </w:tcPr>
          <w:p w14:paraId="66408709"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513F3558" w14:textId="77777777" w:rsidTr="00B61BF8">
        <w:trPr>
          <w:trHeight w:val="20"/>
        </w:trPr>
        <w:tc>
          <w:tcPr>
            <w:tcW w:w="846" w:type="dxa"/>
            <w:vAlign w:val="center"/>
          </w:tcPr>
          <w:p w14:paraId="3484774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17.7.</w:t>
            </w:r>
          </w:p>
        </w:tc>
        <w:tc>
          <w:tcPr>
            <w:tcW w:w="3683" w:type="dxa"/>
            <w:vAlign w:val="center"/>
          </w:tcPr>
          <w:p w14:paraId="58E0B81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Ordulinnuse varemetes ajastutruude temaatiliste tegevuste tutvustamise tegevuskava väljatöötamine ja rakendamine</w:t>
            </w:r>
          </w:p>
        </w:tc>
        <w:tc>
          <w:tcPr>
            <w:tcW w:w="9074" w:type="dxa"/>
            <w:gridSpan w:val="2"/>
            <w:vAlign w:val="center"/>
          </w:tcPr>
          <w:p w14:paraId="4003D16E"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Töötatakse välja ja rakendatakse koostöös Viljandi muuseumiga tegevuskava, kuidas suveperioodil Ordulinnuse varemetes tutvustada ajastutruid tegevusi.  </w:t>
            </w:r>
          </w:p>
        </w:tc>
        <w:tc>
          <w:tcPr>
            <w:tcW w:w="1418" w:type="dxa"/>
            <w:vAlign w:val="center"/>
          </w:tcPr>
          <w:p w14:paraId="6D8638D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1B47ED4F" w14:textId="77777777" w:rsidTr="00B61BF8">
        <w:trPr>
          <w:trHeight w:val="20"/>
        </w:trPr>
        <w:tc>
          <w:tcPr>
            <w:tcW w:w="846" w:type="dxa"/>
            <w:vAlign w:val="center"/>
          </w:tcPr>
          <w:p w14:paraId="00EE557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lastRenderedPageBreak/>
              <w:t>17.8.</w:t>
            </w:r>
          </w:p>
        </w:tc>
        <w:tc>
          <w:tcPr>
            <w:tcW w:w="3683" w:type="dxa"/>
            <w:vAlign w:val="center"/>
          </w:tcPr>
          <w:p w14:paraId="5250E68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Seikluspargi rajamine </w:t>
            </w:r>
          </w:p>
        </w:tc>
        <w:tc>
          <w:tcPr>
            <w:tcW w:w="9074" w:type="dxa"/>
            <w:gridSpan w:val="2"/>
            <w:vAlign w:val="center"/>
          </w:tcPr>
          <w:p w14:paraId="04A7D8E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Rajatakse koostöös erasektori ja Viljandi vallaga seikluspark kas Ordulinnuse varemete kõrvale või Viljandi järve vastaskaldale.</w:t>
            </w:r>
          </w:p>
        </w:tc>
        <w:tc>
          <w:tcPr>
            <w:tcW w:w="1418" w:type="dxa"/>
            <w:vAlign w:val="center"/>
          </w:tcPr>
          <w:p w14:paraId="3637F1E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7B5DE6C2" w14:textId="77777777" w:rsidTr="00B61BF8">
        <w:trPr>
          <w:trHeight w:val="20"/>
        </w:trPr>
        <w:tc>
          <w:tcPr>
            <w:tcW w:w="846" w:type="dxa"/>
            <w:vAlign w:val="center"/>
          </w:tcPr>
          <w:p w14:paraId="3167A0A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17.9.</w:t>
            </w:r>
          </w:p>
        </w:tc>
        <w:tc>
          <w:tcPr>
            <w:tcW w:w="3683" w:type="dxa"/>
            <w:vAlign w:val="center"/>
          </w:tcPr>
          <w:p w14:paraId="6F8A0B6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Golfiväljaku rajamine </w:t>
            </w:r>
          </w:p>
        </w:tc>
        <w:tc>
          <w:tcPr>
            <w:tcW w:w="9074" w:type="dxa"/>
            <w:gridSpan w:val="2"/>
            <w:vAlign w:val="center"/>
          </w:tcPr>
          <w:p w14:paraId="1DE4D3E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Selgitatakse koostöös erasektori ja Viljandi vallaga välja sobiv asukoht golfiväljakule ja otsitakse koostööpartner golfiväljaku rajamiseks.</w:t>
            </w:r>
          </w:p>
        </w:tc>
        <w:tc>
          <w:tcPr>
            <w:tcW w:w="1418" w:type="dxa"/>
            <w:vAlign w:val="center"/>
          </w:tcPr>
          <w:p w14:paraId="6EA2ECA8"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08BC5C16" w14:textId="77777777" w:rsidTr="00B61BF8">
        <w:trPr>
          <w:trHeight w:val="20"/>
        </w:trPr>
        <w:tc>
          <w:tcPr>
            <w:tcW w:w="846" w:type="dxa"/>
            <w:vAlign w:val="center"/>
          </w:tcPr>
          <w:p w14:paraId="5C6A98E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17.10</w:t>
            </w:r>
          </w:p>
        </w:tc>
        <w:tc>
          <w:tcPr>
            <w:tcW w:w="3683" w:type="dxa"/>
            <w:vAlign w:val="center"/>
          </w:tcPr>
          <w:p w14:paraId="00781269"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Köisraudtee rajamine</w:t>
            </w:r>
          </w:p>
        </w:tc>
        <w:tc>
          <w:tcPr>
            <w:tcW w:w="9074" w:type="dxa"/>
            <w:gridSpan w:val="2"/>
            <w:vAlign w:val="center"/>
          </w:tcPr>
          <w:p w14:paraId="196706BC"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Rajatakse ühe-inimese köisraudtee (zipline/ziplining) üle Viljandi järve. </w:t>
            </w:r>
          </w:p>
        </w:tc>
        <w:tc>
          <w:tcPr>
            <w:tcW w:w="1418" w:type="dxa"/>
            <w:vAlign w:val="center"/>
          </w:tcPr>
          <w:p w14:paraId="207A23CE"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5E60CA4C" w14:textId="77777777" w:rsidTr="00B61BF8">
        <w:trPr>
          <w:trHeight w:val="20"/>
        </w:trPr>
        <w:tc>
          <w:tcPr>
            <w:tcW w:w="15021" w:type="dxa"/>
            <w:gridSpan w:val="5"/>
            <w:shd w:val="clear" w:color="auto" w:fill="E2EFD9" w:themeFill="accent6" w:themeFillTint="33"/>
            <w:vAlign w:val="center"/>
          </w:tcPr>
          <w:p w14:paraId="3D256357"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18 Külastuskeskkonna tugisüsteemi arendamine ja koostöö edendamine</w:t>
            </w:r>
          </w:p>
        </w:tc>
      </w:tr>
      <w:tr w:rsidR="006C7DAA" w:rsidRPr="0069360E" w14:paraId="53882A98" w14:textId="77777777" w:rsidTr="00B61BF8">
        <w:trPr>
          <w:trHeight w:val="20"/>
        </w:trPr>
        <w:tc>
          <w:tcPr>
            <w:tcW w:w="846" w:type="dxa"/>
            <w:vAlign w:val="center"/>
          </w:tcPr>
          <w:p w14:paraId="423DA4E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18.6.</w:t>
            </w:r>
          </w:p>
        </w:tc>
        <w:tc>
          <w:tcPr>
            <w:tcW w:w="3683" w:type="dxa"/>
            <w:vAlign w:val="center"/>
          </w:tcPr>
          <w:p w14:paraId="51ECA70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Viljandi linna meenekonkursi läbiviimine</w:t>
            </w:r>
          </w:p>
        </w:tc>
        <w:tc>
          <w:tcPr>
            <w:tcW w:w="9074" w:type="dxa"/>
            <w:gridSpan w:val="2"/>
            <w:vAlign w:val="center"/>
          </w:tcPr>
          <w:p w14:paraId="7ECFD72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Meenete leidmiseks viiakse ideekonkurss.</w:t>
            </w:r>
          </w:p>
        </w:tc>
        <w:tc>
          <w:tcPr>
            <w:tcW w:w="1418" w:type="dxa"/>
            <w:vAlign w:val="center"/>
          </w:tcPr>
          <w:p w14:paraId="067F0FA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37553FA5" w14:textId="77777777" w:rsidTr="00B61BF8">
        <w:trPr>
          <w:trHeight w:val="20"/>
        </w:trPr>
        <w:tc>
          <w:tcPr>
            <w:tcW w:w="15021" w:type="dxa"/>
            <w:gridSpan w:val="5"/>
            <w:shd w:val="clear" w:color="auto" w:fill="E2EFD9" w:themeFill="accent6" w:themeFillTint="33"/>
            <w:vAlign w:val="center"/>
          </w:tcPr>
          <w:p w14:paraId="29D6FA83"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21 Kaasaegse, turvalise ning õppija arengut toetava füüsilise õpikeskkonna arendamine</w:t>
            </w:r>
          </w:p>
        </w:tc>
      </w:tr>
      <w:tr w:rsidR="006C7DAA" w:rsidRPr="00B6709F" w14:paraId="4175550E" w14:textId="77777777" w:rsidTr="00B61BF8">
        <w:trPr>
          <w:trHeight w:val="20"/>
        </w:trPr>
        <w:tc>
          <w:tcPr>
            <w:tcW w:w="846" w:type="dxa"/>
            <w:vAlign w:val="center"/>
          </w:tcPr>
          <w:p w14:paraId="5C775E6D"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21.5.</w:t>
            </w:r>
          </w:p>
        </w:tc>
        <w:tc>
          <w:tcPr>
            <w:tcW w:w="3683" w:type="dxa"/>
            <w:vAlign w:val="center"/>
          </w:tcPr>
          <w:p w14:paraId="6A6E725B"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Viljandi Krõllipesa lasteaia Krõlli õppehoone rekonstrueerimine</w:t>
            </w:r>
          </w:p>
        </w:tc>
        <w:tc>
          <w:tcPr>
            <w:tcW w:w="9074" w:type="dxa"/>
            <w:gridSpan w:val="2"/>
            <w:vAlign w:val="center"/>
          </w:tcPr>
          <w:p w14:paraId="2A260971"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Viljandi Krõllipesa lasteaia Krõlli õppehoone rekonstrueerimine.</w:t>
            </w:r>
          </w:p>
        </w:tc>
        <w:tc>
          <w:tcPr>
            <w:tcW w:w="1418" w:type="dxa"/>
            <w:vAlign w:val="center"/>
          </w:tcPr>
          <w:p w14:paraId="1044FB9C" w14:textId="77777777" w:rsidR="006C7DAA" w:rsidRPr="00B6709F" w:rsidRDefault="006C7DAA" w:rsidP="00B61BF8">
            <w:pPr>
              <w:spacing w:before="100" w:beforeAutospacing="1" w:after="100" w:afterAutospacing="1"/>
              <w:rPr>
                <w:rFonts w:eastAsia="Times New Roman" w:cs="Times New Roman"/>
                <w:strike/>
                <w:sz w:val="20"/>
                <w:szCs w:val="20"/>
                <w:lang w:eastAsia="et-EE"/>
              </w:rPr>
            </w:pPr>
            <w:r w:rsidRPr="000E0848">
              <w:rPr>
                <w:rFonts w:eastAsia="Times New Roman" w:cs="Times New Roman"/>
                <w:strike/>
                <w:sz w:val="20"/>
                <w:szCs w:val="20"/>
                <w:highlight w:val="lightGray"/>
                <w:lang w:eastAsia="et-EE"/>
              </w:rPr>
              <w:t>Perspektiivne</w:t>
            </w:r>
          </w:p>
        </w:tc>
      </w:tr>
      <w:tr w:rsidR="006C7DAA" w:rsidRPr="0069360E" w14:paraId="75877DF8" w14:textId="77777777" w:rsidTr="00B61BF8">
        <w:trPr>
          <w:trHeight w:val="594"/>
        </w:trPr>
        <w:tc>
          <w:tcPr>
            <w:tcW w:w="846" w:type="dxa"/>
            <w:vAlign w:val="center"/>
          </w:tcPr>
          <w:p w14:paraId="4D4CDB9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21.7.</w:t>
            </w:r>
          </w:p>
        </w:tc>
        <w:tc>
          <w:tcPr>
            <w:tcW w:w="3683" w:type="dxa"/>
            <w:vAlign w:val="center"/>
          </w:tcPr>
          <w:p w14:paraId="18902F9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Tehnoloogia-, loodus- ja täppisteadus-ainete õpetamise tingimuste parandamine</w:t>
            </w:r>
          </w:p>
        </w:tc>
        <w:tc>
          <w:tcPr>
            <w:tcW w:w="9074" w:type="dxa"/>
            <w:gridSpan w:val="2"/>
            <w:vAlign w:val="center"/>
          </w:tcPr>
          <w:p w14:paraId="6E7E1BC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Otsitakse võimalusi tehnoloogia-, loodus- ja täppisteadusainete õpetamise keskuse või muu õppetöö läbiviimise vormi leidmiseks. </w:t>
            </w:r>
          </w:p>
        </w:tc>
        <w:tc>
          <w:tcPr>
            <w:tcW w:w="1418" w:type="dxa"/>
            <w:vAlign w:val="center"/>
          </w:tcPr>
          <w:p w14:paraId="76FD7BE9"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40B2B8C7" w14:textId="77777777" w:rsidTr="00B61BF8">
        <w:trPr>
          <w:trHeight w:val="559"/>
        </w:trPr>
        <w:tc>
          <w:tcPr>
            <w:tcW w:w="846" w:type="dxa"/>
            <w:vAlign w:val="center"/>
          </w:tcPr>
          <w:p w14:paraId="69F89BB0"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21.8.</w:t>
            </w:r>
          </w:p>
        </w:tc>
        <w:tc>
          <w:tcPr>
            <w:tcW w:w="3683" w:type="dxa"/>
            <w:vAlign w:val="center"/>
          </w:tcPr>
          <w:p w14:paraId="01798DE0"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Avatud õpikeskkondade arendamine põhikoolide territooriumitele</w:t>
            </w:r>
          </w:p>
        </w:tc>
        <w:tc>
          <w:tcPr>
            <w:tcW w:w="9074" w:type="dxa"/>
            <w:gridSpan w:val="2"/>
            <w:vAlign w:val="center"/>
          </w:tcPr>
          <w:p w14:paraId="2F44832C"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Arendatakse avatud õpikeskkondi põhikoolide territooriumidele õuesõppe ja muude õppevormide rakendamiseks.</w:t>
            </w:r>
          </w:p>
        </w:tc>
        <w:tc>
          <w:tcPr>
            <w:tcW w:w="1418" w:type="dxa"/>
            <w:vAlign w:val="center"/>
          </w:tcPr>
          <w:p w14:paraId="7268FCA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725F45A6" w14:textId="77777777" w:rsidTr="00B61BF8">
        <w:trPr>
          <w:trHeight w:val="20"/>
        </w:trPr>
        <w:tc>
          <w:tcPr>
            <w:tcW w:w="846" w:type="dxa"/>
            <w:vAlign w:val="center"/>
          </w:tcPr>
          <w:p w14:paraId="23677B7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21.10</w:t>
            </w:r>
          </w:p>
        </w:tc>
        <w:tc>
          <w:tcPr>
            <w:tcW w:w="3683" w:type="dxa"/>
            <w:vAlign w:val="center"/>
          </w:tcPr>
          <w:p w14:paraId="53F76D06"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Viljandi Huvikooli hoone projekteerimine ja rekonstrueerimine</w:t>
            </w:r>
          </w:p>
        </w:tc>
        <w:tc>
          <w:tcPr>
            <w:tcW w:w="9074" w:type="dxa"/>
            <w:gridSpan w:val="2"/>
            <w:vAlign w:val="center"/>
          </w:tcPr>
          <w:p w14:paraId="561E6A40"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Koostatakse Viljandi Huvikooli hoone rekonstrueerimisprojekt ja viiakse läbi rekonstrueerimistööd.</w:t>
            </w:r>
          </w:p>
        </w:tc>
        <w:tc>
          <w:tcPr>
            <w:tcW w:w="1418" w:type="dxa"/>
            <w:vAlign w:val="center"/>
          </w:tcPr>
          <w:p w14:paraId="67DF08BE"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0E14028A" w14:textId="77777777" w:rsidTr="00B61BF8">
        <w:trPr>
          <w:trHeight w:val="20"/>
        </w:trPr>
        <w:tc>
          <w:tcPr>
            <w:tcW w:w="846" w:type="dxa"/>
            <w:vAlign w:val="center"/>
          </w:tcPr>
          <w:p w14:paraId="4BFFEF5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21.12.</w:t>
            </w:r>
          </w:p>
        </w:tc>
        <w:tc>
          <w:tcPr>
            <w:tcW w:w="3683" w:type="dxa"/>
            <w:vAlign w:val="center"/>
          </w:tcPr>
          <w:p w14:paraId="348D7DC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Viljandi Kunstikoolile hoone soetamine ja rekonstrueerimine</w:t>
            </w:r>
          </w:p>
        </w:tc>
        <w:tc>
          <w:tcPr>
            <w:tcW w:w="9074" w:type="dxa"/>
            <w:gridSpan w:val="2"/>
            <w:vAlign w:val="center"/>
          </w:tcPr>
          <w:p w14:paraId="331FE6D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Leitakse lahendus Viljandi Kunstikooli paiknemiseks linnale kuuluval pinnal</w:t>
            </w:r>
            <w:r>
              <w:rPr>
                <w:rFonts w:eastAsia="Times New Roman" w:cs="Times New Roman"/>
                <w:sz w:val="20"/>
                <w:szCs w:val="20"/>
                <w:lang w:eastAsia="et-EE"/>
              </w:rPr>
              <w:t>.</w:t>
            </w:r>
          </w:p>
        </w:tc>
        <w:tc>
          <w:tcPr>
            <w:tcW w:w="1418" w:type="dxa"/>
            <w:vAlign w:val="center"/>
          </w:tcPr>
          <w:p w14:paraId="69E8410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3C07FF46" w14:textId="77777777" w:rsidTr="00B61BF8">
        <w:trPr>
          <w:trHeight w:val="20"/>
        </w:trPr>
        <w:tc>
          <w:tcPr>
            <w:tcW w:w="15021" w:type="dxa"/>
            <w:gridSpan w:val="5"/>
            <w:shd w:val="clear" w:color="auto" w:fill="E2EFD9" w:themeFill="accent6" w:themeFillTint="33"/>
            <w:vAlign w:val="center"/>
          </w:tcPr>
          <w:p w14:paraId="30B21CCF"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22 Haridustöötajate väärtustamine ja motiveerimine</w:t>
            </w:r>
          </w:p>
        </w:tc>
      </w:tr>
      <w:tr w:rsidR="006C7DAA" w:rsidRPr="0069360E" w14:paraId="7CFE7CF3" w14:textId="77777777" w:rsidTr="00B61BF8">
        <w:trPr>
          <w:trHeight w:val="20"/>
        </w:trPr>
        <w:tc>
          <w:tcPr>
            <w:tcW w:w="846" w:type="dxa"/>
            <w:vMerge w:val="restart"/>
            <w:vAlign w:val="center"/>
          </w:tcPr>
          <w:p w14:paraId="19D9049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22.2.</w:t>
            </w:r>
          </w:p>
        </w:tc>
        <w:tc>
          <w:tcPr>
            <w:tcW w:w="3683" w:type="dxa"/>
            <w:vMerge w:val="restart"/>
            <w:vAlign w:val="center"/>
          </w:tcPr>
          <w:p w14:paraId="3592A8E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Haridustöötajatele motiveeriva ja konkurentsivõimelise palgataseme tagamine</w:t>
            </w:r>
          </w:p>
        </w:tc>
        <w:tc>
          <w:tcPr>
            <w:tcW w:w="9074" w:type="dxa"/>
            <w:gridSpan w:val="2"/>
            <w:vAlign w:val="center"/>
          </w:tcPr>
          <w:p w14:paraId="566612F6"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Koolieelsete lasteasutuste kvalifikatsioonile vastavate õpetajate palgad viiakse üldhariduskoolide õpetajatega samaväärsele tasemele. Huvihariduse õpetajatele võimaldatakse palgatõus proportsionaalselt üldhariduskoolide õpetajate palgatõusuga.</w:t>
            </w:r>
          </w:p>
        </w:tc>
        <w:tc>
          <w:tcPr>
            <w:tcW w:w="1418" w:type="dxa"/>
            <w:vAlign w:val="center"/>
          </w:tcPr>
          <w:p w14:paraId="24F242EE"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47DCB9F9" w14:textId="77777777" w:rsidTr="00B61BF8">
        <w:trPr>
          <w:trHeight w:val="20"/>
        </w:trPr>
        <w:tc>
          <w:tcPr>
            <w:tcW w:w="846" w:type="dxa"/>
            <w:vMerge/>
            <w:vAlign w:val="center"/>
          </w:tcPr>
          <w:p w14:paraId="4A0C63F9" w14:textId="77777777" w:rsidR="006C7DAA" w:rsidRPr="0069360E" w:rsidRDefault="006C7DAA" w:rsidP="00B61BF8">
            <w:pPr>
              <w:spacing w:before="100" w:beforeAutospacing="1" w:after="100" w:afterAutospacing="1"/>
              <w:rPr>
                <w:rFonts w:eastAsia="Times New Roman" w:cs="Times New Roman"/>
                <w:sz w:val="20"/>
                <w:szCs w:val="20"/>
                <w:lang w:eastAsia="et-EE"/>
              </w:rPr>
            </w:pPr>
          </w:p>
        </w:tc>
        <w:tc>
          <w:tcPr>
            <w:tcW w:w="3683" w:type="dxa"/>
            <w:vMerge/>
            <w:vAlign w:val="center"/>
          </w:tcPr>
          <w:p w14:paraId="58641E4C" w14:textId="77777777" w:rsidR="006C7DAA" w:rsidRPr="0069360E" w:rsidRDefault="006C7DAA" w:rsidP="00B61BF8">
            <w:pPr>
              <w:spacing w:before="100" w:beforeAutospacing="1" w:after="100" w:afterAutospacing="1"/>
              <w:rPr>
                <w:rFonts w:eastAsia="Times New Roman" w:cs="Times New Roman"/>
                <w:sz w:val="20"/>
                <w:szCs w:val="20"/>
                <w:lang w:eastAsia="et-EE"/>
              </w:rPr>
            </w:pPr>
          </w:p>
        </w:tc>
        <w:tc>
          <w:tcPr>
            <w:tcW w:w="9074" w:type="dxa"/>
            <w:gridSpan w:val="2"/>
            <w:vAlign w:val="center"/>
          </w:tcPr>
          <w:p w14:paraId="13EB377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Haridusasutustes õppe- ja kasvatustegevust toetavatele töötajatele konkurentsivõimelise  palgataseme tagamine.</w:t>
            </w:r>
          </w:p>
        </w:tc>
        <w:tc>
          <w:tcPr>
            <w:tcW w:w="1418" w:type="dxa"/>
            <w:vAlign w:val="center"/>
          </w:tcPr>
          <w:p w14:paraId="41BB41E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5690C117" w14:textId="77777777" w:rsidTr="00B61BF8">
        <w:trPr>
          <w:trHeight w:val="582"/>
        </w:trPr>
        <w:tc>
          <w:tcPr>
            <w:tcW w:w="846" w:type="dxa"/>
            <w:vAlign w:val="center"/>
          </w:tcPr>
          <w:p w14:paraId="79D76AF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22.3.</w:t>
            </w:r>
          </w:p>
        </w:tc>
        <w:tc>
          <w:tcPr>
            <w:tcW w:w="3683" w:type="dxa"/>
            <w:vAlign w:val="center"/>
          </w:tcPr>
          <w:p w14:paraId="5830241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Ettevõtlikkuse süsteemse õppe õpetajate või koordinaatorite koolitamine</w:t>
            </w:r>
          </w:p>
        </w:tc>
        <w:tc>
          <w:tcPr>
            <w:tcW w:w="9074" w:type="dxa"/>
            <w:gridSpan w:val="2"/>
            <w:vAlign w:val="center"/>
          </w:tcPr>
          <w:p w14:paraId="49E602A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Omavalitsus peab vajalikuks põhikoolides ettevõtlikkuse õppe arendamist ning toetab koole selles. Haridusasutused kavandavad vajaliku tegevuskava ning rakendavad vastavalt planeeritule. </w:t>
            </w:r>
          </w:p>
        </w:tc>
        <w:tc>
          <w:tcPr>
            <w:tcW w:w="1418" w:type="dxa"/>
            <w:vAlign w:val="center"/>
          </w:tcPr>
          <w:p w14:paraId="18001776"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7A30F0DE" w14:textId="77777777" w:rsidTr="00B61BF8">
        <w:trPr>
          <w:trHeight w:val="20"/>
        </w:trPr>
        <w:tc>
          <w:tcPr>
            <w:tcW w:w="846" w:type="dxa"/>
            <w:vAlign w:val="center"/>
          </w:tcPr>
          <w:p w14:paraId="0A4C642E"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22.5.</w:t>
            </w:r>
          </w:p>
        </w:tc>
        <w:tc>
          <w:tcPr>
            <w:tcW w:w="3683" w:type="dxa"/>
            <w:vAlign w:val="center"/>
          </w:tcPr>
          <w:p w14:paraId="2FABDD8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Õpetaja rolli väärtustamine ning värbamise süsteemi arendamine</w:t>
            </w:r>
          </w:p>
        </w:tc>
        <w:tc>
          <w:tcPr>
            <w:tcW w:w="9074" w:type="dxa"/>
            <w:gridSpan w:val="2"/>
            <w:vAlign w:val="center"/>
          </w:tcPr>
          <w:p w14:paraId="6F5D587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Võimaldatakse laialdasemalt sotsiaalseid garantiisid õpetajatele väärtustamaks õpetaja rolli ühiskonnas. Värbamise süsteemiga luuakse õpetajatele erinevaid soodustusi – lapsele koht lasteaias, eluasemekulude katmine kindla perioodi jooksul, mentor, stipendium noorele õpetajale, koormuse diferentseerimine jms.</w:t>
            </w:r>
          </w:p>
        </w:tc>
        <w:tc>
          <w:tcPr>
            <w:tcW w:w="1418" w:type="dxa"/>
            <w:vAlign w:val="center"/>
          </w:tcPr>
          <w:p w14:paraId="6B175BF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7996ED9D" w14:textId="77777777" w:rsidTr="00B61BF8">
        <w:trPr>
          <w:trHeight w:val="20"/>
        </w:trPr>
        <w:tc>
          <w:tcPr>
            <w:tcW w:w="15021" w:type="dxa"/>
            <w:gridSpan w:val="5"/>
            <w:shd w:val="clear" w:color="auto" w:fill="E2EFD9" w:themeFill="accent6" w:themeFillTint="33"/>
            <w:vAlign w:val="center"/>
          </w:tcPr>
          <w:p w14:paraId="42956D82"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23 Õpilasi, õpetajaid ja lapsevanemaid toetava tugisüsteemi arendamine</w:t>
            </w:r>
          </w:p>
        </w:tc>
      </w:tr>
      <w:tr w:rsidR="006C7DAA" w:rsidRPr="0069360E" w14:paraId="3313454E" w14:textId="77777777" w:rsidTr="00B61BF8">
        <w:trPr>
          <w:trHeight w:val="20"/>
        </w:trPr>
        <w:tc>
          <w:tcPr>
            <w:tcW w:w="846" w:type="dxa"/>
            <w:vAlign w:val="center"/>
          </w:tcPr>
          <w:p w14:paraId="2E2694A0"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23.3.</w:t>
            </w:r>
          </w:p>
        </w:tc>
        <w:tc>
          <w:tcPr>
            <w:tcW w:w="3683" w:type="dxa"/>
            <w:vAlign w:val="center"/>
          </w:tcPr>
          <w:p w14:paraId="192089E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Viljandi Päevakeskuse juurde loodud laste ja perede osakonna teenuste arendamine ning rolli täpsustamine </w:t>
            </w:r>
          </w:p>
        </w:tc>
        <w:tc>
          <w:tcPr>
            <w:tcW w:w="9074" w:type="dxa"/>
            <w:gridSpan w:val="2"/>
            <w:vAlign w:val="center"/>
          </w:tcPr>
          <w:p w14:paraId="105648B8"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Analüüsitakse osakonna võimalikku kujunemist iseseisvaks tugiteenuste keskuseks väljaspool Viljandi Päevakeskuse struktuuri.</w:t>
            </w:r>
          </w:p>
        </w:tc>
        <w:tc>
          <w:tcPr>
            <w:tcW w:w="1418" w:type="dxa"/>
            <w:vAlign w:val="center"/>
          </w:tcPr>
          <w:p w14:paraId="5930755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1568FCC6" w14:textId="77777777" w:rsidTr="00B61BF8">
        <w:trPr>
          <w:trHeight w:val="20"/>
        </w:trPr>
        <w:tc>
          <w:tcPr>
            <w:tcW w:w="846" w:type="dxa"/>
            <w:vAlign w:val="center"/>
          </w:tcPr>
          <w:p w14:paraId="055696FC"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23.4. </w:t>
            </w:r>
          </w:p>
        </w:tc>
        <w:tc>
          <w:tcPr>
            <w:tcW w:w="3683" w:type="dxa"/>
            <w:vAlign w:val="center"/>
          </w:tcPr>
          <w:p w14:paraId="65EAE64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Lasteaedade haridustehnoloogi ja HEV koordinaatori ametikohtade loomine</w:t>
            </w:r>
          </w:p>
        </w:tc>
        <w:tc>
          <w:tcPr>
            <w:tcW w:w="9074" w:type="dxa"/>
            <w:gridSpan w:val="2"/>
            <w:vAlign w:val="center"/>
          </w:tcPr>
          <w:p w14:paraId="7F90725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Luuakse lasteaedade HEV-koordinaatori ametikoht (ametikohad).</w:t>
            </w:r>
          </w:p>
        </w:tc>
        <w:tc>
          <w:tcPr>
            <w:tcW w:w="1418" w:type="dxa"/>
            <w:vAlign w:val="center"/>
          </w:tcPr>
          <w:p w14:paraId="637EE01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1D33B6FE" w14:textId="77777777" w:rsidTr="00B61BF8">
        <w:trPr>
          <w:trHeight w:val="20"/>
        </w:trPr>
        <w:tc>
          <w:tcPr>
            <w:tcW w:w="15021" w:type="dxa"/>
            <w:gridSpan w:val="5"/>
            <w:shd w:val="clear" w:color="auto" w:fill="E2EFD9" w:themeFill="accent6" w:themeFillTint="33"/>
            <w:vAlign w:val="center"/>
          </w:tcPr>
          <w:p w14:paraId="77B606E7"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lastRenderedPageBreak/>
              <w:t xml:space="preserve">Meede 24 Mitmekülgsete võimaluste pakkumine huvihariduse ja huvitegevusega tegelemiseks </w:t>
            </w:r>
          </w:p>
        </w:tc>
      </w:tr>
      <w:tr w:rsidR="006C7DAA" w:rsidRPr="0069360E" w14:paraId="5246B554" w14:textId="77777777" w:rsidTr="00B61BF8">
        <w:trPr>
          <w:trHeight w:val="20"/>
        </w:trPr>
        <w:tc>
          <w:tcPr>
            <w:tcW w:w="846" w:type="dxa"/>
            <w:vAlign w:val="center"/>
          </w:tcPr>
          <w:p w14:paraId="63FFF77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24.5.</w:t>
            </w:r>
          </w:p>
        </w:tc>
        <w:tc>
          <w:tcPr>
            <w:tcW w:w="3683" w:type="dxa"/>
            <w:vAlign w:val="center"/>
          </w:tcPr>
          <w:p w14:paraId="6DC5EEE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Huvikoolide loomefestivalide korraldamine</w:t>
            </w:r>
          </w:p>
        </w:tc>
        <w:tc>
          <w:tcPr>
            <w:tcW w:w="9074" w:type="dxa"/>
            <w:gridSpan w:val="2"/>
            <w:vAlign w:val="center"/>
          </w:tcPr>
          <w:p w14:paraId="5D6B80E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Korraldatakse huvikoolide koostööüritusena loomefestivale.</w:t>
            </w:r>
          </w:p>
        </w:tc>
        <w:tc>
          <w:tcPr>
            <w:tcW w:w="1418" w:type="dxa"/>
            <w:vAlign w:val="center"/>
          </w:tcPr>
          <w:p w14:paraId="003D7F3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10CA1F61" w14:textId="77777777" w:rsidTr="00B61BF8">
        <w:trPr>
          <w:trHeight w:val="20"/>
        </w:trPr>
        <w:tc>
          <w:tcPr>
            <w:tcW w:w="15021" w:type="dxa"/>
            <w:gridSpan w:val="5"/>
            <w:shd w:val="clear" w:color="auto" w:fill="E2EFD9" w:themeFill="accent6" w:themeFillTint="33"/>
            <w:vAlign w:val="center"/>
          </w:tcPr>
          <w:p w14:paraId="7DA72883"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25 Kompetentsikeskuste loomine, säilimine ja arendamine</w:t>
            </w:r>
          </w:p>
        </w:tc>
      </w:tr>
      <w:tr w:rsidR="006C7DAA" w:rsidRPr="0069360E" w14:paraId="02A965F2" w14:textId="77777777" w:rsidTr="00B61BF8">
        <w:trPr>
          <w:trHeight w:val="733"/>
        </w:trPr>
        <w:tc>
          <w:tcPr>
            <w:tcW w:w="846" w:type="dxa"/>
            <w:vAlign w:val="center"/>
          </w:tcPr>
          <w:p w14:paraId="3522946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25.2.</w:t>
            </w:r>
          </w:p>
        </w:tc>
        <w:tc>
          <w:tcPr>
            <w:tcW w:w="3683" w:type="dxa"/>
            <w:vAlign w:val="center"/>
          </w:tcPr>
          <w:p w14:paraId="0AA3BD76"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Täiskasvanuhariduse e-õppe üle-eestiline kompetentsikeskus</w:t>
            </w:r>
          </w:p>
        </w:tc>
        <w:tc>
          <w:tcPr>
            <w:tcW w:w="9074" w:type="dxa"/>
            <w:gridSpan w:val="2"/>
            <w:vAlign w:val="center"/>
          </w:tcPr>
          <w:p w14:paraId="46A8186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Viljandi Täiskasvanute Gümnaasiumist arendatakse üle-eestiline e-õppe kompetentsikeskus. </w:t>
            </w:r>
          </w:p>
        </w:tc>
        <w:tc>
          <w:tcPr>
            <w:tcW w:w="1418" w:type="dxa"/>
            <w:vAlign w:val="center"/>
          </w:tcPr>
          <w:p w14:paraId="39BC2A2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44685BC0" w14:textId="77777777" w:rsidTr="00B61BF8">
        <w:trPr>
          <w:trHeight w:val="20"/>
        </w:trPr>
        <w:tc>
          <w:tcPr>
            <w:tcW w:w="15021" w:type="dxa"/>
            <w:gridSpan w:val="5"/>
            <w:shd w:val="clear" w:color="auto" w:fill="E2EFD9" w:themeFill="accent6" w:themeFillTint="33"/>
            <w:vAlign w:val="center"/>
          </w:tcPr>
          <w:p w14:paraId="37B8B79A"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26 Haridusvaldkonna koostöö tihendamine</w:t>
            </w:r>
          </w:p>
        </w:tc>
      </w:tr>
      <w:tr w:rsidR="006C7DAA" w:rsidRPr="0069360E" w14:paraId="3A84336E" w14:textId="77777777" w:rsidTr="00B61BF8">
        <w:trPr>
          <w:trHeight w:val="20"/>
        </w:trPr>
        <w:tc>
          <w:tcPr>
            <w:tcW w:w="846" w:type="dxa"/>
            <w:vAlign w:val="center"/>
          </w:tcPr>
          <w:p w14:paraId="7294A63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26.7.</w:t>
            </w:r>
          </w:p>
        </w:tc>
        <w:tc>
          <w:tcPr>
            <w:tcW w:w="3683" w:type="dxa"/>
            <w:vAlign w:val="center"/>
          </w:tcPr>
          <w:p w14:paraId="4BB8B703" w14:textId="77777777" w:rsidR="006C7DAA" w:rsidRPr="0069360E" w:rsidRDefault="006C7DAA" w:rsidP="00B61BF8">
            <w:pPr>
              <w:spacing w:before="100" w:beforeAutospacing="1" w:after="100" w:afterAutospacing="1"/>
              <w:rPr>
                <w:rFonts w:eastAsia="Times New Roman" w:cs="Times New Roman"/>
                <w:bCs/>
                <w:sz w:val="20"/>
                <w:szCs w:val="20"/>
                <w:lang w:eastAsia="et-EE"/>
              </w:rPr>
            </w:pPr>
            <w:r w:rsidRPr="0069360E">
              <w:rPr>
                <w:rFonts w:eastAsia="Times New Roman" w:cs="Times New Roman"/>
                <w:sz w:val="20"/>
                <w:szCs w:val="20"/>
                <w:lang w:eastAsia="et-EE"/>
              </w:rPr>
              <w:t>Viljandi koolide ja õpilaste  sündmuste läbiviimisele kaasaaitamine</w:t>
            </w:r>
          </w:p>
        </w:tc>
        <w:tc>
          <w:tcPr>
            <w:tcW w:w="9074" w:type="dxa"/>
            <w:gridSpan w:val="2"/>
            <w:vAlign w:val="center"/>
          </w:tcPr>
          <w:p w14:paraId="0851C8D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Toetatakse uute algatuste ja koostööprojektide ellukutsumist, sh iga-aastaste hansapäevade raames korraldatakse koolide eestvedamisel koolide hansa, mis võimaldab tutvustada koole ning õpilasfirmadel oma kaupu ja teenuseid pakkuda, gümnasistide poolt korraldatakse gümnasistide nädal.. </w:t>
            </w:r>
          </w:p>
        </w:tc>
        <w:tc>
          <w:tcPr>
            <w:tcW w:w="1418" w:type="dxa"/>
            <w:vAlign w:val="center"/>
          </w:tcPr>
          <w:p w14:paraId="4492459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66D3626E" w14:textId="77777777" w:rsidTr="00B61BF8">
        <w:trPr>
          <w:trHeight w:val="20"/>
        </w:trPr>
        <w:tc>
          <w:tcPr>
            <w:tcW w:w="15021" w:type="dxa"/>
            <w:gridSpan w:val="5"/>
            <w:shd w:val="clear" w:color="auto" w:fill="E2EFD9" w:themeFill="accent6" w:themeFillTint="33"/>
            <w:vAlign w:val="center"/>
          </w:tcPr>
          <w:p w14:paraId="7CB5D5AE"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 xml:space="preserve">Meede 27 Jätkusuutliku ja mitmekesise spordielu toetamine ja arendamine </w:t>
            </w:r>
          </w:p>
        </w:tc>
      </w:tr>
      <w:tr w:rsidR="006C7DAA" w:rsidRPr="0069360E" w14:paraId="096AB0F7" w14:textId="77777777" w:rsidTr="00B61BF8">
        <w:trPr>
          <w:cantSplit/>
          <w:trHeight w:val="20"/>
        </w:trPr>
        <w:tc>
          <w:tcPr>
            <w:tcW w:w="846" w:type="dxa"/>
            <w:vAlign w:val="center"/>
          </w:tcPr>
          <w:p w14:paraId="5673F74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27.6.</w:t>
            </w:r>
          </w:p>
        </w:tc>
        <w:tc>
          <w:tcPr>
            <w:tcW w:w="3683" w:type="dxa"/>
            <w:vAlign w:val="center"/>
          </w:tcPr>
          <w:p w14:paraId="39E2D036" w14:textId="77777777" w:rsidR="006C7DAA" w:rsidRPr="0069360E" w:rsidRDefault="00A218BB" w:rsidP="00B61BF8">
            <w:pPr>
              <w:spacing w:before="100" w:beforeAutospacing="1" w:after="100" w:afterAutospacing="1"/>
              <w:rPr>
                <w:rFonts w:eastAsia="Times New Roman" w:cs="Times New Roman"/>
                <w:bCs/>
                <w:sz w:val="20"/>
                <w:szCs w:val="20"/>
                <w:lang w:eastAsia="et-EE"/>
              </w:rPr>
            </w:pPr>
            <w:hyperlink r:id="rId58" w:history="1">
              <w:r w:rsidR="006C7DAA" w:rsidRPr="0069360E">
                <w:rPr>
                  <w:rStyle w:val="Hperlink"/>
                  <w:rFonts w:eastAsia="Times New Roman" w:cs="Times New Roman"/>
                  <w:bCs/>
                  <w:sz w:val="20"/>
                  <w:szCs w:val="20"/>
                  <w:lang w:eastAsia="et-EE"/>
                </w:rPr>
                <w:t xml:space="preserve">Sihtasutuse Holstre-Polli Vabaajakeskus </w:t>
              </w:r>
            </w:hyperlink>
            <w:r w:rsidR="006C7DAA" w:rsidRPr="0069360E">
              <w:rPr>
                <w:rFonts w:eastAsia="Times New Roman" w:cs="Times New Roman"/>
                <w:bCs/>
                <w:sz w:val="20"/>
                <w:szCs w:val="20"/>
                <w:lang w:eastAsia="et-EE"/>
              </w:rPr>
              <w:t xml:space="preserve"> arendamine koostöös Viljandi vallaga </w:t>
            </w:r>
          </w:p>
        </w:tc>
        <w:tc>
          <w:tcPr>
            <w:tcW w:w="9074" w:type="dxa"/>
            <w:gridSpan w:val="2"/>
            <w:vAlign w:val="center"/>
          </w:tcPr>
          <w:p w14:paraId="4D5A8AE6" w14:textId="77777777" w:rsidR="006C7DAA" w:rsidRPr="0069360E" w:rsidRDefault="006C7DAA" w:rsidP="00B61BF8">
            <w:pPr>
              <w:spacing w:before="100" w:beforeAutospacing="1" w:after="100" w:afterAutospacing="1"/>
              <w:rPr>
                <w:rFonts w:eastAsia="Times New Roman" w:cs="Times New Roman"/>
                <w:bCs/>
                <w:sz w:val="20"/>
                <w:szCs w:val="20"/>
                <w:lang w:eastAsia="et-EE"/>
              </w:rPr>
            </w:pPr>
            <w:r w:rsidRPr="0069360E">
              <w:rPr>
                <w:rFonts w:eastAsia="Times New Roman" w:cs="Times New Roman"/>
                <w:sz w:val="20"/>
                <w:szCs w:val="20"/>
                <w:lang w:eastAsia="et-EE"/>
              </w:rPr>
              <w:t>Koostatakse Sihtasutuse Holstre-Polli Vabaajakeskuse arendamise strateegia.</w:t>
            </w:r>
          </w:p>
        </w:tc>
        <w:tc>
          <w:tcPr>
            <w:tcW w:w="1418" w:type="dxa"/>
            <w:vAlign w:val="center"/>
          </w:tcPr>
          <w:p w14:paraId="258F66E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559812B6" w14:textId="77777777" w:rsidTr="00B61BF8">
        <w:trPr>
          <w:trHeight w:val="20"/>
        </w:trPr>
        <w:tc>
          <w:tcPr>
            <w:tcW w:w="15021" w:type="dxa"/>
            <w:gridSpan w:val="5"/>
            <w:shd w:val="clear" w:color="auto" w:fill="E2EFD9" w:themeFill="accent6" w:themeFillTint="33"/>
            <w:vAlign w:val="center"/>
          </w:tcPr>
          <w:p w14:paraId="5D13A46F"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28 Aktiivses kasutuses olevate s</w:t>
            </w:r>
            <w:r w:rsidRPr="0069360E">
              <w:rPr>
                <w:rFonts w:eastAsia="Times New Roman" w:cs="Times New Roman"/>
                <w:b/>
                <w:bCs/>
                <w:sz w:val="20"/>
                <w:szCs w:val="20"/>
                <w:lang w:eastAsia="et-EE"/>
              </w:rPr>
              <w:t xml:space="preserve">pordirajatiste kaasajastamine </w:t>
            </w:r>
          </w:p>
        </w:tc>
      </w:tr>
      <w:tr w:rsidR="006C7DAA" w:rsidRPr="0069360E" w14:paraId="0B22A6B6" w14:textId="77777777" w:rsidTr="00B61BF8">
        <w:trPr>
          <w:cantSplit/>
          <w:trHeight w:val="790"/>
        </w:trPr>
        <w:tc>
          <w:tcPr>
            <w:tcW w:w="846" w:type="dxa"/>
            <w:vAlign w:val="center"/>
          </w:tcPr>
          <w:p w14:paraId="4612A888"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28.2.</w:t>
            </w:r>
          </w:p>
        </w:tc>
        <w:tc>
          <w:tcPr>
            <w:tcW w:w="3683" w:type="dxa"/>
            <w:vAlign w:val="center"/>
          </w:tcPr>
          <w:p w14:paraId="54D8502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Viljandi Spordihoone remont </w:t>
            </w:r>
          </w:p>
        </w:tc>
        <w:tc>
          <w:tcPr>
            <w:tcW w:w="9074" w:type="dxa"/>
            <w:gridSpan w:val="2"/>
            <w:vAlign w:val="center"/>
          </w:tcPr>
          <w:p w14:paraId="09870351" w14:textId="77777777" w:rsidR="006C7DAA" w:rsidRPr="000E0848" w:rsidRDefault="006C7DAA" w:rsidP="00B61BF8">
            <w:pPr>
              <w:spacing w:before="100" w:beforeAutospacing="1" w:after="100" w:afterAutospacing="1"/>
              <w:rPr>
                <w:rFonts w:eastAsia="Times New Roman" w:cs="Times New Roman"/>
                <w:sz w:val="20"/>
                <w:szCs w:val="20"/>
                <w:lang w:eastAsia="et-EE"/>
              </w:rPr>
            </w:pPr>
            <w:r w:rsidRPr="000E0848">
              <w:rPr>
                <w:rFonts w:cstheme="minorHAnsi"/>
                <w:highlight w:val="yellow"/>
              </w:rPr>
              <w:t>Hoone remonditakse osade kaupa, esimeses järjekorras vana osa.</w:t>
            </w:r>
          </w:p>
        </w:tc>
        <w:tc>
          <w:tcPr>
            <w:tcW w:w="1418" w:type="dxa"/>
            <w:vAlign w:val="center"/>
          </w:tcPr>
          <w:p w14:paraId="1B970189"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231B9C46" w14:textId="77777777" w:rsidTr="00B61BF8">
        <w:trPr>
          <w:trHeight w:val="20"/>
        </w:trPr>
        <w:tc>
          <w:tcPr>
            <w:tcW w:w="846" w:type="dxa"/>
            <w:vAlign w:val="center"/>
          </w:tcPr>
          <w:p w14:paraId="4B624199"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28.3.</w:t>
            </w:r>
          </w:p>
        </w:tc>
        <w:tc>
          <w:tcPr>
            <w:tcW w:w="3683" w:type="dxa"/>
            <w:vAlign w:val="center"/>
          </w:tcPr>
          <w:p w14:paraId="137B6E3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Välijõulinnakute rajamine </w:t>
            </w:r>
          </w:p>
        </w:tc>
        <w:tc>
          <w:tcPr>
            <w:tcW w:w="9074" w:type="dxa"/>
            <w:gridSpan w:val="2"/>
            <w:vAlign w:val="center"/>
          </w:tcPr>
          <w:p w14:paraId="0140E3F8"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Rajatakse välijõulinnakud linna erinevatesse piirkondadesse. </w:t>
            </w:r>
            <w:r w:rsidRPr="0069360E">
              <w:rPr>
                <w:rFonts w:eastAsia="Times New Roman" w:cs="Times New Roman"/>
                <w:bCs/>
                <w:sz w:val="20"/>
                <w:szCs w:val="20"/>
                <w:lang w:eastAsia="et-EE"/>
              </w:rPr>
              <w:t>2021. aastal paigaldatakse välijõulinnak Männimäe linnaossa.</w:t>
            </w:r>
          </w:p>
        </w:tc>
        <w:tc>
          <w:tcPr>
            <w:tcW w:w="1418" w:type="dxa"/>
            <w:vAlign w:val="center"/>
          </w:tcPr>
          <w:p w14:paraId="31765159"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5F5065D6" w14:textId="77777777" w:rsidTr="00B61BF8">
        <w:trPr>
          <w:trHeight w:val="20"/>
        </w:trPr>
        <w:tc>
          <w:tcPr>
            <w:tcW w:w="846" w:type="dxa"/>
            <w:vAlign w:val="center"/>
          </w:tcPr>
          <w:p w14:paraId="7546FFB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28.4.</w:t>
            </w:r>
          </w:p>
        </w:tc>
        <w:tc>
          <w:tcPr>
            <w:tcW w:w="3683" w:type="dxa"/>
            <w:vAlign w:val="center"/>
          </w:tcPr>
          <w:p w14:paraId="3FCCB5E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Huntaugu piirkonna arendamine aasta ringi kasutamiseks tervisespordi- ja vaba aja alana </w:t>
            </w:r>
          </w:p>
        </w:tc>
        <w:tc>
          <w:tcPr>
            <w:tcW w:w="9074" w:type="dxa"/>
            <w:gridSpan w:val="2"/>
            <w:vAlign w:val="center"/>
          </w:tcPr>
          <w:p w14:paraId="2B6A695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bCs/>
                <w:sz w:val="20"/>
                <w:szCs w:val="20"/>
                <w:lang w:eastAsia="et-EE"/>
              </w:rPr>
              <w:t>Huntaugu vabaaja pargi detailplaneeringu elluviimisega lahendatakse alal parkimine, jalakäijate ohutu liiklemine ja tänavavalgustus.</w:t>
            </w:r>
          </w:p>
        </w:tc>
        <w:tc>
          <w:tcPr>
            <w:tcW w:w="1418" w:type="dxa"/>
            <w:vAlign w:val="center"/>
          </w:tcPr>
          <w:p w14:paraId="2C58A220"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59C1F82B" w14:textId="77777777" w:rsidTr="00B61BF8">
        <w:trPr>
          <w:trHeight w:val="20"/>
        </w:trPr>
        <w:tc>
          <w:tcPr>
            <w:tcW w:w="846" w:type="dxa"/>
            <w:vAlign w:val="center"/>
          </w:tcPr>
          <w:p w14:paraId="2A5FB62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28.5.</w:t>
            </w:r>
          </w:p>
        </w:tc>
        <w:tc>
          <w:tcPr>
            <w:tcW w:w="3683" w:type="dxa"/>
            <w:vAlign w:val="center"/>
          </w:tcPr>
          <w:p w14:paraId="34DB05B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Rannajalgpalliväljaku rajamine </w:t>
            </w:r>
          </w:p>
        </w:tc>
        <w:tc>
          <w:tcPr>
            <w:tcW w:w="9074" w:type="dxa"/>
            <w:gridSpan w:val="2"/>
            <w:vAlign w:val="center"/>
          </w:tcPr>
          <w:p w14:paraId="51768B9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Jätkatakse rannajalgpalliväljaku rajamist ja arendamist. </w:t>
            </w:r>
          </w:p>
        </w:tc>
        <w:tc>
          <w:tcPr>
            <w:tcW w:w="1418" w:type="dxa"/>
            <w:vAlign w:val="center"/>
          </w:tcPr>
          <w:p w14:paraId="4BD587A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406DADBA" w14:textId="77777777" w:rsidTr="00B61BF8">
        <w:trPr>
          <w:trHeight w:val="20"/>
        </w:trPr>
        <w:tc>
          <w:tcPr>
            <w:tcW w:w="846" w:type="dxa"/>
            <w:vAlign w:val="center"/>
          </w:tcPr>
          <w:p w14:paraId="015A760C"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28.7.</w:t>
            </w:r>
          </w:p>
        </w:tc>
        <w:tc>
          <w:tcPr>
            <w:tcW w:w="3683" w:type="dxa"/>
            <w:vAlign w:val="center"/>
          </w:tcPr>
          <w:p w14:paraId="066F5778"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Jakobsoni Kooli ujula remont </w:t>
            </w:r>
          </w:p>
        </w:tc>
        <w:tc>
          <w:tcPr>
            <w:tcW w:w="9074" w:type="dxa"/>
            <w:gridSpan w:val="2"/>
            <w:vAlign w:val="center"/>
          </w:tcPr>
          <w:p w14:paraId="787B5768" w14:textId="77777777" w:rsidR="006C7DAA" w:rsidRPr="0069360E" w:rsidRDefault="006C7DAA" w:rsidP="00B61BF8">
            <w:pPr>
              <w:spacing w:before="100" w:beforeAutospacing="1"/>
              <w:rPr>
                <w:rFonts w:eastAsia="Times New Roman" w:cs="Times New Roman"/>
                <w:sz w:val="20"/>
                <w:szCs w:val="20"/>
                <w:lang w:eastAsia="et-EE"/>
              </w:rPr>
            </w:pPr>
            <w:r w:rsidRPr="0069360E">
              <w:rPr>
                <w:rFonts w:eastAsia="Times New Roman" w:cs="Times New Roman"/>
                <w:sz w:val="20"/>
                <w:szCs w:val="20"/>
                <w:lang w:eastAsia="et-EE"/>
              </w:rPr>
              <w:t xml:space="preserve">Tööde kavandamine sõltub erasektori poolt Viljandi linna kavandatava veekeskuse projekti elluviimisest. Kuni eraettevõtja poolt Viljandi linna rajatava veekeskuse valmimiseni hoitakse ujula kasutamiseks nõutavas seisukorras. </w:t>
            </w:r>
            <w:r>
              <w:rPr>
                <w:rFonts w:eastAsia="Times New Roman" w:cs="Times New Roman"/>
                <w:sz w:val="20"/>
                <w:szCs w:val="20"/>
                <w:lang w:eastAsia="et-EE"/>
              </w:rPr>
              <w:br/>
            </w:r>
            <w:r w:rsidRPr="0069360E">
              <w:rPr>
                <w:rFonts w:eastAsia="Times New Roman" w:cs="Times New Roman"/>
                <w:sz w:val="20"/>
                <w:szCs w:val="20"/>
                <w:lang w:eastAsia="et-EE"/>
              </w:rPr>
              <w:t xml:space="preserve">Veekeskuse käivitamisel leitakse ujula ruumidele </w:t>
            </w:r>
            <w:r w:rsidRPr="000E0848">
              <w:rPr>
                <w:rFonts w:eastAsia="Times New Roman" w:cs="Times New Roman"/>
                <w:strike/>
                <w:sz w:val="20"/>
                <w:szCs w:val="20"/>
                <w:highlight w:val="lightGray"/>
                <w:lang w:eastAsia="et-EE"/>
              </w:rPr>
              <w:t>muu</w:t>
            </w:r>
            <w:r w:rsidRPr="000E0848">
              <w:rPr>
                <w:rFonts w:eastAsia="Times New Roman" w:cs="Times New Roman"/>
                <w:strike/>
                <w:sz w:val="20"/>
                <w:szCs w:val="20"/>
                <w:lang w:eastAsia="et-EE"/>
              </w:rPr>
              <w:t xml:space="preserve"> </w:t>
            </w:r>
            <w:r>
              <w:rPr>
                <w:rFonts w:eastAsia="Times New Roman" w:cs="Times New Roman"/>
                <w:sz w:val="20"/>
                <w:szCs w:val="20"/>
                <w:lang w:eastAsia="et-EE"/>
              </w:rPr>
              <w:t>o</w:t>
            </w:r>
            <w:r w:rsidRPr="0069360E">
              <w:rPr>
                <w:rFonts w:eastAsia="Times New Roman" w:cs="Times New Roman"/>
                <w:sz w:val="20"/>
                <w:szCs w:val="20"/>
                <w:lang w:eastAsia="et-EE"/>
              </w:rPr>
              <w:t>tstarve.</w:t>
            </w:r>
          </w:p>
        </w:tc>
        <w:tc>
          <w:tcPr>
            <w:tcW w:w="1418" w:type="dxa"/>
            <w:vAlign w:val="center"/>
          </w:tcPr>
          <w:p w14:paraId="2ED51AB0"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2FAEEBCE" w14:textId="77777777" w:rsidTr="00B61BF8">
        <w:trPr>
          <w:trHeight w:val="20"/>
        </w:trPr>
        <w:tc>
          <w:tcPr>
            <w:tcW w:w="846" w:type="dxa"/>
            <w:vAlign w:val="center"/>
          </w:tcPr>
          <w:p w14:paraId="4AAE7F9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28.8.</w:t>
            </w:r>
          </w:p>
        </w:tc>
        <w:tc>
          <w:tcPr>
            <w:tcW w:w="3683" w:type="dxa"/>
            <w:vAlign w:val="center"/>
          </w:tcPr>
          <w:p w14:paraId="2362184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Viljandi järvele sõudekanali rajamine ja taristu arendamine</w:t>
            </w:r>
          </w:p>
        </w:tc>
        <w:tc>
          <w:tcPr>
            <w:tcW w:w="9074" w:type="dxa"/>
            <w:gridSpan w:val="2"/>
            <w:vAlign w:val="center"/>
          </w:tcPr>
          <w:p w14:paraId="054A33C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Sõudekanali rajamiseks viiakse läbi täiendavad keskkonnakaitselised analüüsid tegevuse võimalikkusest Viljandi järvel. </w:t>
            </w:r>
          </w:p>
        </w:tc>
        <w:tc>
          <w:tcPr>
            <w:tcW w:w="1418" w:type="dxa"/>
            <w:vAlign w:val="center"/>
          </w:tcPr>
          <w:p w14:paraId="0AB07CC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1E0BAE9F" w14:textId="77777777" w:rsidTr="00B61BF8">
        <w:trPr>
          <w:trHeight w:val="20"/>
        </w:trPr>
        <w:tc>
          <w:tcPr>
            <w:tcW w:w="846" w:type="dxa"/>
            <w:vAlign w:val="center"/>
          </w:tcPr>
          <w:p w14:paraId="649902B1" w14:textId="77777777" w:rsidR="006C7DAA" w:rsidRPr="000E0848" w:rsidRDefault="006C7DAA" w:rsidP="00B61BF8">
            <w:pPr>
              <w:spacing w:before="100" w:beforeAutospacing="1" w:after="100" w:afterAutospacing="1"/>
              <w:rPr>
                <w:rFonts w:eastAsia="Times New Roman" w:cs="Times New Roman"/>
                <w:sz w:val="20"/>
                <w:szCs w:val="20"/>
                <w:highlight w:val="yellow"/>
                <w:lang w:eastAsia="et-EE"/>
              </w:rPr>
            </w:pPr>
            <w:r w:rsidRPr="000E0848">
              <w:rPr>
                <w:rFonts w:eastAsia="Times New Roman" w:cs="Times New Roman"/>
                <w:sz w:val="20"/>
                <w:szCs w:val="20"/>
                <w:highlight w:val="yellow"/>
                <w:lang w:eastAsia="et-EE"/>
              </w:rPr>
              <w:t>28.14.</w:t>
            </w:r>
          </w:p>
        </w:tc>
        <w:tc>
          <w:tcPr>
            <w:tcW w:w="3683" w:type="dxa"/>
            <w:vAlign w:val="center"/>
          </w:tcPr>
          <w:p w14:paraId="5D093DBB" w14:textId="77777777" w:rsidR="006C7DAA" w:rsidRPr="000E0848" w:rsidRDefault="006C7DAA" w:rsidP="00B61BF8">
            <w:pPr>
              <w:spacing w:before="100" w:beforeAutospacing="1" w:after="100" w:afterAutospacing="1"/>
              <w:rPr>
                <w:rFonts w:eastAsia="Times New Roman" w:cs="Times New Roman"/>
                <w:sz w:val="20"/>
                <w:szCs w:val="20"/>
                <w:highlight w:val="yellow"/>
                <w:lang w:eastAsia="et-EE"/>
              </w:rPr>
            </w:pPr>
            <w:r w:rsidRPr="000E0848">
              <w:rPr>
                <w:rFonts w:cstheme="minorHAnsi"/>
                <w:bCs/>
                <w:highlight w:val="yellow"/>
              </w:rPr>
              <w:t>Linnastaadioni murukatte uuendamine ja olmehoone energiatõhusamaks muutmine</w:t>
            </w:r>
          </w:p>
        </w:tc>
        <w:tc>
          <w:tcPr>
            <w:tcW w:w="9074" w:type="dxa"/>
            <w:gridSpan w:val="2"/>
            <w:vAlign w:val="center"/>
          </w:tcPr>
          <w:p w14:paraId="46920B52" w14:textId="77777777" w:rsidR="006C7DAA" w:rsidRPr="000E0848" w:rsidRDefault="006C7DAA" w:rsidP="00B61BF8">
            <w:pPr>
              <w:spacing w:before="100" w:beforeAutospacing="1" w:after="100" w:afterAutospacing="1"/>
              <w:rPr>
                <w:rFonts w:eastAsia="Times New Roman" w:cs="Times New Roman"/>
                <w:sz w:val="20"/>
                <w:szCs w:val="20"/>
                <w:highlight w:val="yellow"/>
                <w:lang w:eastAsia="et-EE"/>
              </w:rPr>
            </w:pPr>
            <w:r w:rsidRPr="000E0848">
              <w:rPr>
                <w:rFonts w:cstheme="minorHAnsi"/>
                <w:bCs/>
                <w:highlight w:val="yellow"/>
              </w:rPr>
              <w:t>Linnastaadioni olmehoone muudetakse energiatõhusamaks (elektriküte/boilerid asendatakse kaugküttega)</w:t>
            </w:r>
          </w:p>
        </w:tc>
        <w:tc>
          <w:tcPr>
            <w:tcW w:w="1418" w:type="dxa"/>
            <w:vAlign w:val="center"/>
          </w:tcPr>
          <w:p w14:paraId="6BC92134"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0E0848">
              <w:rPr>
                <w:rFonts w:eastAsia="Times New Roman" w:cs="Times New Roman"/>
                <w:sz w:val="20"/>
                <w:szCs w:val="20"/>
                <w:highlight w:val="yellow"/>
                <w:lang w:eastAsia="et-EE"/>
              </w:rPr>
              <w:t>Perspektiivne</w:t>
            </w:r>
          </w:p>
        </w:tc>
      </w:tr>
      <w:tr w:rsidR="006C7DAA" w:rsidRPr="0069360E" w14:paraId="6C349CC3" w14:textId="77777777" w:rsidTr="00B61BF8">
        <w:trPr>
          <w:trHeight w:val="20"/>
        </w:trPr>
        <w:tc>
          <w:tcPr>
            <w:tcW w:w="15021" w:type="dxa"/>
            <w:gridSpan w:val="5"/>
            <w:shd w:val="clear" w:color="auto" w:fill="E2EFD9" w:themeFill="accent6" w:themeFillTint="33"/>
            <w:vAlign w:val="center"/>
          </w:tcPr>
          <w:p w14:paraId="4136BE70"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b/>
                <w:bCs/>
                <w:sz w:val="20"/>
                <w:szCs w:val="20"/>
                <w:lang w:eastAsia="et-EE"/>
              </w:rPr>
              <w:t xml:space="preserve">Meede 29 Mitmekesise ja aastaringselt toimiva kultuurielu edendamine </w:t>
            </w:r>
          </w:p>
        </w:tc>
      </w:tr>
      <w:tr w:rsidR="006C7DAA" w:rsidRPr="000E0848" w14:paraId="253665E1" w14:textId="77777777" w:rsidTr="00B61BF8">
        <w:trPr>
          <w:trHeight w:val="20"/>
        </w:trPr>
        <w:tc>
          <w:tcPr>
            <w:tcW w:w="846" w:type="dxa"/>
            <w:vAlign w:val="center"/>
          </w:tcPr>
          <w:p w14:paraId="396EC905"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29.2.</w:t>
            </w:r>
          </w:p>
        </w:tc>
        <w:tc>
          <w:tcPr>
            <w:tcW w:w="3683" w:type="dxa"/>
            <w:vAlign w:val="center"/>
          </w:tcPr>
          <w:p w14:paraId="6A22991C" w14:textId="77777777" w:rsidR="006C7DAA" w:rsidRPr="000E0848" w:rsidRDefault="006C7DAA" w:rsidP="00B61BF8">
            <w:pPr>
              <w:spacing w:before="100" w:beforeAutospacing="1" w:after="100" w:afterAutospacing="1"/>
              <w:rPr>
                <w:rFonts w:eastAsia="Times New Roman" w:cs="Times New Roman"/>
                <w:b/>
                <w:strike/>
                <w:sz w:val="20"/>
                <w:szCs w:val="20"/>
                <w:highlight w:val="lightGray"/>
                <w:lang w:eastAsia="et-EE"/>
              </w:rPr>
            </w:pPr>
            <w:r w:rsidRPr="000E0848">
              <w:rPr>
                <w:rFonts w:eastAsia="Times New Roman" w:cs="Times New Roman"/>
                <w:strike/>
                <w:sz w:val="20"/>
                <w:szCs w:val="20"/>
                <w:highlight w:val="lightGray"/>
                <w:lang w:eastAsia="et-EE"/>
              </w:rPr>
              <w:t>SA Viljandi Muuseum asutamine ja arendamine</w:t>
            </w:r>
          </w:p>
        </w:tc>
        <w:tc>
          <w:tcPr>
            <w:tcW w:w="9074" w:type="dxa"/>
            <w:gridSpan w:val="2"/>
            <w:vAlign w:val="center"/>
          </w:tcPr>
          <w:p w14:paraId="4C58AE46"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Kaalutakse erinevaid võimalusi ja tehakse otsus asutuse asutamise, loomise ja arendamise osas.</w:t>
            </w:r>
          </w:p>
        </w:tc>
        <w:tc>
          <w:tcPr>
            <w:tcW w:w="1418" w:type="dxa"/>
            <w:vAlign w:val="center"/>
          </w:tcPr>
          <w:p w14:paraId="01228AE0" w14:textId="77777777" w:rsidR="006C7DAA" w:rsidRPr="000E0848" w:rsidRDefault="006C7DAA" w:rsidP="00B61BF8">
            <w:pPr>
              <w:spacing w:before="100" w:beforeAutospacing="1" w:after="100" w:afterAutospacing="1"/>
              <w:rPr>
                <w:rFonts w:eastAsia="Times New Roman" w:cs="Times New Roman"/>
                <w:strike/>
                <w:sz w:val="20"/>
                <w:szCs w:val="20"/>
                <w:lang w:eastAsia="et-EE"/>
              </w:rPr>
            </w:pPr>
            <w:r w:rsidRPr="000E0848">
              <w:rPr>
                <w:rFonts w:eastAsia="Times New Roman" w:cs="Times New Roman"/>
                <w:strike/>
                <w:sz w:val="20"/>
                <w:szCs w:val="20"/>
                <w:highlight w:val="lightGray"/>
                <w:lang w:eastAsia="et-EE"/>
              </w:rPr>
              <w:t>Perspektiivne</w:t>
            </w:r>
          </w:p>
        </w:tc>
      </w:tr>
      <w:tr w:rsidR="006C7DAA" w:rsidRPr="0069360E" w14:paraId="137DF622" w14:textId="77777777" w:rsidTr="00B61BF8">
        <w:trPr>
          <w:trHeight w:val="349"/>
        </w:trPr>
        <w:tc>
          <w:tcPr>
            <w:tcW w:w="846" w:type="dxa"/>
            <w:vAlign w:val="center"/>
          </w:tcPr>
          <w:p w14:paraId="32EF2C8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lastRenderedPageBreak/>
              <w:t>29.14.</w:t>
            </w:r>
          </w:p>
        </w:tc>
        <w:tc>
          <w:tcPr>
            <w:tcW w:w="3683" w:type="dxa"/>
            <w:vAlign w:val="center"/>
          </w:tcPr>
          <w:p w14:paraId="1C8CEAF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Loomeresidentuuride toetamine</w:t>
            </w:r>
          </w:p>
        </w:tc>
        <w:tc>
          <w:tcPr>
            <w:tcW w:w="9074" w:type="dxa"/>
            <w:gridSpan w:val="2"/>
            <w:vAlign w:val="center"/>
          </w:tcPr>
          <w:p w14:paraId="651EB75E"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Toetatakse loomeresidentuuride toimumist linnas. </w:t>
            </w:r>
          </w:p>
        </w:tc>
        <w:tc>
          <w:tcPr>
            <w:tcW w:w="1418" w:type="dxa"/>
            <w:vAlign w:val="center"/>
          </w:tcPr>
          <w:p w14:paraId="666D8B18"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6A86047B" w14:textId="77777777" w:rsidTr="00B61BF8">
        <w:trPr>
          <w:trHeight w:val="20"/>
        </w:trPr>
        <w:tc>
          <w:tcPr>
            <w:tcW w:w="15021" w:type="dxa"/>
            <w:gridSpan w:val="5"/>
            <w:shd w:val="clear" w:color="auto" w:fill="E2EFD9" w:themeFill="accent6" w:themeFillTint="33"/>
            <w:vAlign w:val="center"/>
          </w:tcPr>
          <w:p w14:paraId="625824BB" w14:textId="77777777" w:rsidR="006C7DAA" w:rsidRPr="0069360E" w:rsidRDefault="006C7DAA" w:rsidP="00B61BF8">
            <w:pPr>
              <w:spacing w:before="100" w:beforeAutospacing="1" w:after="100" w:afterAutospacing="1"/>
              <w:rPr>
                <w:rFonts w:eastAsia="Times New Roman" w:cs="Times New Roman"/>
                <w:b/>
                <w:bCs/>
                <w:sz w:val="20"/>
                <w:szCs w:val="20"/>
                <w:lang w:eastAsia="et-EE"/>
              </w:rPr>
            </w:pPr>
            <w:r w:rsidRPr="0069360E">
              <w:rPr>
                <w:rFonts w:eastAsia="Times New Roman" w:cs="Times New Roman"/>
                <w:b/>
                <w:sz w:val="20"/>
                <w:szCs w:val="20"/>
                <w:lang w:eastAsia="et-EE"/>
              </w:rPr>
              <w:t>Meede 30 Tänapäevaseid võimalusi pakkuvate kultuuriobjektide arendamine</w:t>
            </w:r>
          </w:p>
        </w:tc>
      </w:tr>
      <w:tr w:rsidR="006C7DAA" w:rsidRPr="00D7701C" w14:paraId="620C5372" w14:textId="77777777" w:rsidTr="00B61BF8">
        <w:trPr>
          <w:trHeight w:val="299"/>
        </w:trPr>
        <w:tc>
          <w:tcPr>
            <w:tcW w:w="846" w:type="dxa"/>
            <w:vAlign w:val="center"/>
          </w:tcPr>
          <w:p w14:paraId="3266C7C3"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30.2.</w:t>
            </w:r>
          </w:p>
        </w:tc>
        <w:tc>
          <w:tcPr>
            <w:tcW w:w="3683" w:type="dxa"/>
            <w:vAlign w:val="center"/>
          </w:tcPr>
          <w:p w14:paraId="2C0A5EF4"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Nukuteatri taristu parendamine</w:t>
            </w:r>
          </w:p>
        </w:tc>
        <w:tc>
          <w:tcPr>
            <w:tcW w:w="9074" w:type="dxa"/>
            <w:gridSpan w:val="2"/>
            <w:vAlign w:val="center"/>
          </w:tcPr>
          <w:p w14:paraId="24E98BB0" w14:textId="77777777" w:rsidR="006C7DAA" w:rsidRPr="000E0848" w:rsidRDefault="006C7DAA" w:rsidP="00B61BF8">
            <w:pPr>
              <w:spacing w:before="100" w:beforeAutospacing="1" w:after="100" w:afterAutospacing="1"/>
              <w:rPr>
                <w:rFonts w:eastAsia="Times New Roman" w:cs="Times New Roman"/>
                <w:strike/>
                <w:sz w:val="20"/>
                <w:szCs w:val="20"/>
                <w:highlight w:val="lightGray"/>
                <w:lang w:eastAsia="et-EE"/>
              </w:rPr>
            </w:pPr>
            <w:r w:rsidRPr="000E0848">
              <w:rPr>
                <w:rFonts w:eastAsia="Times New Roman" w:cs="Times New Roman"/>
                <w:strike/>
                <w:sz w:val="20"/>
                <w:szCs w:val="20"/>
                <w:highlight w:val="lightGray"/>
                <w:lang w:eastAsia="et-EE"/>
              </w:rPr>
              <w:t>Kaasajastatakse Nukuteatri heli- ja valgusparki.</w:t>
            </w:r>
          </w:p>
        </w:tc>
        <w:tc>
          <w:tcPr>
            <w:tcW w:w="1418" w:type="dxa"/>
            <w:vAlign w:val="center"/>
          </w:tcPr>
          <w:p w14:paraId="2EA098A2" w14:textId="77777777" w:rsidR="006C7DAA" w:rsidRPr="00D7701C" w:rsidRDefault="006C7DAA" w:rsidP="00B61BF8">
            <w:pPr>
              <w:spacing w:before="100" w:beforeAutospacing="1" w:after="100" w:afterAutospacing="1"/>
              <w:rPr>
                <w:rFonts w:eastAsia="Times New Roman" w:cs="Times New Roman"/>
                <w:strike/>
                <w:sz w:val="20"/>
                <w:szCs w:val="20"/>
                <w:lang w:eastAsia="et-EE"/>
              </w:rPr>
            </w:pPr>
            <w:r w:rsidRPr="000E0848">
              <w:rPr>
                <w:rFonts w:eastAsia="Times New Roman" w:cs="Times New Roman"/>
                <w:strike/>
                <w:sz w:val="20"/>
                <w:szCs w:val="20"/>
                <w:highlight w:val="lightGray"/>
                <w:lang w:eastAsia="et-EE"/>
              </w:rPr>
              <w:t>Perspektiivne</w:t>
            </w:r>
          </w:p>
        </w:tc>
      </w:tr>
      <w:tr w:rsidR="006C7DAA" w:rsidRPr="0069360E" w14:paraId="2143C16B" w14:textId="77777777" w:rsidTr="00B61BF8">
        <w:trPr>
          <w:trHeight w:val="20"/>
        </w:trPr>
        <w:tc>
          <w:tcPr>
            <w:tcW w:w="846" w:type="dxa"/>
            <w:vAlign w:val="center"/>
          </w:tcPr>
          <w:p w14:paraId="0DEA190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30.4.</w:t>
            </w:r>
          </w:p>
        </w:tc>
        <w:tc>
          <w:tcPr>
            <w:tcW w:w="3683" w:type="dxa"/>
            <w:vAlign w:val="center"/>
          </w:tcPr>
          <w:p w14:paraId="68CEE87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Linnaraamatukogu tehnilise baasi ja sisustuse kaasajastamine </w:t>
            </w:r>
          </w:p>
        </w:tc>
        <w:tc>
          <w:tcPr>
            <w:tcW w:w="9074" w:type="dxa"/>
            <w:gridSpan w:val="2"/>
            <w:vAlign w:val="center"/>
          </w:tcPr>
          <w:p w14:paraId="64BA50DD"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Linnaraamatukogu hoonele ehitatakse välja ventilatsioonisüsteem, uuendatakse valgustussüsteemi jm.</w:t>
            </w:r>
          </w:p>
        </w:tc>
        <w:tc>
          <w:tcPr>
            <w:tcW w:w="1418" w:type="dxa"/>
            <w:vAlign w:val="center"/>
          </w:tcPr>
          <w:p w14:paraId="5ABD0A5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5F88CA4E" w14:textId="77777777" w:rsidTr="00B61BF8">
        <w:trPr>
          <w:trHeight w:val="20"/>
        </w:trPr>
        <w:tc>
          <w:tcPr>
            <w:tcW w:w="15021" w:type="dxa"/>
            <w:gridSpan w:val="5"/>
            <w:shd w:val="clear" w:color="auto" w:fill="E2EFD9" w:themeFill="accent6" w:themeFillTint="33"/>
            <w:vAlign w:val="center"/>
          </w:tcPr>
          <w:p w14:paraId="3F5FF6B8"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31 Spordi-, kultuuri- ja noorsootöövaldkonna töötajate väärtustamine</w:t>
            </w:r>
          </w:p>
        </w:tc>
      </w:tr>
      <w:tr w:rsidR="006C7DAA" w:rsidRPr="0069360E" w14:paraId="0BCACE7D" w14:textId="77777777" w:rsidTr="00B61BF8">
        <w:trPr>
          <w:trHeight w:val="624"/>
        </w:trPr>
        <w:tc>
          <w:tcPr>
            <w:tcW w:w="846" w:type="dxa"/>
            <w:vAlign w:val="center"/>
          </w:tcPr>
          <w:p w14:paraId="1DC60DE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31.1.</w:t>
            </w:r>
          </w:p>
        </w:tc>
        <w:tc>
          <w:tcPr>
            <w:tcW w:w="3683" w:type="dxa"/>
            <w:vAlign w:val="center"/>
          </w:tcPr>
          <w:p w14:paraId="520FD1D2" w14:textId="77777777" w:rsidR="006C7DAA" w:rsidRPr="0069360E" w:rsidRDefault="006C7DAA" w:rsidP="00B61BF8">
            <w:pPr>
              <w:spacing w:before="100" w:beforeAutospacing="1" w:after="100" w:afterAutospacing="1"/>
              <w:rPr>
                <w:rFonts w:eastAsia="Times New Roman" w:cs="Times New Roman"/>
                <w:bCs/>
                <w:sz w:val="20"/>
                <w:szCs w:val="20"/>
                <w:lang w:eastAsia="et-EE"/>
              </w:rPr>
            </w:pPr>
            <w:r w:rsidRPr="0069360E">
              <w:rPr>
                <w:rFonts w:eastAsia="Times New Roman" w:cs="Times New Roman"/>
                <w:sz w:val="20"/>
                <w:szCs w:val="20"/>
                <w:lang w:eastAsia="et-EE"/>
              </w:rPr>
              <w:t>Spordi-, kultuuri- ja noorsootöötaja ameti väärtustamine</w:t>
            </w:r>
          </w:p>
        </w:tc>
        <w:tc>
          <w:tcPr>
            <w:tcW w:w="9074" w:type="dxa"/>
            <w:gridSpan w:val="2"/>
            <w:vAlign w:val="center"/>
          </w:tcPr>
          <w:p w14:paraId="43F15801"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Spetsialistide palgatasemed lähendatakse sarnaste ametikohtade palkadega riigisektoris ning ühtlustatakse linnavalitsuse institutsioonide vahel.  </w:t>
            </w:r>
          </w:p>
        </w:tc>
        <w:tc>
          <w:tcPr>
            <w:tcW w:w="1418" w:type="dxa"/>
            <w:vAlign w:val="center"/>
          </w:tcPr>
          <w:p w14:paraId="1CC9FBB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4DE66E25" w14:textId="77777777" w:rsidTr="00B61BF8">
        <w:trPr>
          <w:trHeight w:val="20"/>
        </w:trPr>
        <w:tc>
          <w:tcPr>
            <w:tcW w:w="15021" w:type="dxa"/>
            <w:gridSpan w:val="5"/>
            <w:shd w:val="clear" w:color="auto" w:fill="E2EFD9" w:themeFill="accent6" w:themeFillTint="33"/>
            <w:vAlign w:val="center"/>
          </w:tcPr>
          <w:p w14:paraId="7E60428F"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34 Sotsiaaltoetuste ja teenuste kättesaadavuse parandamine ning nende pidev arendamine</w:t>
            </w:r>
          </w:p>
        </w:tc>
      </w:tr>
      <w:tr w:rsidR="006C7DAA" w:rsidRPr="0069360E" w14:paraId="083EC500" w14:textId="77777777" w:rsidTr="00B61BF8">
        <w:trPr>
          <w:trHeight w:val="20"/>
        </w:trPr>
        <w:tc>
          <w:tcPr>
            <w:tcW w:w="846" w:type="dxa"/>
            <w:vAlign w:val="center"/>
          </w:tcPr>
          <w:p w14:paraId="1C1C6792"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34.3.</w:t>
            </w:r>
          </w:p>
        </w:tc>
        <w:tc>
          <w:tcPr>
            <w:tcW w:w="3683" w:type="dxa"/>
            <w:vAlign w:val="center"/>
          </w:tcPr>
          <w:p w14:paraId="08BE159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Omastehooldajate toetamine</w:t>
            </w:r>
          </w:p>
        </w:tc>
        <w:tc>
          <w:tcPr>
            <w:tcW w:w="9074" w:type="dxa"/>
            <w:gridSpan w:val="2"/>
            <w:vAlign w:val="center"/>
          </w:tcPr>
          <w:p w14:paraId="7F503678"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 xml:space="preserve">Kaasajastatakse omastehooldajate tasustamise süsteemi. </w:t>
            </w:r>
          </w:p>
        </w:tc>
        <w:tc>
          <w:tcPr>
            <w:tcW w:w="1418" w:type="dxa"/>
            <w:vAlign w:val="center"/>
          </w:tcPr>
          <w:p w14:paraId="4346A543"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1A758B9C" w14:textId="77777777" w:rsidTr="00B61BF8">
        <w:trPr>
          <w:trHeight w:val="20"/>
        </w:trPr>
        <w:tc>
          <w:tcPr>
            <w:tcW w:w="15021" w:type="dxa"/>
            <w:gridSpan w:val="5"/>
            <w:shd w:val="clear" w:color="auto" w:fill="E2EFD9" w:themeFill="accent6" w:themeFillTint="33"/>
            <w:vAlign w:val="center"/>
          </w:tcPr>
          <w:p w14:paraId="6B183351" w14:textId="77777777" w:rsidR="006C7DAA" w:rsidRPr="0069360E" w:rsidRDefault="006C7DAA" w:rsidP="00B61BF8">
            <w:pPr>
              <w:spacing w:before="100" w:beforeAutospacing="1" w:after="100" w:afterAutospacing="1"/>
              <w:rPr>
                <w:rFonts w:eastAsia="Times New Roman" w:cs="Times New Roman"/>
                <w:b/>
                <w:sz w:val="20"/>
                <w:szCs w:val="20"/>
                <w:lang w:eastAsia="et-EE"/>
              </w:rPr>
            </w:pPr>
            <w:r w:rsidRPr="0069360E">
              <w:rPr>
                <w:rFonts w:eastAsia="Times New Roman" w:cs="Times New Roman"/>
                <w:b/>
                <w:sz w:val="20"/>
                <w:szCs w:val="20"/>
                <w:lang w:eastAsia="et-EE"/>
              </w:rPr>
              <w:t>Meede 35 Sotsiaalteenuste taristu parendamine</w:t>
            </w:r>
          </w:p>
        </w:tc>
      </w:tr>
      <w:tr w:rsidR="006C7DAA" w:rsidRPr="0069360E" w14:paraId="1147CC29" w14:textId="77777777" w:rsidTr="00B61BF8">
        <w:trPr>
          <w:trHeight w:val="20"/>
        </w:trPr>
        <w:tc>
          <w:tcPr>
            <w:tcW w:w="846" w:type="dxa"/>
            <w:vAlign w:val="center"/>
          </w:tcPr>
          <w:p w14:paraId="2A79A9C7"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35.3.</w:t>
            </w:r>
          </w:p>
        </w:tc>
        <w:tc>
          <w:tcPr>
            <w:tcW w:w="3683" w:type="dxa"/>
            <w:vAlign w:val="center"/>
          </w:tcPr>
          <w:p w14:paraId="1873036C" w14:textId="53F951FC" w:rsidR="006C7DAA" w:rsidRPr="002A49A2" w:rsidRDefault="002A49A2" w:rsidP="00B61BF8">
            <w:pPr>
              <w:spacing w:before="100" w:beforeAutospacing="1" w:after="100" w:afterAutospacing="1"/>
              <w:rPr>
                <w:rFonts w:eastAsia="Times New Roman" w:cs="Times New Roman"/>
                <w:bCs/>
                <w:sz w:val="20"/>
                <w:szCs w:val="20"/>
                <w:highlight w:val="yellow"/>
                <w:lang w:eastAsia="et-EE"/>
              </w:rPr>
            </w:pPr>
            <w:r w:rsidRPr="002A49A2">
              <w:rPr>
                <w:rFonts w:eastAsia="Times New Roman" w:cs="Times New Roman"/>
                <w:sz w:val="20"/>
                <w:szCs w:val="20"/>
                <w:highlight w:val="yellow"/>
                <w:lang w:eastAsia="et-EE"/>
              </w:rPr>
              <w:t>Viljandi Hoolekandekeskuse teenusmajade rajamine</w:t>
            </w:r>
          </w:p>
        </w:tc>
        <w:tc>
          <w:tcPr>
            <w:tcW w:w="9074" w:type="dxa"/>
            <w:gridSpan w:val="2"/>
            <w:vAlign w:val="center"/>
          </w:tcPr>
          <w:p w14:paraId="0F570EB1" w14:textId="682D9548" w:rsidR="006C7DAA" w:rsidRPr="0069360E" w:rsidRDefault="002A49A2" w:rsidP="00B61BF8">
            <w:pPr>
              <w:spacing w:before="100" w:beforeAutospacing="1" w:after="100" w:afterAutospacing="1"/>
              <w:rPr>
                <w:rFonts w:eastAsia="Times New Roman" w:cs="Times New Roman"/>
                <w:sz w:val="20"/>
                <w:szCs w:val="20"/>
                <w:lang w:eastAsia="et-EE"/>
              </w:rPr>
            </w:pPr>
            <w:r w:rsidRPr="002A49A2">
              <w:rPr>
                <w:rFonts w:eastAsia="Times New Roman" w:cs="Times New Roman"/>
                <w:sz w:val="20"/>
                <w:szCs w:val="20"/>
                <w:highlight w:val="yellow"/>
                <w:lang w:eastAsia="et-EE"/>
              </w:rPr>
              <w:t>Suurenenud vajaduse tõttu hooldusteenuse järele planeeritakse  teenusmajade rajamist, et parandada klientide teenindamist ja personali töötingimusi ning suurendada klientide arvu.</w:t>
            </w:r>
            <w:r w:rsidRPr="002A49A2">
              <w:rPr>
                <w:rFonts w:eastAsia="Times New Roman" w:cs="Times New Roman"/>
                <w:sz w:val="20"/>
                <w:szCs w:val="20"/>
                <w:lang w:eastAsia="et-EE"/>
              </w:rPr>
              <w:t xml:space="preserve"> Täiendavat tähelepanu vajab dementsussündroomiga inimestele sobiva keskkonna loomine.  </w:t>
            </w:r>
          </w:p>
        </w:tc>
        <w:tc>
          <w:tcPr>
            <w:tcW w:w="1418" w:type="dxa"/>
            <w:vAlign w:val="center"/>
          </w:tcPr>
          <w:p w14:paraId="19DB689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0D46F5CF" w14:textId="77777777" w:rsidTr="00B61BF8">
        <w:trPr>
          <w:trHeight w:val="447"/>
        </w:trPr>
        <w:tc>
          <w:tcPr>
            <w:tcW w:w="846" w:type="dxa"/>
            <w:vAlign w:val="center"/>
          </w:tcPr>
          <w:p w14:paraId="0A7004EF"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35.4.</w:t>
            </w:r>
          </w:p>
        </w:tc>
        <w:tc>
          <w:tcPr>
            <w:tcW w:w="3683" w:type="dxa"/>
            <w:vAlign w:val="center"/>
          </w:tcPr>
          <w:p w14:paraId="0679F59B" w14:textId="77777777" w:rsidR="006C7DAA" w:rsidRPr="0069360E" w:rsidRDefault="006C7DAA" w:rsidP="00B61BF8">
            <w:pPr>
              <w:spacing w:before="100" w:beforeAutospacing="1" w:after="100" w:afterAutospacing="1"/>
              <w:rPr>
                <w:rFonts w:eastAsia="Times New Roman" w:cs="Times New Roman"/>
                <w:bCs/>
                <w:sz w:val="20"/>
                <w:szCs w:val="20"/>
                <w:lang w:eastAsia="et-EE"/>
              </w:rPr>
            </w:pPr>
            <w:r w:rsidRPr="0069360E">
              <w:rPr>
                <w:rFonts w:eastAsia="Times New Roman" w:cs="Times New Roman"/>
                <w:bCs/>
                <w:sz w:val="20"/>
                <w:szCs w:val="20"/>
                <w:lang w:eastAsia="et-EE"/>
              </w:rPr>
              <w:t xml:space="preserve">Sotsiaalameti töötingimuste parandamine </w:t>
            </w:r>
          </w:p>
        </w:tc>
        <w:tc>
          <w:tcPr>
            <w:tcW w:w="9074" w:type="dxa"/>
            <w:gridSpan w:val="2"/>
            <w:vAlign w:val="center"/>
          </w:tcPr>
          <w:p w14:paraId="0FCFF84E"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Sotsiaalametile tagatakse nõustamisteenuse osutamiseks vajalikud tingimused ja tööruumid.</w:t>
            </w:r>
          </w:p>
        </w:tc>
        <w:tc>
          <w:tcPr>
            <w:tcW w:w="1418" w:type="dxa"/>
            <w:vAlign w:val="center"/>
          </w:tcPr>
          <w:p w14:paraId="38757645"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r w:rsidR="006C7DAA" w:rsidRPr="0069360E" w14:paraId="7F82680E" w14:textId="77777777" w:rsidTr="00B61BF8">
        <w:trPr>
          <w:trHeight w:val="581"/>
        </w:trPr>
        <w:tc>
          <w:tcPr>
            <w:tcW w:w="846" w:type="dxa"/>
            <w:vAlign w:val="center"/>
          </w:tcPr>
          <w:p w14:paraId="7650B746"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35.5</w:t>
            </w:r>
          </w:p>
        </w:tc>
        <w:tc>
          <w:tcPr>
            <w:tcW w:w="3683" w:type="dxa"/>
            <w:vAlign w:val="center"/>
          </w:tcPr>
          <w:p w14:paraId="1193F7A9" w14:textId="77777777" w:rsidR="006C7DAA" w:rsidRPr="0069360E" w:rsidRDefault="006C7DAA" w:rsidP="00B61BF8">
            <w:pPr>
              <w:spacing w:before="100" w:beforeAutospacing="1" w:after="100" w:afterAutospacing="1"/>
              <w:rPr>
                <w:rFonts w:eastAsia="Times New Roman" w:cs="Times New Roman"/>
                <w:bCs/>
                <w:sz w:val="20"/>
                <w:szCs w:val="20"/>
                <w:lang w:eastAsia="et-EE"/>
              </w:rPr>
            </w:pPr>
            <w:r w:rsidRPr="0069360E">
              <w:rPr>
                <w:rFonts w:eastAsia="Times New Roman" w:cs="Times New Roman"/>
                <w:bCs/>
                <w:sz w:val="20"/>
                <w:szCs w:val="20"/>
                <w:lang w:eastAsia="et-EE"/>
              </w:rPr>
              <w:t>Sotsiaalkeskuse/päevakeskuse/tegevuskeskuse arendamine</w:t>
            </w:r>
          </w:p>
        </w:tc>
        <w:tc>
          <w:tcPr>
            <w:tcW w:w="9074" w:type="dxa"/>
            <w:gridSpan w:val="2"/>
            <w:vAlign w:val="center"/>
          </w:tcPr>
          <w:p w14:paraId="7490D25A"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Analüüsitakse eakate ja puuetega inimeste sotsiaalkeskuse, päevakeskuse või tegevuskeskuse toimimist ja vajadusi, samuti arendamise võimalusi ning rakendatakse need.</w:t>
            </w:r>
          </w:p>
        </w:tc>
        <w:tc>
          <w:tcPr>
            <w:tcW w:w="1418" w:type="dxa"/>
            <w:vAlign w:val="center"/>
          </w:tcPr>
          <w:p w14:paraId="72E2BD3B" w14:textId="77777777" w:rsidR="006C7DAA" w:rsidRPr="0069360E" w:rsidRDefault="006C7DAA" w:rsidP="00B61BF8">
            <w:pPr>
              <w:spacing w:before="100" w:beforeAutospacing="1" w:after="100" w:afterAutospacing="1"/>
              <w:rPr>
                <w:rFonts w:eastAsia="Times New Roman" w:cs="Times New Roman"/>
                <w:sz w:val="20"/>
                <w:szCs w:val="20"/>
                <w:lang w:eastAsia="et-EE"/>
              </w:rPr>
            </w:pPr>
            <w:r w:rsidRPr="0069360E">
              <w:rPr>
                <w:rFonts w:eastAsia="Times New Roman" w:cs="Times New Roman"/>
                <w:sz w:val="20"/>
                <w:szCs w:val="20"/>
                <w:lang w:eastAsia="et-EE"/>
              </w:rPr>
              <w:t>Perspektiivne</w:t>
            </w:r>
          </w:p>
        </w:tc>
      </w:tr>
    </w:tbl>
    <w:p w14:paraId="42CF953A" w14:textId="22ED011A" w:rsidR="004948F4" w:rsidRPr="0079514E" w:rsidRDefault="004948F4">
      <w:pPr>
        <w:rPr>
          <w:rFonts w:eastAsia="Times New Roman" w:cs="Times New Roman"/>
          <w:b/>
          <w:bCs/>
          <w:kern w:val="32"/>
          <w:sz w:val="24"/>
        </w:rPr>
      </w:pPr>
    </w:p>
    <w:p w14:paraId="240C85A9" w14:textId="77777777" w:rsidR="000C4920" w:rsidRDefault="000C4920" w:rsidP="002200F5">
      <w:pPr>
        <w:pStyle w:val="Pealkiri1"/>
        <w:numPr>
          <w:ilvl w:val="0"/>
          <w:numId w:val="0"/>
        </w:numPr>
        <w:spacing w:after="240" w:line="240" w:lineRule="auto"/>
        <w:ind w:left="357"/>
        <w:rPr>
          <w:sz w:val="24"/>
          <w:szCs w:val="22"/>
        </w:rPr>
        <w:sectPr w:rsidR="000C4920" w:rsidSect="000C4920">
          <w:pgSz w:w="16838" w:h="11906" w:orient="landscape"/>
          <w:pgMar w:top="1418" w:right="992" w:bottom="1418" w:left="1418" w:header="340" w:footer="0" w:gutter="0"/>
          <w:cols w:space="708"/>
          <w:titlePg/>
          <w:docGrid w:linePitch="360"/>
        </w:sectPr>
      </w:pPr>
    </w:p>
    <w:p w14:paraId="463F9A35" w14:textId="167CADB7" w:rsidR="008A73AF" w:rsidRPr="00DA51CF" w:rsidRDefault="00437B09" w:rsidP="00DA51CF">
      <w:pPr>
        <w:pStyle w:val="Pealkiri1"/>
        <w:numPr>
          <w:ilvl w:val="0"/>
          <w:numId w:val="1"/>
        </w:numPr>
        <w:spacing w:after="240" w:line="240" w:lineRule="auto"/>
        <w:ind w:left="357" w:hanging="357"/>
        <w:rPr>
          <w:sz w:val="24"/>
          <w:szCs w:val="22"/>
        </w:rPr>
      </w:pPr>
      <w:bookmarkStart w:id="22" w:name="_Toc49378005"/>
      <w:r w:rsidRPr="0079514E">
        <w:rPr>
          <w:sz w:val="24"/>
          <w:szCs w:val="22"/>
        </w:rPr>
        <w:lastRenderedPageBreak/>
        <w:t>Finantseerimistegevus</w:t>
      </w:r>
      <w:bookmarkEnd w:id="22"/>
    </w:p>
    <w:p w14:paraId="246A3C7E" w14:textId="42C0A100" w:rsidR="00DA51CF" w:rsidRDefault="005760B3" w:rsidP="00AE0E5F">
      <w:pPr>
        <w:ind w:hanging="142"/>
        <w:jc w:val="both"/>
        <w:rPr>
          <w:rFonts w:cs="Times New Roman"/>
          <w:highlight w:val="cyan"/>
        </w:rPr>
      </w:pPr>
      <w:r w:rsidRPr="005760B3">
        <w:rPr>
          <w:rFonts w:cs="Times New Roman"/>
          <w:noProof/>
          <w:lang w:eastAsia="et-EE"/>
        </w:rPr>
        <w:drawing>
          <wp:inline distT="0" distB="0" distL="0" distR="0" wp14:anchorId="72ED63B9" wp14:editId="7500B9CA">
            <wp:extent cx="6310801" cy="1363133"/>
            <wp:effectExtent l="19050" t="19050" r="13970" b="279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18628" cy="1364824"/>
                    </a:xfrm>
                    <a:prstGeom prst="rect">
                      <a:avLst/>
                    </a:prstGeom>
                    <a:ln>
                      <a:solidFill>
                        <a:schemeClr val="bg1">
                          <a:lumMod val="50000"/>
                        </a:schemeClr>
                      </a:solidFill>
                    </a:ln>
                  </pic:spPr>
                </pic:pic>
              </a:graphicData>
            </a:graphic>
          </wp:inline>
        </w:drawing>
      </w:r>
    </w:p>
    <w:p w14:paraId="7FD5A79E" w14:textId="0C487F48" w:rsidR="00DA51CF" w:rsidRDefault="00D27D47" w:rsidP="00AC3298">
      <w:pPr>
        <w:jc w:val="both"/>
        <w:rPr>
          <w:rFonts w:eastAsia="Times New Roman" w:cs="Times New Roman"/>
          <w:noProof/>
          <w:lang w:eastAsia="et-EE"/>
        </w:rPr>
      </w:pPr>
      <w:r w:rsidRPr="0079514E">
        <w:rPr>
          <w:rFonts w:eastAsia="Times New Roman" w:cs="Times New Roman"/>
          <w:noProof/>
          <w:lang w:eastAsia="et-EE"/>
        </w:rPr>
        <w:t>Finantseerimistegevuse eelarveosas kaj</w:t>
      </w:r>
      <w:r w:rsidR="00E63BD4" w:rsidRPr="0079514E">
        <w:rPr>
          <w:rFonts w:eastAsia="Times New Roman" w:cs="Times New Roman"/>
          <w:noProof/>
          <w:lang w:eastAsia="et-EE"/>
        </w:rPr>
        <w:t>a</w:t>
      </w:r>
      <w:r w:rsidRPr="0079514E">
        <w:rPr>
          <w:rFonts w:eastAsia="Times New Roman" w:cs="Times New Roman"/>
          <w:noProof/>
          <w:lang w:eastAsia="et-EE"/>
        </w:rPr>
        <w:t xml:space="preserve">statakse laenude ning kapitalirendikohustuste võtmine ning tagasimaksmine. </w:t>
      </w:r>
      <w:r w:rsidR="00DA51CF">
        <w:rPr>
          <w:rFonts w:eastAsia="Times New Roman" w:cs="Times New Roman"/>
          <w:noProof/>
          <w:lang w:eastAsia="et-EE"/>
        </w:rPr>
        <w:t xml:space="preserve">2020. aastal on linnal suures mahus ette saadud investeeringutoetusi (nt jalgpallihallile ja Vaksali tänavale, mille eest tehakse tööd 2021. aastal) ning see tagab piisava likviidsuse. Seepärast </w:t>
      </w:r>
      <w:r w:rsidR="00DA51CF" w:rsidRPr="005760B3">
        <w:rPr>
          <w:rFonts w:eastAsia="Times New Roman" w:cs="Times New Roman"/>
          <w:noProof/>
          <w:highlight w:val="yellow"/>
          <w:lang w:eastAsia="et-EE"/>
        </w:rPr>
        <w:t>on 2020. aasta</w:t>
      </w:r>
      <w:r w:rsidR="00AE0E5F" w:rsidRPr="005760B3">
        <w:rPr>
          <w:rFonts w:eastAsia="Times New Roman" w:cs="Times New Roman"/>
          <w:noProof/>
          <w:highlight w:val="yellow"/>
          <w:lang w:eastAsia="et-EE"/>
        </w:rPr>
        <w:t>l</w:t>
      </w:r>
      <w:r w:rsidR="00DA51CF" w:rsidRPr="005760B3">
        <w:rPr>
          <w:rFonts w:eastAsia="Times New Roman" w:cs="Times New Roman"/>
          <w:noProof/>
          <w:highlight w:val="yellow"/>
          <w:lang w:eastAsia="et-EE"/>
        </w:rPr>
        <w:t xml:space="preserve"> eeldatavas</w:t>
      </w:r>
      <w:r w:rsidR="00AE0E5F" w:rsidRPr="005760B3">
        <w:rPr>
          <w:rFonts w:eastAsia="Times New Roman" w:cs="Times New Roman"/>
          <w:noProof/>
          <w:highlight w:val="yellow"/>
          <w:lang w:eastAsia="et-EE"/>
        </w:rPr>
        <w:t xml:space="preserve">ti laenu võtmise summa </w:t>
      </w:r>
      <w:r w:rsidR="005760B3" w:rsidRPr="005760B3">
        <w:rPr>
          <w:rFonts w:eastAsia="Times New Roman" w:cs="Times New Roman"/>
          <w:noProof/>
          <w:highlight w:val="yellow"/>
          <w:lang w:eastAsia="et-EE"/>
        </w:rPr>
        <w:t xml:space="preserve">oluliselt väiksem </w:t>
      </w:r>
      <w:r w:rsidR="00AE0E5F" w:rsidRPr="005760B3">
        <w:rPr>
          <w:rFonts w:eastAsia="Times New Roman" w:cs="Times New Roman"/>
          <w:noProof/>
          <w:highlight w:val="yellow"/>
          <w:lang w:eastAsia="et-EE"/>
        </w:rPr>
        <w:t xml:space="preserve"> </w:t>
      </w:r>
      <w:r w:rsidR="00DA51CF" w:rsidRPr="005760B3">
        <w:rPr>
          <w:rFonts w:eastAsia="Times New Roman" w:cs="Times New Roman"/>
          <w:noProof/>
          <w:highlight w:val="yellow"/>
          <w:lang w:eastAsia="et-EE"/>
        </w:rPr>
        <w:t xml:space="preserve"> </w:t>
      </w:r>
      <w:r w:rsidR="005760B3" w:rsidRPr="005760B3">
        <w:rPr>
          <w:rFonts w:eastAsia="Times New Roman" w:cs="Times New Roman"/>
          <w:noProof/>
          <w:highlight w:val="yellow"/>
          <w:lang w:eastAsia="et-EE"/>
        </w:rPr>
        <w:t xml:space="preserve">maksimaalselt </w:t>
      </w:r>
      <w:r w:rsidR="00DA51CF" w:rsidRPr="005760B3">
        <w:rPr>
          <w:rFonts w:eastAsia="Times New Roman" w:cs="Times New Roman"/>
          <w:noProof/>
          <w:highlight w:val="yellow"/>
          <w:lang w:eastAsia="et-EE"/>
        </w:rPr>
        <w:t xml:space="preserve"> </w:t>
      </w:r>
      <w:r w:rsidR="005760B3" w:rsidRPr="005760B3">
        <w:rPr>
          <w:rFonts w:eastAsia="Times New Roman" w:cs="Times New Roman"/>
          <w:noProof/>
          <w:highlight w:val="yellow"/>
          <w:lang w:eastAsia="et-EE"/>
        </w:rPr>
        <w:t>lubatud 2,4 miljonist eurost</w:t>
      </w:r>
      <w:r w:rsidR="00DA51CF" w:rsidRPr="005760B3">
        <w:rPr>
          <w:rFonts w:eastAsia="Times New Roman" w:cs="Times New Roman"/>
          <w:noProof/>
          <w:highlight w:val="yellow"/>
          <w:lang w:eastAsia="et-EE"/>
        </w:rPr>
        <w:t>.</w:t>
      </w:r>
      <w:r w:rsidR="00763566">
        <w:rPr>
          <w:rFonts w:eastAsia="Times New Roman" w:cs="Times New Roman"/>
          <w:noProof/>
          <w:lang w:eastAsia="et-EE"/>
        </w:rPr>
        <w:t xml:space="preserve"> 2021. aastal tuleb aga kahe laenu tagasimaksetele küsida aastaks maksepuhkust, et tagada eelarvetasakaal. </w:t>
      </w:r>
    </w:p>
    <w:p w14:paraId="25EF1060" w14:textId="77777777" w:rsidR="005760B3" w:rsidRDefault="00D27D47" w:rsidP="005760B3">
      <w:pPr>
        <w:jc w:val="both"/>
        <w:rPr>
          <w:rFonts w:eastAsia="Times New Roman" w:cs="Times New Roman"/>
          <w:noProof/>
          <w:lang w:eastAsia="et-EE"/>
        </w:rPr>
      </w:pPr>
      <w:r w:rsidRPr="0079514E">
        <w:rPr>
          <w:rFonts w:eastAsia="Times New Roman" w:cs="Times New Roman"/>
          <w:noProof/>
          <w:lang w:eastAsia="et-EE"/>
        </w:rPr>
        <w:t>Strateegias kajastatakse netovõlakoormuse arvutamiseks ka kohustuste jäägid aastate kaupa.</w:t>
      </w:r>
    </w:p>
    <w:p w14:paraId="3381D50C" w14:textId="68658C86" w:rsidR="005760B3" w:rsidRDefault="005760B3" w:rsidP="005760B3">
      <w:pPr>
        <w:jc w:val="both"/>
        <w:rPr>
          <w:rFonts w:eastAsia="Times New Roman" w:cs="Times New Roman"/>
          <w:noProof/>
          <w:lang w:eastAsia="et-EE"/>
        </w:rPr>
      </w:pPr>
      <w:r w:rsidRPr="005760B3">
        <w:rPr>
          <w:rFonts w:eastAsia="Times New Roman" w:cs="Times New Roman"/>
          <w:noProof/>
          <w:lang w:eastAsia="et-EE"/>
        </w:rPr>
        <w:drawing>
          <wp:inline distT="0" distB="0" distL="0" distR="0" wp14:anchorId="1ACCD250" wp14:editId="09CD4B0A">
            <wp:extent cx="6176354" cy="762000"/>
            <wp:effectExtent l="19050" t="19050" r="15240"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207799" cy="765879"/>
                    </a:xfrm>
                    <a:prstGeom prst="rect">
                      <a:avLst/>
                    </a:prstGeom>
                    <a:ln>
                      <a:solidFill>
                        <a:schemeClr val="bg1">
                          <a:lumMod val="50000"/>
                        </a:schemeClr>
                      </a:solidFill>
                    </a:ln>
                  </pic:spPr>
                </pic:pic>
              </a:graphicData>
            </a:graphic>
          </wp:inline>
        </w:drawing>
      </w:r>
    </w:p>
    <w:p w14:paraId="3F44B7E3" w14:textId="77777777" w:rsidR="00B55596" w:rsidRPr="0079514E" w:rsidRDefault="00B55596">
      <w:pPr>
        <w:rPr>
          <w:rFonts w:eastAsia="Times New Roman" w:cs="Times New Roman"/>
          <w:lang w:eastAsia="et-EE"/>
        </w:rPr>
      </w:pPr>
    </w:p>
    <w:p w14:paraId="463F9A39" w14:textId="77777777" w:rsidR="00D27D47" w:rsidRPr="0079514E" w:rsidRDefault="00D27D47" w:rsidP="00D27D47">
      <w:pPr>
        <w:pStyle w:val="Pealkiri1"/>
        <w:numPr>
          <w:ilvl w:val="0"/>
          <w:numId w:val="1"/>
        </w:numPr>
        <w:spacing w:after="240" w:line="240" w:lineRule="auto"/>
        <w:ind w:left="357" w:hanging="357"/>
        <w:rPr>
          <w:sz w:val="24"/>
          <w:szCs w:val="22"/>
        </w:rPr>
      </w:pPr>
      <w:bookmarkStart w:id="23" w:name="_Toc49378006"/>
      <w:r w:rsidRPr="0079514E">
        <w:rPr>
          <w:sz w:val="24"/>
          <w:szCs w:val="22"/>
        </w:rPr>
        <w:t>Põhitegevuse tulem ja netovõlakoormus</w:t>
      </w:r>
      <w:bookmarkEnd w:id="23"/>
    </w:p>
    <w:p w14:paraId="463F9A3A" w14:textId="77777777" w:rsidR="00D27D47" w:rsidRPr="0079514E" w:rsidRDefault="00D27D47" w:rsidP="00D27D47">
      <w:pPr>
        <w:jc w:val="both"/>
        <w:rPr>
          <w:rFonts w:eastAsia="Times New Roman" w:cs="Times New Roman"/>
          <w:lang w:eastAsia="et-EE"/>
        </w:rPr>
      </w:pPr>
      <w:r w:rsidRPr="0079514E">
        <w:rPr>
          <w:rFonts w:cs="Times New Roman"/>
        </w:rPr>
        <w:t>Eelarvestrateegias tuleb planeerida põhitegevuse tulem (mis peab olema eelarvestrateegia perioodil kokku 0 või suurem) ja netovõlakoormus.</w:t>
      </w:r>
    </w:p>
    <w:p w14:paraId="463F9A3B" w14:textId="7A8ED238" w:rsidR="00C56C43" w:rsidRPr="0079514E" w:rsidRDefault="00810ED7" w:rsidP="00C56C43">
      <w:pPr>
        <w:jc w:val="both"/>
        <w:rPr>
          <w:rFonts w:cs="Times New Roman"/>
        </w:rPr>
      </w:pPr>
      <w:r>
        <w:rPr>
          <w:rFonts w:cs="Times New Roman"/>
        </w:rPr>
        <w:t>KOFS</w:t>
      </w:r>
      <w:r w:rsidR="00D27D47" w:rsidRPr="0079514E">
        <w:rPr>
          <w:rFonts w:cs="Times New Roman"/>
        </w:rPr>
        <w:t>i kohaselt arvutatakse netovõlakoormus tekkepõhiste andmete alusel aastavahetuse seisuga.</w:t>
      </w:r>
    </w:p>
    <w:p w14:paraId="463F9A3C" w14:textId="77777777" w:rsidR="00C56C43" w:rsidRPr="0079514E" w:rsidRDefault="00C56C43" w:rsidP="00C56C43">
      <w:pPr>
        <w:jc w:val="both"/>
        <w:rPr>
          <w:rFonts w:eastAsia="Times New Roman" w:cs="Times New Roman"/>
          <w:lang w:eastAsia="et-EE"/>
        </w:rPr>
      </w:pPr>
      <w:r w:rsidRPr="0079514E">
        <w:rPr>
          <w:rFonts w:eastAsia="Times New Roman" w:cs="Times New Roman"/>
          <w:lang w:eastAsia="et-EE"/>
        </w:rPr>
        <w:t xml:space="preserve">Netovõlakoormus on võlakohustuste (võlakohustused sisaldavad kõiki laenukohustusi pluss teatavad täiendavad kohustused) suuruse ja likviidsete varade kogusumma vahe. Võlakoormuse arvestamisel on lähtutud netoarvestuse põhimõttest, et suuremas summas likviidsete vahendite olemasolul saaks omavalitsusüksustele võimaldada suuremas summas kohustuste võtmist. </w:t>
      </w:r>
    </w:p>
    <w:p w14:paraId="0574326E" w14:textId="1C27F945" w:rsidR="00B55596" w:rsidRPr="00B55596" w:rsidRDefault="00C56C43" w:rsidP="00C56C43">
      <w:pPr>
        <w:jc w:val="both"/>
        <w:rPr>
          <w:rFonts w:eastAsia="Times New Roman" w:cs="Times New Roman"/>
          <w:lang w:eastAsia="et-EE"/>
        </w:rPr>
      </w:pPr>
      <w:r w:rsidRPr="0079514E">
        <w:rPr>
          <w:rFonts w:eastAsia="Times New Roman" w:cs="Times New Roman"/>
          <w:lang w:eastAsia="et-EE"/>
        </w:rPr>
        <w:t>Maksimaalne lubatav netovõlakoormus võib olla vahemikus 60% kuni 100% põhitegevuse tuludest, kusjuures konkreetne piir sõltub kohaliku omavalitsuse üksuse omafinantseer</w:t>
      </w:r>
      <w:r w:rsidR="00810ED7">
        <w:rPr>
          <w:rFonts w:eastAsia="Times New Roman" w:cs="Times New Roman"/>
          <w:lang w:eastAsia="et-EE"/>
        </w:rPr>
        <w:t>imisvõimekusest. Vastavalt KOFS</w:t>
      </w:r>
      <w:r w:rsidRPr="0079514E">
        <w:rPr>
          <w:rFonts w:eastAsia="Times New Roman" w:cs="Times New Roman"/>
          <w:lang w:eastAsia="et-EE"/>
        </w:rPr>
        <w:t xml:space="preserve">i §-le 34 võib netovõlakoormus aruandeaasta lõpul ulatuda lõppenud aruandeaasta põhitegevuse tulude ja </w:t>
      </w:r>
      <w:r w:rsidRPr="00B55596">
        <w:rPr>
          <w:rFonts w:eastAsia="Times New Roman" w:cs="Times New Roman"/>
          <w:lang w:eastAsia="et-EE"/>
        </w:rPr>
        <w:t>põhitegevuse kulude kuuekordse vaheni, kuid ei tohi ületada sama aruandeaasta põhitegevuse tulude kogusummat. Kui põhitegevuse tulude ja põhitegevuse kulude kuuekordne vahe on väiksem kui 60 protsenti vastava aruandeaasta põhitegevuse tuludest, võib netovõlakoormus ulatuda kuni 60 protsendini vastava aruandeaasta põhitegevuse tuludest.</w:t>
      </w:r>
      <w:r w:rsidR="00A84EFE" w:rsidRPr="00B55596">
        <w:rPr>
          <w:rFonts w:eastAsia="Times New Roman" w:cs="Times New Roman"/>
          <w:lang w:eastAsia="et-EE"/>
        </w:rPr>
        <w:t xml:space="preserve"> </w:t>
      </w:r>
      <w:r w:rsidRPr="00B55596">
        <w:rPr>
          <w:rFonts w:eastAsia="Times New Roman" w:cs="Times New Roman"/>
          <w:lang w:eastAsia="et-EE"/>
        </w:rPr>
        <w:t>Seega on netovõlakoormuse ülemmäär iga konkreetse kohaliku omavalitsuse üksuse ja eelarveaasta puhul erinev.</w:t>
      </w:r>
      <w:r w:rsidR="00B55596" w:rsidRPr="00B55596">
        <w:rPr>
          <w:rFonts w:eastAsia="Times New Roman" w:cs="Times New Roman"/>
          <w:lang w:eastAsia="et-EE"/>
        </w:rPr>
        <w:t xml:space="preserve"> </w:t>
      </w:r>
    </w:p>
    <w:p w14:paraId="463F9A3D" w14:textId="7DDCF67D" w:rsidR="00C56C43" w:rsidRPr="0079514E" w:rsidRDefault="00B55596" w:rsidP="00C56C43">
      <w:pPr>
        <w:jc w:val="both"/>
        <w:rPr>
          <w:rFonts w:eastAsia="Times New Roman" w:cs="Times New Roman"/>
          <w:lang w:eastAsia="et-EE"/>
        </w:rPr>
      </w:pPr>
      <w:r w:rsidRPr="00B55596">
        <w:rPr>
          <w:rFonts w:eastAsia="Times New Roman" w:cs="Times New Roman"/>
          <w:lang w:eastAsia="et-EE"/>
        </w:rPr>
        <w:t>Riik suurendas seoses majanduskriisiga KOVidele 2020-2021 aastateks lubatud netovõlakoormuse määra 80 protsendini.</w:t>
      </w:r>
    </w:p>
    <w:p w14:paraId="463F9A3F" w14:textId="3A9929CF" w:rsidR="00D27D47" w:rsidRDefault="00C56C43" w:rsidP="00636486">
      <w:pPr>
        <w:jc w:val="both"/>
        <w:rPr>
          <w:rFonts w:cs="Times New Roman"/>
        </w:rPr>
      </w:pPr>
      <w:r w:rsidRPr="0079514E">
        <w:rPr>
          <w:rFonts w:cs="Times New Roman"/>
        </w:rPr>
        <w:t xml:space="preserve">Viljandi linna eelarvete tekkepõhine täitmine KOFS struktuuris, </w:t>
      </w:r>
      <w:r w:rsidRPr="00A4779E">
        <w:rPr>
          <w:rFonts w:cs="Times New Roman"/>
          <w:highlight w:val="yellow"/>
        </w:rPr>
        <w:t>tabel</w:t>
      </w:r>
      <w:r w:rsidRPr="0079514E">
        <w:rPr>
          <w:rFonts w:cs="Times New Roman"/>
        </w:rPr>
        <w:t xml:space="preserve">, mis on aluseks tegeliku netovõlakoormuse määramisel, on toodud </w:t>
      </w:r>
      <w:r w:rsidRPr="00D4203C">
        <w:rPr>
          <w:rFonts w:cs="Times New Roman"/>
        </w:rPr>
        <w:t xml:space="preserve">eelarvestrateegia p 2.3 lk </w:t>
      </w:r>
      <w:r w:rsidR="00D4203C" w:rsidRPr="00D4203C">
        <w:rPr>
          <w:rFonts w:cs="Times New Roman"/>
        </w:rPr>
        <w:t>14</w:t>
      </w:r>
      <w:r w:rsidRPr="00D4203C">
        <w:rPr>
          <w:rFonts w:cs="Times New Roman"/>
        </w:rPr>
        <w:t xml:space="preserve"> ja</w:t>
      </w:r>
      <w:r w:rsidRPr="0079514E">
        <w:rPr>
          <w:rFonts w:cs="Times New Roman"/>
        </w:rPr>
        <w:t xml:space="preserve"> on kättesaadav Rahandusministeeriumi veebilehel.</w:t>
      </w:r>
      <w:r w:rsidRPr="0079514E">
        <w:rPr>
          <w:rStyle w:val="Allmrkuseviide"/>
          <w:rFonts w:cs="Times New Roman"/>
        </w:rPr>
        <w:footnoteReference w:id="18"/>
      </w:r>
    </w:p>
    <w:p w14:paraId="20E5ADC9" w14:textId="653F8EAB" w:rsidR="005760B3" w:rsidRPr="00636486" w:rsidRDefault="007A47A3" w:rsidP="005760B3">
      <w:pPr>
        <w:ind w:hanging="142"/>
        <w:jc w:val="both"/>
        <w:rPr>
          <w:rFonts w:eastAsia="Times New Roman" w:cs="Times New Roman"/>
          <w:lang w:eastAsia="et-EE"/>
        </w:rPr>
      </w:pPr>
      <w:r>
        <w:rPr>
          <w:rFonts w:eastAsia="Times New Roman" w:cs="Times New Roman"/>
          <w:noProof/>
          <w:lang w:eastAsia="et-EE"/>
        </w:rPr>
        <w:lastRenderedPageBreak/>
        <w:drawing>
          <wp:inline distT="0" distB="0" distL="0" distR="0" wp14:anchorId="1A0A2BD6" wp14:editId="68CCC0EF">
            <wp:extent cx="6198084" cy="2887133"/>
            <wp:effectExtent l="0" t="0" r="0"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05820" cy="2890737"/>
                    </a:xfrm>
                    <a:prstGeom prst="rect">
                      <a:avLst/>
                    </a:prstGeom>
                    <a:noFill/>
                  </pic:spPr>
                </pic:pic>
              </a:graphicData>
            </a:graphic>
          </wp:inline>
        </w:drawing>
      </w:r>
    </w:p>
    <w:p w14:paraId="463F9A40" w14:textId="370D1E63" w:rsidR="00631C08" w:rsidRPr="00636486" w:rsidRDefault="00631C08">
      <w:pPr>
        <w:rPr>
          <w:rFonts w:cs="Times New Roman"/>
        </w:rPr>
      </w:pPr>
      <w:r w:rsidRPr="00636486">
        <w:rPr>
          <w:rFonts w:cs="Times New Roman"/>
        </w:rPr>
        <w:t>201</w:t>
      </w:r>
      <w:r w:rsidR="00636486" w:rsidRPr="00636486">
        <w:rPr>
          <w:rFonts w:cs="Times New Roman"/>
        </w:rPr>
        <w:t>9</w:t>
      </w:r>
      <w:r w:rsidRPr="00636486">
        <w:rPr>
          <w:rFonts w:cs="Times New Roman"/>
        </w:rPr>
        <w:t xml:space="preserve">. aasta tegelik netovõlakoormus oli Viljandi linnal </w:t>
      </w:r>
      <w:r w:rsidR="00636486" w:rsidRPr="00636486">
        <w:rPr>
          <w:rFonts w:cs="Times New Roman"/>
        </w:rPr>
        <w:t>56,08</w:t>
      </w:r>
      <w:r w:rsidRPr="00636486">
        <w:rPr>
          <w:rFonts w:cs="Times New Roman"/>
        </w:rPr>
        <w:t>%.</w:t>
      </w:r>
    </w:p>
    <w:p w14:paraId="463F9A41" w14:textId="6CB7F3EB" w:rsidR="00CD3918" w:rsidRPr="00636486" w:rsidRDefault="00631C08" w:rsidP="00CD3918">
      <w:pPr>
        <w:jc w:val="both"/>
        <w:rPr>
          <w:rFonts w:cs="Times New Roman"/>
        </w:rPr>
      </w:pPr>
      <w:r w:rsidRPr="00636486">
        <w:rPr>
          <w:rFonts w:cs="Times New Roman"/>
        </w:rPr>
        <w:t xml:space="preserve">Seoses ujularadade ostmise hankelepingu allkirjastamisega mais 2019 ja </w:t>
      </w:r>
      <w:r w:rsidR="00CD3918" w:rsidRPr="00636486">
        <w:rPr>
          <w:rFonts w:cs="Times New Roman"/>
        </w:rPr>
        <w:t xml:space="preserve">sellega </w:t>
      </w:r>
      <w:r w:rsidRPr="00636486">
        <w:rPr>
          <w:rFonts w:cs="Times New Roman"/>
        </w:rPr>
        <w:t>1</w:t>
      </w:r>
      <w:r w:rsidR="00CD3918" w:rsidRPr="00636486">
        <w:rPr>
          <w:rFonts w:cs="Times New Roman"/>
        </w:rPr>
        <w:t>0 aastaks</w:t>
      </w:r>
      <w:r w:rsidRPr="00636486">
        <w:rPr>
          <w:rFonts w:cs="Times New Roman"/>
        </w:rPr>
        <w:t xml:space="preserve"> teenuse ostmise summa </w:t>
      </w:r>
      <w:r w:rsidR="00CD3918" w:rsidRPr="00636486">
        <w:rPr>
          <w:rFonts w:cs="Times New Roman"/>
        </w:rPr>
        <w:t xml:space="preserve">fikseerimisega </w:t>
      </w:r>
      <w:r w:rsidRPr="00636486">
        <w:rPr>
          <w:rFonts w:cs="Times New Roman"/>
        </w:rPr>
        <w:t>tul</w:t>
      </w:r>
      <w:r w:rsidR="00636486" w:rsidRPr="00636486">
        <w:rPr>
          <w:rFonts w:cs="Times New Roman"/>
        </w:rPr>
        <w:t>i</w:t>
      </w:r>
      <w:r w:rsidRPr="00636486">
        <w:rPr>
          <w:rFonts w:cs="Times New Roman"/>
        </w:rPr>
        <w:t xml:space="preserve"> nimetatud tulevikukohustus summa</w:t>
      </w:r>
      <w:r w:rsidR="000602F9" w:rsidRPr="00636486">
        <w:rPr>
          <w:rFonts w:cs="Times New Roman"/>
        </w:rPr>
        <w:t xml:space="preserve">s 2,5 miljonit eurot kajastada juba 2019. aasta lõpu </w:t>
      </w:r>
      <w:r w:rsidR="00CD3918" w:rsidRPr="00636486">
        <w:rPr>
          <w:rFonts w:cs="Times New Roman"/>
        </w:rPr>
        <w:t>neto</w:t>
      </w:r>
      <w:r w:rsidRPr="00636486">
        <w:rPr>
          <w:rFonts w:cs="Times New Roman"/>
        </w:rPr>
        <w:t>võlakoormuses</w:t>
      </w:r>
      <w:r w:rsidR="00CD3918" w:rsidRPr="00636486">
        <w:rPr>
          <w:rFonts w:cs="Times New Roman"/>
        </w:rPr>
        <w:t xml:space="preserve">. </w:t>
      </w:r>
    </w:p>
    <w:p w14:paraId="463F9A42" w14:textId="323F2EC7" w:rsidR="000028F3" w:rsidRPr="0079514E" w:rsidRDefault="00A4779E" w:rsidP="00CD3918">
      <w:pPr>
        <w:jc w:val="both"/>
        <w:rPr>
          <w:rFonts w:cs="Times New Roman"/>
        </w:rPr>
      </w:pPr>
      <w:r>
        <w:rPr>
          <w:rFonts w:cs="Times New Roman"/>
        </w:rPr>
        <w:t>A</w:t>
      </w:r>
      <w:r w:rsidRPr="00636486">
        <w:rPr>
          <w:rFonts w:cs="Times New Roman"/>
        </w:rPr>
        <w:t xml:space="preserve">rvestades </w:t>
      </w:r>
      <w:r w:rsidR="005760B3" w:rsidRPr="00636486">
        <w:rPr>
          <w:rFonts w:cs="Times New Roman"/>
        </w:rPr>
        <w:t>prognoo</w:t>
      </w:r>
      <w:r>
        <w:rPr>
          <w:rFonts w:cs="Times New Roman"/>
        </w:rPr>
        <w:t xml:space="preserve">sitavaid põhitegevuse tulusid, </w:t>
      </w:r>
      <w:r w:rsidR="005760B3" w:rsidRPr="00636486">
        <w:rPr>
          <w:rFonts w:cs="Times New Roman"/>
        </w:rPr>
        <w:t>kõikide kohustuste kogusummat ja likviidsete vahendite jääki</w:t>
      </w:r>
      <w:r>
        <w:rPr>
          <w:rFonts w:cs="Times New Roman"/>
        </w:rPr>
        <w:t>,</w:t>
      </w:r>
      <w:r w:rsidR="005760B3" w:rsidRPr="00636486">
        <w:rPr>
          <w:rFonts w:cs="Times New Roman"/>
        </w:rPr>
        <w:t xml:space="preserve"> </w:t>
      </w:r>
      <w:r>
        <w:rPr>
          <w:rFonts w:cs="Times New Roman"/>
        </w:rPr>
        <w:t>on</w:t>
      </w:r>
      <w:r w:rsidR="005760B3" w:rsidRPr="00636486">
        <w:rPr>
          <w:rFonts w:cs="Times New Roman"/>
        </w:rPr>
        <w:t xml:space="preserve"> </w:t>
      </w:r>
      <w:r w:rsidR="00CD3918" w:rsidRPr="00636486">
        <w:rPr>
          <w:rFonts w:cs="Times New Roman"/>
        </w:rPr>
        <w:t>202</w:t>
      </w:r>
      <w:r w:rsidR="00636486" w:rsidRPr="00636486">
        <w:rPr>
          <w:rFonts w:cs="Times New Roman"/>
        </w:rPr>
        <w:t>1</w:t>
      </w:r>
      <w:r>
        <w:rPr>
          <w:rFonts w:cs="Times New Roman"/>
        </w:rPr>
        <w:t>-2023</w:t>
      </w:r>
      <w:r w:rsidR="00CD3918" w:rsidRPr="00636486">
        <w:rPr>
          <w:rFonts w:cs="Times New Roman"/>
        </w:rPr>
        <w:t xml:space="preserve"> aasta</w:t>
      </w:r>
      <w:r>
        <w:rPr>
          <w:rFonts w:cs="Times New Roman"/>
        </w:rPr>
        <w:t>te</w:t>
      </w:r>
      <w:r w:rsidR="00CD3918" w:rsidRPr="00636486">
        <w:rPr>
          <w:rFonts w:cs="Times New Roman"/>
        </w:rPr>
        <w:t xml:space="preserve"> netovõlakoormus </w:t>
      </w:r>
      <w:r w:rsidR="00636486" w:rsidRPr="00636486">
        <w:rPr>
          <w:rFonts w:cs="Times New Roman"/>
        </w:rPr>
        <w:t xml:space="preserve">strateegia kohaselt </w:t>
      </w:r>
      <w:r w:rsidR="00CD3918" w:rsidRPr="00636486">
        <w:rPr>
          <w:rFonts w:cs="Times New Roman"/>
        </w:rPr>
        <w:t>60% lähedal. Netovõlakoormuse fikseerimine tehakse aastalõpu tegelike tekkepõhiste andmete alusel ja viimastel aastatel on see</w:t>
      </w:r>
      <w:r w:rsidR="000602F9" w:rsidRPr="00636486">
        <w:rPr>
          <w:rFonts w:cs="Times New Roman"/>
        </w:rPr>
        <w:t xml:space="preserve"> tegelikkuses </w:t>
      </w:r>
      <w:r w:rsidR="00CD3918" w:rsidRPr="00636486">
        <w:rPr>
          <w:rFonts w:cs="Times New Roman"/>
        </w:rPr>
        <w:t>prognoositust alati väiksemaks osutunud.</w:t>
      </w:r>
    </w:p>
    <w:p w14:paraId="463F9A43" w14:textId="77777777" w:rsidR="00AD1D81" w:rsidRPr="0079514E" w:rsidRDefault="00AD1D81">
      <w:pPr>
        <w:rPr>
          <w:rFonts w:eastAsia="Times New Roman" w:cs="Times New Roman"/>
          <w:lang w:eastAsia="et-EE"/>
        </w:rPr>
      </w:pPr>
      <w:r w:rsidRPr="0079514E">
        <w:rPr>
          <w:rFonts w:eastAsia="Times New Roman" w:cs="Times New Roman"/>
          <w:lang w:eastAsia="et-EE"/>
        </w:rPr>
        <w:br w:type="page"/>
      </w:r>
    </w:p>
    <w:p w14:paraId="463F9A44" w14:textId="77777777" w:rsidR="003C2736" w:rsidRPr="0079514E" w:rsidRDefault="003C2736" w:rsidP="00437B09">
      <w:pPr>
        <w:pStyle w:val="Pealkiri1"/>
        <w:numPr>
          <w:ilvl w:val="0"/>
          <w:numId w:val="1"/>
        </w:numPr>
        <w:spacing w:after="240" w:line="240" w:lineRule="auto"/>
        <w:ind w:left="357" w:hanging="357"/>
        <w:rPr>
          <w:sz w:val="24"/>
          <w:szCs w:val="22"/>
        </w:rPr>
      </w:pPr>
      <w:bookmarkStart w:id="24" w:name="_Toc49378007"/>
      <w:r w:rsidRPr="0079514E">
        <w:rPr>
          <w:sz w:val="24"/>
          <w:szCs w:val="22"/>
        </w:rPr>
        <w:lastRenderedPageBreak/>
        <w:t>Tundlikkusanalüüs ja riskistsenaariumid</w:t>
      </w:r>
      <w:bookmarkEnd w:id="24"/>
    </w:p>
    <w:p w14:paraId="04D96290" w14:textId="77777777" w:rsidR="00B37962" w:rsidRDefault="003C2736" w:rsidP="00AC3298">
      <w:pPr>
        <w:jc w:val="both"/>
        <w:rPr>
          <w:rFonts w:cs="Times New Roman"/>
        </w:rPr>
      </w:pPr>
      <w:r w:rsidRPr="0079514E">
        <w:rPr>
          <w:rFonts w:cs="Times New Roman"/>
        </w:rPr>
        <w:t>Linna tulubaas sõltub ümbritsevast majanduskeskkonnast. Kõige otsesemat mõju omavad tööturul toimuvad muutused, kuna tööturu seisukorrast sõltub otseselt linna suurima tuluallika füüsilise isiku tulumaksu laekumine. Tulumaksuga maksustatakse maksumaksja tulu, millest on tehtud seadusega lubatud mahaarvamised. Arvestamata mahaarvamisi, laekub maksumaksja elukohajärgsele kohaliku omavalitsuse üksusele 11,</w:t>
      </w:r>
      <w:r w:rsidR="002608CD" w:rsidRPr="0079514E">
        <w:rPr>
          <w:rFonts w:cs="Times New Roman"/>
        </w:rPr>
        <w:t>9</w:t>
      </w:r>
      <w:r w:rsidR="009E25E9">
        <w:rPr>
          <w:rFonts w:cs="Times New Roman"/>
        </w:rPr>
        <w:t>6</w:t>
      </w:r>
      <w:r w:rsidRPr="0079514E">
        <w:rPr>
          <w:rFonts w:cs="Times New Roman"/>
        </w:rPr>
        <w:t xml:space="preserve">% residendist füüsilise isiku maksustatavast tulust. </w:t>
      </w:r>
      <w:r w:rsidR="002608CD" w:rsidRPr="0079514E">
        <w:rPr>
          <w:rFonts w:cs="Times New Roman"/>
        </w:rPr>
        <w:t>Viljandi</w:t>
      </w:r>
      <w:r w:rsidRPr="0079514E">
        <w:rPr>
          <w:rFonts w:cs="Times New Roman"/>
        </w:rPr>
        <w:t xml:space="preserve"> linnale laekub nende maksumaksjate tulu, kelle Maksu- ja Tolliameti peetavasse maksukohustuslaste registrisse kantud elukoht on 1. jaanuari seisuga </w:t>
      </w:r>
      <w:r w:rsidR="002608CD" w:rsidRPr="0079514E">
        <w:rPr>
          <w:rFonts w:cs="Times New Roman"/>
        </w:rPr>
        <w:t>Viljandi</w:t>
      </w:r>
      <w:r w:rsidRPr="0079514E">
        <w:rPr>
          <w:rFonts w:cs="Times New Roman"/>
        </w:rPr>
        <w:t xml:space="preserve"> linn. Laekuva tulumaksu suurus sõltub selliste isikute arvust ning nende keskmisest sissetulekust.</w:t>
      </w:r>
    </w:p>
    <w:p w14:paraId="463F9A45" w14:textId="533B2241" w:rsidR="002608CD" w:rsidRPr="0079514E" w:rsidRDefault="007A47A3" w:rsidP="00B37962">
      <w:pPr>
        <w:jc w:val="center"/>
        <w:rPr>
          <w:rFonts w:cs="Times New Roman"/>
        </w:rPr>
      </w:pPr>
      <w:r>
        <w:rPr>
          <w:rFonts w:cs="Times New Roman"/>
          <w:noProof/>
          <w:lang w:eastAsia="et-EE"/>
        </w:rPr>
        <w:drawing>
          <wp:inline distT="0" distB="0" distL="0" distR="0" wp14:anchorId="2D43FE35" wp14:editId="08BE03EC">
            <wp:extent cx="5452533" cy="2534299"/>
            <wp:effectExtent l="19050" t="19050" r="15240" b="184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67505" cy="2541258"/>
                    </a:xfrm>
                    <a:prstGeom prst="rect">
                      <a:avLst/>
                    </a:prstGeom>
                    <a:noFill/>
                    <a:ln>
                      <a:solidFill>
                        <a:schemeClr val="tx1">
                          <a:lumMod val="65000"/>
                          <a:lumOff val="35000"/>
                        </a:schemeClr>
                      </a:solidFill>
                    </a:ln>
                  </pic:spPr>
                </pic:pic>
              </a:graphicData>
            </a:graphic>
          </wp:inline>
        </w:drawing>
      </w:r>
    </w:p>
    <w:p w14:paraId="7EA739F1" w14:textId="77777777" w:rsidR="00B37962" w:rsidRPr="00B37962" w:rsidRDefault="003C2736" w:rsidP="00AC3298">
      <w:pPr>
        <w:jc w:val="both"/>
        <w:rPr>
          <w:rFonts w:cs="Times New Roman"/>
        </w:rPr>
      </w:pPr>
      <w:r w:rsidRPr="00B37962">
        <w:rPr>
          <w:rFonts w:cs="Times New Roman"/>
        </w:rPr>
        <w:t xml:space="preserve">Riskistsenaariumis </w:t>
      </w:r>
      <w:r w:rsidR="00B37962" w:rsidRPr="00B37962">
        <w:rPr>
          <w:rFonts w:cs="Times New Roman"/>
        </w:rPr>
        <w:t xml:space="preserve">A </w:t>
      </w:r>
      <w:r w:rsidRPr="00B37962">
        <w:rPr>
          <w:rFonts w:cs="Times New Roman"/>
        </w:rPr>
        <w:t xml:space="preserve">eeldatakse, et </w:t>
      </w:r>
      <w:r w:rsidR="002608CD" w:rsidRPr="00B37962">
        <w:rPr>
          <w:rFonts w:cs="Times New Roman"/>
        </w:rPr>
        <w:t>Viljandi</w:t>
      </w:r>
      <w:r w:rsidRPr="00B37962">
        <w:rPr>
          <w:rFonts w:cs="Times New Roman"/>
        </w:rPr>
        <w:t xml:space="preserve"> </w:t>
      </w:r>
      <w:r w:rsidR="00B37962" w:rsidRPr="00B37962">
        <w:rPr>
          <w:rFonts w:cs="Times New Roman"/>
        </w:rPr>
        <w:t>linna põhitegevuse tulud</w:t>
      </w:r>
      <w:r w:rsidRPr="00B37962">
        <w:rPr>
          <w:rFonts w:cs="Times New Roman"/>
        </w:rPr>
        <w:t xml:space="preserve"> ei kasva 2020.-202</w:t>
      </w:r>
      <w:r w:rsidR="002608CD" w:rsidRPr="00B37962">
        <w:rPr>
          <w:rFonts w:cs="Times New Roman"/>
        </w:rPr>
        <w:t>5</w:t>
      </w:r>
      <w:r w:rsidRPr="00B37962">
        <w:rPr>
          <w:rFonts w:cs="Times New Roman"/>
        </w:rPr>
        <w:t xml:space="preserve">. a mitte põhiprognoosi kohaselt, vaid igal aastal </w:t>
      </w:r>
      <w:r w:rsidR="00B37962" w:rsidRPr="00B37962">
        <w:rPr>
          <w:rFonts w:cs="Times New Roman"/>
        </w:rPr>
        <w:t>2</w:t>
      </w:r>
      <w:r w:rsidR="002E3B3E" w:rsidRPr="00B37962">
        <w:rPr>
          <w:rFonts w:cs="Times New Roman"/>
        </w:rPr>
        <w:t>% võrreldes eelneva aastaga</w:t>
      </w:r>
      <w:r w:rsidRPr="00B37962">
        <w:rPr>
          <w:rFonts w:cs="Times New Roman"/>
        </w:rPr>
        <w:t xml:space="preserve">. Analüüs on koostatud </w:t>
      </w:r>
      <w:r w:rsidRPr="00B37962">
        <w:rPr>
          <w:rFonts w:cs="Times New Roman"/>
          <w:i/>
        </w:rPr>
        <w:t>ceteris paribus</w:t>
      </w:r>
      <w:r w:rsidRPr="00B37962">
        <w:rPr>
          <w:rFonts w:cs="Times New Roman"/>
        </w:rPr>
        <w:t xml:space="preserve"> põhimõttel ehk eeldatakse kõigi </w:t>
      </w:r>
      <w:r w:rsidR="00872599" w:rsidRPr="00B37962">
        <w:rPr>
          <w:rFonts w:cs="Times New Roman"/>
        </w:rPr>
        <w:t>teiste</w:t>
      </w:r>
      <w:r w:rsidRPr="00B37962">
        <w:rPr>
          <w:rFonts w:cs="Times New Roman"/>
        </w:rPr>
        <w:t xml:space="preserve"> makromajanduslike tingimuste samaks jäämist. Seega on riskistsenaariumis jäetud 20</w:t>
      </w:r>
      <w:r w:rsidR="002608CD" w:rsidRPr="00B37962">
        <w:rPr>
          <w:rFonts w:cs="Times New Roman"/>
        </w:rPr>
        <w:t>20</w:t>
      </w:r>
      <w:r w:rsidRPr="00B37962">
        <w:rPr>
          <w:rFonts w:cs="Times New Roman"/>
        </w:rPr>
        <w:t xml:space="preserve">. a võrduma põhiprognoosiga, kuid järgnevatel aastatel on arvestatud </w:t>
      </w:r>
      <w:r w:rsidR="00B37962" w:rsidRPr="00B37962">
        <w:rPr>
          <w:rFonts w:cs="Times New Roman"/>
        </w:rPr>
        <w:t>tulude</w:t>
      </w:r>
      <w:r w:rsidRPr="00B37962">
        <w:rPr>
          <w:rFonts w:cs="Times New Roman"/>
        </w:rPr>
        <w:t xml:space="preserve"> kasvu aeglustumisega. </w:t>
      </w:r>
    </w:p>
    <w:p w14:paraId="463F9A46" w14:textId="6F855685" w:rsidR="00283286" w:rsidRDefault="003C2736" w:rsidP="00AC3298">
      <w:pPr>
        <w:jc w:val="both"/>
        <w:rPr>
          <w:rFonts w:cs="Times New Roman"/>
        </w:rPr>
      </w:pPr>
      <w:r w:rsidRPr="00B37962">
        <w:rPr>
          <w:rFonts w:cs="Times New Roman"/>
        </w:rPr>
        <w:t xml:space="preserve">KOFS sätestab, et põhitegevuse tulem ei tohi olla negatiivne kahel järjestikusel eelarveaastal. </w:t>
      </w:r>
      <w:r w:rsidR="002608CD" w:rsidRPr="00B37962">
        <w:rPr>
          <w:rFonts w:cs="Times New Roman"/>
        </w:rPr>
        <w:t>Viljandi</w:t>
      </w:r>
      <w:r w:rsidRPr="00B37962">
        <w:rPr>
          <w:rFonts w:cs="Times New Roman"/>
        </w:rPr>
        <w:t xml:space="preserve"> linna põhitegevuse tulem püsib positiivne </w:t>
      </w:r>
      <w:r w:rsidR="00283286" w:rsidRPr="00B37962">
        <w:rPr>
          <w:rFonts w:cs="Times New Roman"/>
        </w:rPr>
        <w:t>ka riskistsenaariumi rakendumisel</w:t>
      </w:r>
      <w:r w:rsidR="00B37962" w:rsidRPr="00B37962">
        <w:rPr>
          <w:rFonts w:cs="Times New Roman"/>
        </w:rPr>
        <w:t xml:space="preserve">. Samas oleks tulude vähenemisel mõju likviidsete vahendite jäägile, mis ei saa olla </w:t>
      </w:r>
      <w:r w:rsidR="002C5732" w:rsidRPr="00B37962">
        <w:rPr>
          <w:rFonts w:cs="Times New Roman"/>
        </w:rPr>
        <w:t>negatiivne</w:t>
      </w:r>
      <w:r w:rsidR="00B37962" w:rsidRPr="00B37962">
        <w:rPr>
          <w:rFonts w:cs="Times New Roman"/>
        </w:rPr>
        <w:t>. Selle stsenaariumi rakendumisel tuleks strateegia</w:t>
      </w:r>
      <w:r w:rsidR="002C5732">
        <w:rPr>
          <w:rFonts w:cs="Times New Roman"/>
        </w:rPr>
        <w:t>-</w:t>
      </w:r>
      <w:r w:rsidR="00B37962" w:rsidRPr="00B37962">
        <w:rPr>
          <w:rFonts w:cs="Times New Roman"/>
        </w:rPr>
        <w:t>aastatel kulusid kärpida vähemalt likviidsete vahendite negatiivse väärtuse võrra.</w:t>
      </w:r>
      <w:r w:rsidR="002E3B3E" w:rsidRPr="00B37962">
        <w:rPr>
          <w:rFonts w:cs="Times New Roman"/>
        </w:rPr>
        <w:t xml:space="preserve"> </w:t>
      </w:r>
    </w:p>
    <w:p w14:paraId="69551810" w14:textId="62DA1F25" w:rsidR="00A4779E" w:rsidRPr="00B37962" w:rsidRDefault="007A47A3" w:rsidP="00A4779E">
      <w:pPr>
        <w:ind w:firstLine="142"/>
        <w:jc w:val="both"/>
        <w:rPr>
          <w:rFonts w:cs="Times New Roman"/>
        </w:rPr>
      </w:pPr>
      <w:r>
        <w:rPr>
          <w:rFonts w:cs="Times New Roman"/>
          <w:noProof/>
          <w:lang w:eastAsia="et-EE"/>
        </w:rPr>
        <w:drawing>
          <wp:inline distT="0" distB="0" distL="0" distR="0" wp14:anchorId="58298E67" wp14:editId="75388052">
            <wp:extent cx="5452533" cy="2524792"/>
            <wp:effectExtent l="19050" t="19050" r="15240" b="279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1230" cy="2538080"/>
                    </a:xfrm>
                    <a:prstGeom prst="rect">
                      <a:avLst/>
                    </a:prstGeom>
                    <a:noFill/>
                    <a:ln>
                      <a:solidFill>
                        <a:schemeClr val="tx1">
                          <a:lumMod val="65000"/>
                          <a:lumOff val="35000"/>
                        </a:schemeClr>
                      </a:solidFill>
                    </a:ln>
                  </pic:spPr>
                </pic:pic>
              </a:graphicData>
            </a:graphic>
          </wp:inline>
        </w:drawing>
      </w:r>
    </w:p>
    <w:p w14:paraId="0F716D99" w14:textId="691EBB54" w:rsidR="00B37962" w:rsidRPr="00A84EFE" w:rsidRDefault="00B37962" w:rsidP="00B37962">
      <w:pPr>
        <w:jc w:val="center"/>
        <w:rPr>
          <w:rFonts w:cs="Times New Roman"/>
          <w:highlight w:val="cyan"/>
        </w:rPr>
      </w:pPr>
    </w:p>
    <w:p w14:paraId="463F9A47" w14:textId="710A1587" w:rsidR="002E3B3E" w:rsidRPr="00695FFF" w:rsidRDefault="003C2736" w:rsidP="00695FFF">
      <w:pPr>
        <w:jc w:val="both"/>
        <w:rPr>
          <w:rFonts w:cs="Times New Roman"/>
        </w:rPr>
      </w:pPr>
      <w:r w:rsidRPr="00695FFF">
        <w:rPr>
          <w:rFonts w:cs="Times New Roman"/>
        </w:rPr>
        <w:lastRenderedPageBreak/>
        <w:t>Teise</w:t>
      </w:r>
      <w:r w:rsidR="002E3B3E" w:rsidRPr="00695FFF">
        <w:rPr>
          <w:rFonts w:cs="Times New Roman"/>
        </w:rPr>
        <w:t xml:space="preserve">s riskistsenaariumis eeldatakse, et linna põhitegevuse kulud kasvavad baasstsenaariumist igal aastal </w:t>
      </w:r>
      <w:r w:rsidR="00B37962" w:rsidRPr="00695FFF">
        <w:rPr>
          <w:rFonts w:cs="Times New Roman"/>
        </w:rPr>
        <w:t>2</w:t>
      </w:r>
      <w:r w:rsidR="002E3B3E" w:rsidRPr="00695FFF">
        <w:rPr>
          <w:rFonts w:cs="Times New Roman"/>
        </w:rPr>
        <w:t>% kiiremini. Selle tulemusena püsi</w:t>
      </w:r>
      <w:r w:rsidR="00695FFF" w:rsidRPr="00695FFF">
        <w:rPr>
          <w:rFonts w:cs="Times New Roman"/>
        </w:rPr>
        <w:t>ks</w:t>
      </w:r>
      <w:r w:rsidR="002E3B3E" w:rsidRPr="00695FFF">
        <w:rPr>
          <w:rFonts w:cs="Times New Roman"/>
        </w:rPr>
        <w:t xml:space="preserve"> </w:t>
      </w:r>
      <w:r w:rsidR="00695FFF" w:rsidRPr="00695FFF">
        <w:rPr>
          <w:rFonts w:cs="Times New Roman"/>
        </w:rPr>
        <w:t xml:space="preserve">riskistsenaariumi rakendumisel </w:t>
      </w:r>
      <w:r w:rsidR="002E3B3E" w:rsidRPr="00695FFF">
        <w:rPr>
          <w:rFonts w:cs="Times New Roman"/>
        </w:rPr>
        <w:t xml:space="preserve">põhitegevuse tulem </w:t>
      </w:r>
      <w:r w:rsidR="00695FFF" w:rsidRPr="00695FFF">
        <w:rPr>
          <w:rFonts w:cs="Times New Roman"/>
        </w:rPr>
        <w:t xml:space="preserve">küll </w:t>
      </w:r>
      <w:r w:rsidR="002E3B3E" w:rsidRPr="00695FFF">
        <w:rPr>
          <w:rFonts w:cs="Times New Roman"/>
        </w:rPr>
        <w:t>positiivne</w:t>
      </w:r>
      <w:r w:rsidR="00695FFF" w:rsidRPr="00695FFF">
        <w:rPr>
          <w:rFonts w:cs="Times New Roman"/>
        </w:rPr>
        <w:t>, aga kulude vähenemisel oleks mõju likviidsete vahendite jäägile, mis ei saa olla negat</w:t>
      </w:r>
      <w:r w:rsidR="002C5732">
        <w:rPr>
          <w:rFonts w:cs="Times New Roman"/>
        </w:rPr>
        <w:t>iiv</w:t>
      </w:r>
      <w:r w:rsidR="00695FFF" w:rsidRPr="00695FFF">
        <w:rPr>
          <w:rFonts w:cs="Times New Roman"/>
        </w:rPr>
        <w:t>ne. Selle stsenaariumi rakendumisel tuleks strateegia</w:t>
      </w:r>
      <w:r w:rsidR="002C5732">
        <w:rPr>
          <w:rFonts w:cs="Times New Roman"/>
        </w:rPr>
        <w:t>-</w:t>
      </w:r>
      <w:r w:rsidR="00695FFF" w:rsidRPr="00695FFF">
        <w:rPr>
          <w:rFonts w:cs="Times New Roman"/>
        </w:rPr>
        <w:t>aastatel kulusid kärpida vähemalt likviidsete vahendite negatiivse väärtuse võrra.</w:t>
      </w:r>
    </w:p>
    <w:p w14:paraId="79B84809" w14:textId="5DB7CD38" w:rsidR="00695FFF" w:rsidRDefault="007A47A3" w:rsidP="00695FFF">
      <w:pPr>
        <w:jc w:val="center"/>
        <w:rPr>
          <w:rFonts w:cs="Times New Roman"/>
        </w:rPr>
      </w:pPr>
      <w:r>
        <w:rPr>
          <w:rFonts w:cs="Times New Roman"/>
          <w:noProof/>
          <w:lang w:eastAsia="et-EE"/>
        </w:rPr>
        <w:drawing>
          <wp:inline distT="0" distB="0" distL="0" distR="0" wp14:anchorId="16C41577" wp14:editId="4D057099">
            <wp:extent cx="5743575" cy="2586753"/>
            <wp:effectExtent l="19050" t="19050" r="9525" b="2349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76770" cy="2601703"/>
                    </a:xfrm>
                    <a:prstGeom prst="rect">
                      <a:avLst/>
                    </a:prstGeom>
                    <a:noFill/>
                    <a:ln>
                      <a:solidFill>
                        <a:schemeClr val="tx1">
                          <a:lumMod val="65000"/>
                          <a:lumOff val="35000"/>
                        </a:schemeClr>
                      </a:solidFill>
                    </a:ln>
                  </pic:spPr>
                </pic:pic>
              </a:graphicData>
            </a:graphic>
          </wp:inline>
        </w:drawing>
      </w:r>
    </w:p>
    <w:p w14:paraId="463F9A49" w14:textId="41734A35" w:rsidR="00E725CC" w:rsidRDefault="00E725CC" w:rsidP="00B37962">
      <w:pPr>
        <w:jc w:val="both"/>
        <w:rPr>
          <w:rFonts w:eastAsia="Times New Roman" w:cs="Times New Roman"/>
          <w:lang w:eastAsia="et-EE"/>
        </w:rPr>
      </w:pPr>
    </w:p>
    <w:p w14:paraId="6A08A99C" w14:textId="77777777" w:rsidR="00A301DC" w:rsidRPr="0079514E" w:rsidRDefault="00A301DC" w:rsidP="00A72C31">
      <w:pPr>
        <w:ind w:hanging="284"/>
        <w:jc w:val="both"/>
        <w:rPr>
          <w:rFonts w:eastAsia="Times New Roman" w:cs="Times New Roman"/>
          <w:lang w:eastAsia="et-EE"/>
        </w:rPr>
      </w:pPr>
    </w:p>
    <w:p w14:paraId="1AF6B9FB" w14:textId="2470919E" w:rsidR="00A72C31" w:rsidRPr="0079514E" w:rsidRDefault="00A72C31" w:rsidP="00A72C31">
      <w:pPr>
        <w:ind w:hanging="426"/>
        <w:jc w:val="both"/>
        <w:rPr>
          <w:rFonts w:eastAsia="Times New Roman" w:cs="Times New Roman"/>
          <w:lang w:eastAsia="et-EE"/>
        </w:rPr>
      </w:pPr>
    </w:p>
    <w:p w14:paraId="46DF2AA1" w14:textId="77777777" w:rsidR="00A72C31" w:rsidRPr="0079514E" w:rsidRDefault="00A72C31" w:rsidP="00AC3298">
      <w:pPr>
        <w:jc w:val="both"/>
        <w:rPr>
          <w:rFonts w:eastAsia="Times New Roman" w:cs="Times New Roman"/>
          <w:lang w:eastAsia="et-EE"/>
        </w:rPr>
      </w:pPr>
    </w:p>
    <w:p w14:paraId="463F9A4A" w14:textId="5DA16D92" w:rsidR="00E725CC" w:rsidRPr="0079514E" w:rsidRDefault="00E725CC" w:rsidP="00E725CC">
      <w:pPr>
        <w:ind w:hanging="426"/>
        <w:rPr>
          <w:sz w:val="24"/>
        </w:rPr>
      </w:pPr>
    </w:p>
    <w:p w14:paraId="05B67357" w14:textId="77777777" w:rsidR="00A72C31" w:rsidRPr="0079514E" w:rsidRDefault="00A72C31" w:rsidP="00E725CC">
      <w:pPr>
        <w:ind w:hanging="426"/>
        <w:rPr>
          <w:sz w:val="24"/>
        </w:rPr>
      </w:pPr>
    </w:p>
    <w:p w14:paraId="463F9A4B" w14:textId="77777777" w:rsidR="00E725CC" w:rsidRPr="0079514E" w:rsidRDefault="00E725CC" w:rsidP="00E725CC">
      <w:pPr>
        <w:ind w:hanging="426"/>
        <w:rPr>
          <w:sz w:val="24"/>
        </w:rPr>
      </w:pPr>
    </w:p>
    <w:p w14:paraId="463F9A4C" w14:textId="06A00682" w:rsidR="00E725CC" w:rsidRPr="0079514E" w:rsidRDefault="00E725CC" w:rsidP="00E725CC">
      <w:pPr>
        <w:ind w:hanging="426"/>
        <w:rPr>
          <w:sz w:val="24"/>
        </w:rPr>
      </w:pPr>
    </w:p>
    <w:p w14:paraId="463F9A4D" w14:textId="4EAEC473" w:rsidR="00872599" w:rsidRPr="0079514E" w:rsidRDefault="00872599" w:rsidP="00E725CC">
      <w:pPr>
        <w:ind w:hanging="426"/>
        <w:rPr>
          <w:rFonts w:eastAsia="Times New Roman" w:cs="Times New Roman"/>
          <w:b/>
          <w:bCs/>
          <w:kern w:val="32"/>
          <w:sz w:val="24"/>
        </w:rPr>
      </w:pPr>
      <w:r w:rsidRPr="0079514E">
        <w:rPr>
          <w:sz w:val="24"/>
        </w:rPr>
        <w:br w:type="page"/>
      </w:r>
    </w:p>
    <w:p w14:paraId="463F9A4E" w14:textId="77777777" w:rsidR="00872599" w:rsidRPr="0079514E" w:rsidRDefault="00872599" w:rsidP="00872599">
      <w:pPr>
        <w:jc w:val="both"/>
        <w:rPr>
          <w:rFonts w:eastAsia="Times New Roman" w:cs="Times New Roman"/>
          <w:lang w:eastAsia="et-EE"/>
        </w:rPr>
      </w:pPr>
    </w:p>
    <w:p w14:paraId="463F9A4F" w14:textId="112E29EC" w:rsidR="00437B09" w:rsidRPr="0079514E" w:rsidRDefault="00AD1D81" w:rsidP="00872599">
      <w:pPr>
        <w:pStyle w:val="Pealkiri1"/>
        <w:numPr>
          <w:ilvl w:val="0"/>
          <w:numId w:val="1"/>
        </w:numPr>
        <w:spacing w:after="240" w:line="240" w:lineRule="auto"/>
        <w:ind w:left="357" w:hanging="357"/>
        <w:rPr>
          <w:sz w:val="24"/>
          <w:szCs w:val="22"/>
        </w:rPr>
      </w:pPr>
      <w:r w:rsidRPr="0079514E">
        <w:rPr>
          <w:sz w:val="24"/>
          <w:szCs w:val="22"/>
        </w:rPr>
        <w:t xml:space="preserve"> </w:t>
      </w:r>
      <w:bookmarkStart w:id="25" w:name="_Toc49378008"/>
      <w:r w:rsidR="00437B09" w:rsidRPr="009E25E9">
        <w:rPr>
          <w:sz w:val="24"/>
          <w:szCs w:val="22"/>
        </w:rPr>
        <w:t>Eelarvestrateegia linnavolikogu kinnitatavas eelarvestruktuuris</w:t>
      </w:r>
      <w:bookmarkEnd w:id="25"/>
    </w:p>
    <w:p w14:paraId="463F9A50" w14:textId="7219BAF2" w:rsidR="00437B09" w:rsidRPr="0079514E" w:rsidRDefault="001506DC" w:rsidP="001506DC">
      <w:pPr>
        <w:ind w:hanging="567"/>
        <w:jc w:val="center"/>
        <w:rPr>
          <w:rFonts w:eastAsia="Times New Roman" w:cs="Times New Roman"/>
          <w:lang w:eastAsia="et-EE"/>
        </w:rPr>
      </w:pPr>
      <w:r w:rsidRPr="001506DC">
        <w:rPr>
          <w:noProof/>
          <w:lang w:eastAsia="et-EE"/>
        </w:rPr>
        <w:drawing>
          <wp:inline distT="0" distB="0" distL="0" distR="0" wp14:anchorId="487FD12A" wp14:editId="24B9F637">
            <wp:extent cx="5759450" cy="859859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9450" cy="8598592"/>
                    </a:xfrm>
                    <a:prstGeom prst="rect">
                      <a:avLst/>
                    </a:prstGeom>
                    <a:noFill/>
                    <a:ln>
                      <a:noFill/>
                    </a:ln>
                  </pic:spPr>
                </pic:pic>
              </a:graphicData>
            </a:graphic>
          </wp:inline>
        </w:drawing>
      </w:r>
    </w:p>
    <w:p w14:paraId="463F9A51" w14:textId="77777777" w:rsidR="00AD1D81" w:rsidRPr="0079514E" w:rsidRDefault="00AD1D81">
      <w:pPr>
        <w:rPr>
          <w:rFonts w:eastAsia="Times New Roman" w:cs="Times New Roman"/>
          <w:b/>
          <w:bCs/>
          <w:kern w:val="32"/>
        </w:rPr>
      </w:pPr>
    </w:p>
    <w:p w14:paraId="463F9A52" w14:textId="77777777" w:rsidR="00437B09" w:rsidRPr="0079514E" w:rsidRDefault="00AD1D81" w:rsidP="00437B09">
      <w:pPr>
        <w:pStyle w:val="Pealkiri1"/>
        <w:numPr>
          <w:ilvl w:val="0"/>
          <w:numId w:val="1"/>
        </w:numPr>
        <w:spacing w:after="240" w:line="240" w:lineRule="auto"/>
        <w:ind w:left="357" w:hanging="357"/>
        <w:rPr>
          <w:sz w:val="24"/>
          <w:szCs w:val="22"/>
        </w:rPr>
      </w:pPr>
      <w:r w:rsidRPr="0079514E">
        <w:rPr>
          <w:sz w:val="24"/>
          <w:szCs w:val="22"/>
        </w:rPr>
        <w:lastRenderedPageBreak/>
        <w:t xml:space="preserve"> </w:t>
      </w:r>
      <w:bookmarkStart w:id="26" w:name="_Toc49378009"/>
      <w:r w:rsidR="00437B09" w:rsidRPr="0079514E">
        <w:rPr>
          <w:sz w:val="24"/>
          <w:szCs w:val="22"/>
        </w:rPr>
        <w:t>Eelarvestrateegia koondtabelid Rahandusministeeriumile esitatavatel vormidel</w:t>
      </w:r>
      <w:bookmarkEnd w:id="26"/>
    </w:p>
    <w:p w14:paraId="463F9A54" w14:textId="6D5ECCCC" w:rsidR="00AD1D81" w:rsidRPr="00636486" w:rsidRDefault="00437B09" w:rsidP="00636486">
      <w:pPr>
        <w:pStyle w:val="Pealkiri2"/>
        <w:rPr>
          <w:szCs w:val="22"/>
          <w:lang w:eastAsia="et-EE"/>
        </w:rPr>
      </w:pPr>
      <w:bookmarkStart w:id="27" w:name="_Toc49378010"/>
      <w:r w:rsidRPr="0079514E">
        <w:rPr>
          <w:szCs w:val="22"/>
          <w:lang w:eastAsia="et-EE"/>
        </w:rPr>
        <w:t>Viljandi linna eelarvestrateegia</w:t>
      </w:r>
      <w:r w:rsidRPr="0079514E">
        <w:rPr>
          <w:szCs w:val="22"/>
          <w:vertAlign w:val="superscript"/>
          <w:lang w:eastAsia="et-EE"/>
        </w:rPr>
        <w:footnoteReference w:id="19"/>
      </w:r>
      <w:bookmarkEnd w:id="27"/>
    </w:p>
    <w:p w14:paraId="463F9A55" w14:textId="69F98A20" w:rsidR="00AD1D81" w:rsidRPr="0079514E" w:rsidRDefault="007A47A3" w:rsidP="00636486">
      <w:pPr>
        <w:ind w:hanging="426"/>
        <w:rPr>
          <w:rFonts w:cs="Times New Roman"/>
        </w:rPr>
      </w:pPr>
      <w:r w:rsidRPr="007A47A3">
        <w:rPr>
          <w:noProof/>
          <w:lang w:eastAsia="et-EE"/>
        </w:rPr>
        <w:drawing>
          <wp:inline distT="0" distB="0" distL="0" distR="0" wp14:anchorId="60AF550D" wp14:editId="60E1D975">
            <wp:extent cx="6536267" cy="756867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47593" cy="7581791"/>
                    </a:xfrm>
                    <a:prstGeom prst="rect">
                      <a:avLst/>
                    </a:prstGeom>
                    <a:noFill/>
                    <a:ln>
                      <a:noFill/>
                    </a:ln>
                  </pic:spPr>
                </pic:pic>
              </a:graphicData>
            </a:graphic>
          </wp:inline>
        </w:drawing>
      </w:r>
    </w:p>
    <w:p w14:paraId="463F9A56" w14:textId="77777777" w:rsidR="00AD1D81" w:rsidRPr="0079514E" w:rsidRDefault="00AD1D81">
      <w:pPr>
        <w:rPr>
          <w:rFonts w:eastAsia="Times New Roman" w:cs="Times New Roman"/>
          <w:b/>
          <w:bCs/>
          <w:iCs/>
          <w:lang w:eastAsia="et-EE"/>
        </w:rPr>
      </w:pPr>
      <w:r w:rsidRPr="0079514E">
        <w:rPr>
          <w:rFonts w:cs="Times New Roman"/>
          <w:lang w:eastAsia="et-EE"/>
        </w:rPr>
        <w:br w:type="page"/>
      </w:r>
    </w:p>
    <w:p w14:paraId="463F9A57" w14:textId="77777777" w:rsidR="00437B09" w:rsidRPr="0079514E" w:rsidRDefault="00437B09" w:rsidP="00AD1D81">
      <w:pPr>
        <w:pStyle w:val="Pealkiri2"/>
        <w:rPr>
          <w:szCs w:val="22"/>
          <w:lang w:eastAsia="et-EE"/>
        </w:rPr>
      </w:pPr>
      <w:bookmarkStart w:id="28" w:name="_Toc49378011"/>
      <w:r w:rsidRPr="0079514E">
        <w:rPr>
          <w:szCs w:val="22"/>
          <w:lang w:eastAsia="et-EE"/>
        </w:rPr>
        <w:lastRenderedPageBreak/>
        <w:t>Viljandi linna eelarvestrateegia valdkonniti</w:t>
      </w:r>
      <w:r w:rsidRPr="0079514E">
        <w:rPr>
          <w:szCs w:val="22"/>
          <w:vertAlign w:val="superscript"/>
          <w:lang w:eastAsia="et-EE"/>
        </w:rPr>
        <w:footnoteReference w:id="20"/>
      </w:r>
      <w:bookmarkEnd w:id="28"/>
    </w:p>
    <w:p w14:paraId="4FBADC7A" w14:textId="5C5A4982" w:rsidR="007D1998" w:rsidRDefault="007A47A3" w:rsidP="006C7388">
      <w:pPr>
        <w:ind w:hanging="284"/>
        <w:rPr>
          <w:rFonts w:cs="Times New Roman"/>
          <w:lang w:eastAsia="et-EE"/>
        </w:rPr>
      </w:pPr>
      <w:r w:rsidRPr="007A47A3">
        <w:rPr>
          <w:noProof/>
          <w:lang w:eastAsia="et-EE"/>
        </w:rPr>
        <w:drawing>
          <wp:inline distT="0" distB="0" distL="0" distR="0" wp14:anchorId="488BFA76" wp14:editId="0FC325E2">
            <wp:extent cx="6069645" cy="8729134"/>
            <wp:effectExtent l="0" t="0" r="762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1309" cy="8745908"/>
                    </a:xfrm>
                    <a:prstGeom prst="rect">
                      <a:avLst/>
                    </a:prstGeom>
                    <a:noFill/>
                    <a:ln>
                      <a:noFill/>
                    </a:ln>
                  </pic:spPr>
                </pic:pic>
              </a:graphicData>
            </a:graphic>
          </wp:inline>
        </w:drawing>
      </w:r>
    </w:p>
    <w:p w14:paraId="776507E7" w14:textId="77777777" w:rsidR="007D1998" w:rsidRDefault="007D1998">
      <w:pPr>
        <w:rPr>
          <w:rFonts w:cs="Times New Roman"/>
          <w:lang w:eastAsia="et-EE"/>
        </w:rPr>
      </w:pPr>
    </w:p>
    <w:p w14:paraId="524E2241" w14:textId="5FC176D0" w:rsidR="007A47A3" w:rsidRDefault="007A47A3" w:rsidP="006C7388">
      <w:pPr>
        <w:ind w:hanging="426"/>
        <w:rPr>
          <w:rFonts w:cs="Times New Roman"/>
          <w:lang w:eastAsia="et-EE"/>
        </w:rPr>
      </w:pPr>
    </w:p>
    <w:p w14:paraId="463F9A5A" w14:textId="6E691D07" w:rsidR="00AD1D81" w:rsidRPr="0079514E" w:rsidRDefault="007A47A3" w:rsidP="006C7388">
      <w:pPr>
        <w:ind w:hanging="426"/>
        <w:rPr>
          <w:rFonts w:eastAsia="Times New Roman" w:cs="Times New Roman"/>
          <w:b/>
          <w:bCs/>
          <w:iCs/>
          <w:lang w:eastAsia="et-EE"/>
        </w:rPr>
      </w:pPr>
      <w:r w:rsidRPr="007A47A3">
        <w:rPr>
          <w:noProof/>
          <w:lang w:eastAsia="et-EE"/>
        </w:rPr>
        <w:drawing>
          <wp:inline distT="0" distB="0" distL="0" distR="0" wp14:anchorId="518B8E7A" wp14:editId="1F6F0393">
            <wp:extent cx="5759450" cy="4094081"/>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9450" cy="4094081"/>
                    </a:xfrm>
                    <a:prstGeom prst="rect">
                      <a:avLst/>
                    </a:prstGeom>
                    <a:noFill/>
                    <a:ln>
                      <a:noFill/>
                    </a:ln>
                  </pic:spPr>
                </pic:pic>
              </a:graphicData>
            </a:graphic>
          </wp:inline>
        </w:drawing>
      </w:r>
      <w:r w:rsidR="00AD1D81" w:rsidRPr="0079514E">
        <w:rPr>
          <w:rFonts w:cs="Times New Roman"/>
          <w:lang w:eastAsia="et-EE"/>
        </w:rPr>
        <w:br w:type="page"/>
      </w:r>
    </w:p>
    <w:p w14:paraId="2FC55E74" w14:textId="491F8187" w:rsidR="009A7430" w:rsidRPr="0079514E" w:rsidRDefault="00437B09" w:rsidP="009A7430">
      <w:pPr>
        <w:pStyle w:val="Pealkiri2"/>
        <w:rPr>
          <w:szCs w:val="22"/>
          <w:lang w:eastAsia="et-EE"/>
        </w:rPr>
      </w:pPr>
      <w:bookmarkStart w:id="29" w:name="_Toc49378012"/>
      <w:r w:rsidRPr="0079514E">
        <w:rPr>
          <w:szCs w:val="22"/>
          <w:lang w:eastAsia="et-EE"/>
        </w:rPr>
        <w:lastRenderedPageBreak/>
        <w:t>Viljandi linna arvestusüksuse eelarvestrateegia koondtabel</w:t>
      </w:r>
      <w:r w:rsidRPr="0079514E">
        <w:rPr>
          <w:szCs w:val="22"/>
          <w:vertAlign w:val="superscript"/>
          <w:lang w:eastAsia="et-EE"/>
        </w:rPr>
        <w:footnoteReference w:id="21"/>
      </w:r>
      <w:bookmarkEnd w:id="29"/>
    </w:p>
    <w:p w14:paraId="1232FDD4" w14:textId="2D9F6536" w:rsidR="005D178C" w:rsidRPr="0079514E" w:rsidRDefault="007A47A3" w:rsidP="005D178C">
      <w:pPr>
        <w:ind w:hanging="426"/>
        <w:jc w:val="center"/>
        <w:rPr>
          <w:rFonts w:cs="Times New Roman"/>
        </w:rPr>
      </w:pPr>
      <w:r w:rsidRPr="007A47A3">
        <w:rPr>
          <w:rFonts w:cs="Times New Roman"/>
          <w:noProof/>
          <w:lang w:eastAsia="et-EE"/>
        </w:rPr>
        <w:drawing>
          <wp:inline distT="0" distB="0" distL="0" distR="0" wp14:anchorId="56FA8C93" wp14:editId="07DAEC19">
            <wp:extent cx="6458685" cy="2997200"/>
            <wp:effectExtent l="19050" t="19050" r="18415" b="127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468692" cy="3001844"/>
                    </a:xfrm>
                    <a:prstGeom prst="rect">
                      <a:avLst/>
                    </a:prstGeom>
                    <a:ln>
                      <a:solidFill>
                        <a:schemeClr val="tx1">
                          <a:lumMod val="65000"/>
                          <a:lumOff val="35000"/>
                        </a:schemeClr>
                      </a:solidFill>
                    </a:ln>
                  </pic:spPr>
                </pic:pic>
              </a:graphicData>
            </a:graphic>
          </wp:inline>
        </w:drawing>
      </w:r>
    </w:p>
    <w:p w14:paraId="463F9A60" w14:textId="77777777" w:rsidR="00F408BF" w:rsidRPr="0079514E" w:rsidRDefault="00F408BF" w:rsidP="00F408BF">
      <w:pPr>
        <w:rPr>
          <w:rFonts w:cs="Times New Roman"/>
        </w:rPr>
      </w:pPr>
    </w:p>
    <w:p w14:paraId="463F9A61" w14:textId="77777777" w:rsidR="00F408BF" w:rsidRPr="0079514E" w:rsidRDefault="00F408BF" w:rsidP="00F408BF">
      <w:pPr>
        <w:rPr>
          <w:rFonts w:cs="Times New Roman"/>
        </w:rPr>
      </w:pPr>
    </w:p>
    <w:p w14:paraId="463F9A62" w14:textId="77777777" w:rsidR="00F408BF" w:rsidRPr="0079514E" w:rsidRDefault="00F408BF" w:rsidP="00F408BF">
      <w:pPr>
        <w:rPr>
          <w:rFonts w:cs="Times New Roman"/>
        </w:rPr>
      </w:pPr>
    </w:p>
    <w:p w14:paraId="463F9A63" w14:textId="77777777" w:rsidR="00F408BF" w:rsidRPr="0079514E" w:rsidRDefault="00F408BF" w:rsidP="00F408BF">
      <w:pPr>
        <w:rPr>
          <w:rFonts w:cs="Times New Roman"/>
        </w:rPr>
      </w:pPr>
    </w:p>
    <w:p w14:paraId="463F9A64" w14:textId="77777777" w:rsidR="00F408BF" w:rsidRPr="0079514E" w:rsidRDefault="00F408BF" w:rsidP="00F408BF">
      <w:pPr>
        <w:rPr>
          <w:rFonts w:cs="Times New Roman"/>
        </w:rPr>
      </w:pPr>
    </w:p>
    <w:p w14:paraId="463F9A65" w14:textId="77777777" w:rsidR="00F408BF" w:rsidRPr="0079514E" w:rsidRDefault="00F408BF" w:rsidP="00F408BF">
      <w:pPr>
        <w:rPr>
          <w:rFonts w:cs="Times New Roman"/>
        </w:rPr>
      </w:pPr>
    </w:p>
    <w:p w14:paraId="463F9A66" w14:textId="77777777" w:rsidR="00F408BF" w:rsidRPr="0079514E" w:rsidRDefault="00F408BF" w:rsidP="00F408BF">
      <w:pPr>
        <w:rPr>
          <w:rFonts w:cs="Times New Roman"/>
        </w:rPr>
      </w:pPr>
    </w:p>
    <w:p w14:paraId="463F9A67" w14:textId="77777777" w:rsidR="00F408BF" w:rsidRPr="0079514E" w:rsidRDefault="00F408BF" w:rsidP="00F408BF">
      <w:pPr>
        <w:rPr>
          <w:rFonts w:cs="Times New Roman"/>
        </w:rPr>
      </w:pPr>
    </w:p>
    <w:p w14:paraId="463F9A68" w14:textId="77777777" w:rsidR="00F408BF" w:rsidRPr="0079514E" w:rsidRDefault="00F408BF" w:rsidP="00F408BF">
      <w:pPr>
        <w:rPr>
          <w:rFonts w:cs="Times New Roman"/>
        </w:rPr>
      </w:pPr>
    </w:p>
    <w:p w14:paraId="463F9A69" w14:textId="77777777" w:rsidR="00F408BF" w:rsidRPr="0079514E" w:rsidRDefault="00F408BF" w:rsidP="00F408BF">
      <w:pPr>
        <w:rPr>
          <w:rFonts w:cs="Times New Roman"/>
        </w:rPr>
      </w:pPr>
    </w:p>
    <w:p w14:paraId="463F9A6A" w14:textId="77777777" w:rsidR="00F408BF" w:rsidRPr="0079514E" w:rsidRDefault="00F408BF" w:rsidP="00F408BF">
      <w:pPr>
        <w:rPr>
          <w:rFonts w:cs="Times New Roman"/>
        </w:rPr>
      </w:pPr>
    </w:p>
    <w:p w14:paraId="463F9A6B" w14:textId="77777777" w:rsidR="00437B09" w:rsidRPr="0079514E" w:rsidRDefault="00F408BF" w:rsidP="00F408BF">
      <w:pPr>
        <w:tabs>
          <w:tab w:val="left" w:pos="1585"/>
        </w:tabs>
        <w:rPr>
          <w:rFonts w:cs="Times New Roman"/>
        </w:rPr>
      </w:pPr>
      <w:r w:rsidRPr="0079514E">
        <w:rPr>
          <w:rFonts w:cs="Times New Roman"/>
        </w:rPr>
        <w:tab/>
      </w:r>
    </w:p>
    <w:sectPr w:rsidR="00437B09" w:rsidRPr="0079514E" w:rsidSect="00A4779E">
      <w:pgSz w:w="11906" w:h="16838"/>
      <w:pgMar w:top="992" w:right="1418" w:bottom="709" w:left="1418" w:header="34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431E4C" w14:textId="77777777" w:rsidR="00A218BB" w:rsidRDefault="00A218BB" w:rsidP="00E31803">
      <w:pPr>
        <w:spacing w:after="0" w:line="240" w:lineRule="auto"/>
      </w:pPr>
      <w:r>
        <w:separator/>
      </w:r>
    </w:p>
  </w:endnote>
  <w:endnote w:type="continuationSeparator" w:id="0">
    <w:p w14:paraId="383EFA8D" w14:textId="77777777" w:rsidR="00A218BB" w:rsidRDefault="00A218BB" w:rsidP="00E318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i/>
        <w:color w:val="2E74B5" w:themeColor="accent1" w:themeShade="BF"/>
      </w:rPr>
      <w:id w:val="1222331835"/>
      <w:docPartObj>
        <w:docPartGallery w:val="Page Numbers (Bottom of Page)"/>
        <w:docPartUnique/>
      </w:docPartObj>
    </w:sdtPr>
    <w:sdtEndPr>
      <w:rPr>
        <w:rFonts w:cs="Times New Roman"/>
        <w:i w:val="0"/>
        <w:color w:val="000000" w:themeColor="text1"/>
      </w:rPr>
    </w:sdtEndPr>
    <w:sdtContent>
      <w:p w14:paraId="463F9AD0" w14:textId="1F0179EA" w:rsidR="00A20737" w:rsidRPr="00D64405" w:rsidRDefault="00A20737" w:rsidP="00D64405">
        <w:pPr>
          <w:pStyle w:val="Jalus"/>
          <w:jc w:val="right"/>
          <w:rPr>
            <w:rFonts w:cs="Times New Roman"/>
          </w:rPr>
        </w:pPr>
        <w:r w:rsidRPr="00E01D2C">
          <w:rPr>
            <w:rFonts w:cs="Times New Roman"/>
            <w:i/>
            <w:color w:val="2E74B5" w:themeColor="accent1" w:themeShade="BF"/>
          </w:rPr>
          <w:t xml:space="preserve">Lk </w:t>
        </w:r>
        <w:r w:rsidRPr="00E01D2C">
          <w:rPr>
            <w:rFonts w:cs="Times New Roman"/>
            <w:i/>
            <w:color w:val="2E74B5" w:themeColor="accent1" w:themeShade="BF"/>
          </w:rPr>
          <w:fldChar w:fldCharType="begin"/>
        </w:r>
        <w:r w:rsidRPr="00E01D2C">
          <w:rPr>
            <w:rFonts w:cs="Times New Roman"/>
            <w:i/>
            <w:color w:val="2E74B5" w:themeColor="accent1" w:themeShade="BF"/>
          </w:rPr>
          <w:instrText>PAGE   \* MERGEFORMAT</w:instrText>
        </w:r>
        <w:r w:rsidRPr="00E01D2C">
          <w:rPr>
            <w:rFonts w:cs="Times New Roman"/>
            <w:i/>
            <w:color w:val="2E74B5" w:themeColor="accent1" w:themeShade="BF"/>
          </w:rPr>
          <w:fldChar w:fldCharType="separate"/>
        </w:r>
        <w:r w:rsidR="00A9451B">
          <w:rPr>
            <w:rFonts w:cs="Times New Roman"/>
            <w:i/>
            <w:noProof/>
            <w:color w:val="2E74B5" w:themeColor="accent1" w:themeShade="BF"/>
          </w:rPr>
          <w:t>19</w:t>
        </w:r>
        <w:r w:rsidRPr="00E01D2C">
          <w:rPr>
            <w:rFonts w:cs="Times New Roman"/>
            <w:i/>
            <w:color w:val="2E74B5" w:themeColor="accent1" w:themeShade="BF"/>
          </w:rPr>
          <w:fldChar w:fldCharType="end"/>
        </w:r>
        <w:r w:rsidRPr="00E01D2C">
          <w:rPr>
            <w:rFonts w:cs="Times New Roman"/>
            <w:i/>
            <w:color w:val="2E74B5" w:themeColor="accent1" w:themeShade="BF"/>
          </w:rPr>
          <w:t xml:space="preserve"> / </w:t>
        </w:r>
        <w:r w:rsidRPr="00E01D2C">
          <w:rPr>
            <w:rFonts w:cs="Times New Roman"/>
            <w:i/>
            <w:color w:val="2E74B5" w:themeColor="accent1" w:themeShade="BF"/>
          </w:rPr>
          <w:fldChar w:fldCharType="begin"/>
        </w:r>
        <w:r w:rsidRPr="00E01D2C">
          <w:rPr>
            <w:rFonts w:cs="Times New Roman"/>
            <w:i/>
            <w:color w:val="2E74B5" w:themeColor="accent1" w:themeShade="BF"/>
          </w:rPr>
          <w:instrText xml:space="preserve"> NUMPAGES   \* MERGEFORMAT </w:instrText>
        </w:r>
        <w:r w:rsidRPr="00E01D2C">
          <w:rPr>
            <w:rFonts w:cs="Times New Roman"/>
            <w:i/>
            <w:color w:val="2E74B5" w:themeColor="accent1" w:themeShade="BF"/>
          </w:rPr>
          <w:fldChar w:fldCharType="separate"/>
        </w:r>
        <w:r w:rsidR="00A9451B">
          <w:rPr>
            <w:rFonts w:cs="Times New Roman"/>
            <w:i/>
            <w:noProof/>
            <w:color w:val="2E74B5" w:themeColor="accent1" w:themeShade="BF"/>
          </w:rPr>
          <w:t>49</w:t>
        </w:r>
        <w:r w:rsidRPr="00E01D2C">
          <w:rPr>
            <w:rFonts w:cs="Times New Roman"/>
            <w:i/>
            <w:color w:val="2E74B5" w:themeColor="accent1" w:themeShade="BF"/>
          </w:rPr>
          <w:fldChar w:fldCharType="end"/>
        </w:r>
      </w:p>
    </w:sdtContent>
  </w:sdt>
  <w:p w14:paraId="463F9AD1" w14:textId="77777777" w:rsidR="00A20737" w:rsidRDefault="00A20737">
    <w:pPr>
      <w:pStyle w:val="Jalus"/>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3F9AD4" w14:textId="41D59DDA" w:rsidR="00A20737" w:rsidRPr="00D64405" w:rsidRDefault="00A20737">
    <w:pPr>
      <w:pStyle w:val="Jalus"/>
      <w:jc w:val="right"/>
      <w:rPr>
        <w:color w:val="FFFFFF" w:themeColor="background1"/>
      </w:rPr>
    </w:pPr>
    <w:r w:rsidRPr="00D64405">
      <w:rPr>
        <w:color w:val="FFFFFF" w:themeColor="background1"/>
      </w:rPr>
      <w:t xml:space="preserve">Lk </w:t>
    </w:r>
    <w:sdt>
      <w:sdtPr>
        <w:rPr>
          <w:color w:val="FFFFFF" w:themeColor="background1"/>
        </w:rPr>
        <w:id w:val="1604071609"/>
        <w:docPartObj>
          <w:docPartGallery w:val="Page Numbers (Bottom of Page)"/>
          <w:docPartUnique/>
        </w:docPartObj>
      </w:sdtPr>
      <w:sdtEndPr/>
      <w:sdtContent>
        <w:r w:rsidRPr="00D64405">
          <w:rPr>
            <w:color w:val="FFFFFF" w:themeColor="background1"/>
          </w:rPr>
          <w:fldChar w:fldCharType="begin"/>
        </w:r>
        <w:r w:rsidRPr="00D64405">
          <w:rPr>
            <w:color w:val="FFFFFF" w:themeColor="background1"/>
          </w:rPr>
          <w:instrText>PAGE   \* MERGEFORMAT</w:instrText>
        </w:r>
        <w:r w:rsidRPr="00D64405">
          <w:rPr>
            <w:color w:val="FFFFFF" w:themeColor="background1"/>
          </w:rPr>
          <w:fldChar w:fldCharType="separate"/>
        </w:r>
        <w:r w:rsidR="00A9451B">
          <w:rPr>
            <w:noProof/>
            <w:color w:val="FFFFFF" w:themeColor="background1"/>
          </w:rPr>
          <w:t>1</w:t>
        </w:r>
        <w:r w:rsidRPr="00D64405">
          <w:rPr>
            <w:color w:val="FFFFFF" w:themeColor="background1"/>
          </w:rPr>
          <w:fldChar w:fldCharType="end"/>
        </w:r>
        <w:r w:rsidRPr="00D64405">
          <w:rPr>
            <w:color w:val="FFFFFF" w:themeColor="background1"/>
          </w:rPr>
          <w:t>/</w:t>
        </w:r>
        <w:r w:rsidRPr="00D64405">
          <w:rPr>
            <w:noProof/>
            <w:color w:val="FFFFFF" w:themeColor="background1"/>
          </w:rPr>
          <w:fldChar w:fldCharType="begin"/>
        </w:r>
        <w:r w:rsidRPr="00D64405">
          <w:rPr>
            <w:noProof/>
            <w:color w:val="FFFFFF" w:themeColor="background1"/>
          </w:rPr>
          <w:instrText xml:space="preserve"> NUMPAGES   \* MERGEFORMAT </w:instrText>
        </w:r>
        <w:r w:rsidRPr="00D64405">
          <w:rPr>
            <w:noProof/>
            <w:color w:val="FFFFFF" w:themeColor="background1"/>
          </w:rPr>
          <w:fldChar w:fldCharType="separate"/>
        </w:r>
        <w:r w:rsidR="00A9451B">
          <w:rPr>
            <w:noProof/>
            <w:color w:val="FFFFFF" w:themeColor="background1"/>
          </w:rPr>
          <w:t>49</w:t>
        </w:r>
        <w:r w:rsidRPr="00D64405">
          <w:rPr>
            <w:noProof/>
            <w:color w:val="FFFFFF" w:themeColor="background1"/>
          </w:rPr>
          <w:fldChar w:fldCharType="end"/>
        </w:r>
      </w:sdtContent>
    </w:sdt>
  </w:p>
  <w:p w14:paraId="463F9AD5" w14:textId="77777777" w:rsidR="00A20737" w:rsidRDefault="00A20737">
    <w:pPr>
      <w:pStyle w:val="Jalus"/>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00A6CD" w14:textId="71117A54" w:rsidR="00A20737" w:rsidRPr="00D64405" w:rsidRDefault="00A20737" w:rsidP="00E348AB">
    <w:pPr>
      <w:pStyle w:val="Jalus"/>
      <w:jc w:val="right"/>
      <w:rPr>
        <w:color w:val="FFFFFF" w:themeColor="background1"/>
      </w:rPr>
    </w:pPr>
    <w:r w:rsidRPr="00D64405">
      <w:rPr>
        <w:color w:val="FFFFFF" w:themeColor="background1"/>
      </w:rPr>
      <w:t xml:space="preserve">Lk </w:t>
    </w:r>
    <w:sdt>
      <w:sdtPr>
        <w:rPr>
          <w:color w:val="FFFFFF" w:themeColor="background1"/>
        </w:rPr>
        <w:id w:val="1558816118"/>
        <w:docPartObj>
          <w:docPartGallery w:val="Page Numbers (Bottom of Page)"/>
          <w:docPartUnique/>
        </w:docPartObj>
      </w:sdtPr>
      <w:sdtEndPr/>
      <w:sdtContent>
        <w:r w:rsidRPr="00D64405">
          <w:rPr>
            <w:color w:val="FFFFFF" w:themeColor="background1"/>
          </w:rPr>
          <w:fldChar w:fldCharType="begin"/>
        </w:r>
        <w:r w:rsidRPr="00D64405">
          <w:rPr>
            <w:color w:val="FFFFFF" w:themeColor="background1"/>
          </w:rPr>
          <w:instrText>PAGE   \* MERGEFORMAT</w:instrText>
        </w:r>
        <w:r w:rsidRPr="00D64405">
          <w:rPr>
            <w:color w:val="FFFFFF" w:themeColor="background1"/>
          </w:rPr>
          <w:fldChar w:fldCharType="separate"/>
        </w:r>
        <w:r w:rsidR="00A9451B">
          <w:rPr>
            <w:noProof/>
            <w:color w:val="FFFFFF" w:themeColor="background1"/>
          </w:rPr>
          <w:t>11</w:t>
        </w:r>
        <w:r w:rsidRPr="00D64405">
          <w:rPr>
            <w:color w:val="FFFFFF" w:themeColor="background1"/>
          </w:rPr>
          <w:fldChar w:fldCharType="end"/>
        </w:r>
        <w:r w:rsidRPr="00E348AB">
          <w:rPr>
            <w:i/>
            <w:color w:val="2E74B5" w:themeColor="accent1" w:themeShade="BF"/>
          </w:rPr>
          <w:t xml:space="preserve"> </w:t>
        </w:r>
        <w:sdt>
          <w:sdtPr>
            <w:rPr>
              <w:i/>
              <w:color w:val="2E74B5" w:themeColor="accent1" w:themeShade="BF"/>
            </w:rPr>
            <w:id w:val="345841901"/>
            <w:docPartObj>
              <w:docPartGallery w:val="Page Numbers (Bottom of Page)"/>
              <w:docPartUnique/>
            </w:docPartObj>
          </w:sdtPr>
          <w:sdtEndPr>
            <w:rPr>
              <w:rFonts w:cs="Times New Roman"/>
              <w:i w:val="0"/>
              <w:color w:val="000000" w:themeColor="text1"/>
            </w:rPr>
          </w:sdtEndPr>
          <w:sdtContent>
            <w:r w:rsidRPr="00E01D2C">
              <w:rPr>
                <w:rFonts w:cs="Times New Roman"/>
                <w:i/>
                <w:color w:val="2E74B5" w:themeColor="accent1" w:themeShade="BF"/>
              </w:rPr>
              <w:t xml:space="preserve">Lk </w:t>
            </w:r>
            <w:r w:rsidRPr="00E01D2C">
              <w:rPr>
                <w:rFonts w:cs="Times New Roman"/>
                <w:i/>
                <w:color w:val="2E74B5" w:themeColor="accent1" w:themeShade="BF"/>
              </w:rPr>
              <w:fldChar w:fldCharType="begin"/>
            </w:r>
            <w:r w:rsidRPr="00E01D2C">
              <w:rPr>
                <w:rFonts w:cs="Times New Roman"/>
                <w:i/>
                <w:color w:val="2E74B5" w:themeColor="accent1" w:themeShade="BF"/>
              </w:rPr>
              <w:instrText>PAGE   \* MERGEFORMAT</w:instrText>
            </w:r>
            <w:r w:rsidRPr="00E01D2C">
              <w:rPr>
                <w:rFonts w:cs="Times New Roman"/>
                <w:i/>
                <w:color w:val="2E74B5" w:themeColor="accent1" w:themeShade="BF"/>
              </w:rPr>
              <w:fldChar w:fldCharType="separate"/>
            </w:r>
            <w:r w:rsidR="00A9451B">
              <w:rPr>
                <w:rFonts w:cs="Times New Roman"/>
                <w:i/>
                <w:noProof/>
                <w:color w:val="2E74B5" w:themeColor="accent1" w:themeShade="BF"/>
              </w:rPr>
              <w:t>11</w:t>
            </w:r>
            <w:r w:rsidRPr="00E01D2C">
              <w:rPr>
                <w:rFonts w:cs="Times New Roman"/>
                <w:i/>
                <w:color w:val="2E74B5" w:themeColor="accent1" w:themeShade="BF"/>
              </w:rPr>
              <w:fldChar w:fldCharType="end"/>
            </w:r>
            <w:r w:rsidRPr="00E01D2C">
              <w:rPr>
                <w:rFonts w:cs="Times New Roman"/>
                <w:i/>
                <w:color w:val="2E74B5" w:themeColor="accent1" w:themeShade="BF"/>
              </w:rPr>
              <w:t xml:space="preserve"> / </w:t>
            </w:r>
            <w:r w:rsidRPr="00E01D2C">
              <w:rPr>
                <w:rFonts w:cs="Times New Roman"/>
                <w:i/>
                <w:color w:val="2E74B5" w:themeColor="accent1" w:themeShade="BF"/>
              </w:rPr>
              <w:fldChar w:fldCharType="begin"/>
            </w:r>
            <w:r w:rsidRPr="00E01D2C">
              <w:rPr>
                <w:rFonts w:cs="Times New Roman"/>
                <w:i/>
                <w:color w:val="2E74B5" w:themeColor="accent1" w:themeShade="BF"/>
              </w:rPr>
              <w:instrText xml:space="preserve"> NUMPAGES   \* MERGEFORMAT </w:instrText>
            </w:r>
            <w:r w:rsidRPr="00E01D2C">
              <w:rPr>
                <w:rFonts w:cs="Times New Roman"/>
                <w:i/>
                <w:color w:val="2E74B5" w:themeColor="accent1" w:themeShade="BF"/>
              </w:rPr>
              <w:fldChar w:fldCharType="separate"/>
            </w:r>
            <w:r w:rsidR="00A9451B">
              <w:rPr>
                <w:rFonts w:cs="Times New Roman"/>
                <w:i/>
                <w:noProof/>
                <w:color w:val="2E74B5" w:themeColor="accent1" w:themeShade="BF"/>
              </w:rPr>
              <w:t>49</w:t>
            </w:r>
            <w:r w:rsidRPr="00E01D2C">
              <w:rPr>
                <w:rFonts w:cs="Times New Roman"/>
                <w:i/>
                <w:color w:val="2E74B5" w:themeColor="accent1" w:themeShade="BF"/>
              </w:rPr>
              <w:fldChar w:fldCharType="end"/>
            </w:r>
          </w:sdtContent>
        </w:sdt>
        <w:r>
          <w:rPr>
            <w:rFonts w:cs="Times New Roman"/>
          </w:rPr>
          <w:t xml:space="preserve"> </w:t>
        </w:r>
        <w:r w:rsidRPr="00D64405">
          <w:rPr>
            <w:color w:val="FFFFFF" w:themeColor="background1"/>
          </w:rPr>
          <w:t xml:space="preserve"> /</w:t>
        </w:r>
        <w:r w:rsidRPr="00D64405">
          <w:rPr>
            <w:noProof/>
            <w:color w:val="FFFFFF" w:themeColor="background1"/>
          </w:rPr>
          <w:fldChar w:fldCharType="begin"/>
        </w:r>
        <w:r w:rsidRPr="00D64405">
          <w:rPr>
            <w:noProof/>
            <w:color w:val="FFFFFF" w:themeColor="background1"/>
          </w:rPr>
          <w:instrText xml:space="preserve"> NUMPAGES   \* MERGEFORMAT </w:instrText>
        </w:r>
        <w:r w:rsidRPr="00D64405">
          <w:rPr>
            <w:noProof/>
            <w:color w:val="FFFFFF" w:themeColor="background1"/>
          </w:rPr>
          <w:fldChar w:fldCharType="separate"/>
        </w:r>
        <w:r w:rsidR="00A9451B">
          <w:rPr>
            <w:noProof/>
            <w:color w:val="FFFFFF" w:themeColor="background1"/>
          </w:rPr>
          <w:t>49</w:t>
        </w:r>
        <w:r w:rsidRPr="00D64405">
          <w:rPr>
            <w:noProof/>
            <w:color w:val="FFFFFF" w:themeColor="background1"/>
          </w:rPr>
          <w:fldChar w:fldCharType="end"/>
        </w:r>
      </w:sdtContent>
    </w:sdt>
  </w:p>
  <w:p w14:paraId="490BB334" w14:textId="77777777" w:rsidR="00A20737" w:rsidRDefault="00A20737">
    <w:pPr>
      <w:pStyle w:val="Jalu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CBFF5E" w14:textId="77777777" w:rsidR="00A218BB" w:rsidRDefault="00A218BB" w:rsidP="00E31803">
      <w:pPr>
        <w:spacing w:after="0" w:line="240" w:lineRule="auto"/>
      </w:pPr>
      <w:r>
        <w:separator/>
      </w:r>
    </w:p>
  </w:footnote>
  <w:footnote w:type="continuationSeparator" w:id="0">
    <w:p w14:paraId="5A0106D1" w14:textId="77777777" w:rsidR="00A218BB" w:rsidRDefault="00A218BB" w:rsidP="00E31803">
      <w:pPr>
        <w:spacing w:after="0" w:line="240" w:lineRule="auto"/>
      </w:pPr>
      <w:r>
        <w:continuationSeparator/>
      </w:r>
    </w:p>
  </w:footnote>
  <w:footnote w:id="1">
    <w:p w14:paraId="463F9AE1" w14:textId="77777777" w:rsidR="00A20737" w:rsidRPr="00E72B01" w:rsidRDefault="00A20737" w:rsidP="00163159">
      <w:pPr>
        <w:pStyle w:val="Allmrkusetekst"/>
        <w:spacing w:after="0" w:line="240" w:lineRule="auto"/>
        <w:jc w:val="left"/>
      </w:pPr>
      <w:r w:rsidRPr="00E72B01">
        <w:rPr>
          <w:rStyle w:val="Allmrkuseviide"/>
        </w:rPr>
        <w:footnoteRef/>
      </w:r>
      <w:r w:rsidRPr="00E72B01">
        <w:t xml:space="preserve"> Kohaliku omavalitsuse üksuse finantsjuhtimise seadus  </w:t>
      </w:r>
      <w:hyperlink r:id="rId1" w:history="1">
        <w:r w:rsidRPr="00E72B01">
          <w:rPr>
            <w:rStyle w:val="Hperlink"/>
          </w:rPr>
          <w:t>https://www.riigiteataja.ee/akt/123122011008?leiaKehtiv</w:t>
        </w:r>
      </w:hyperlink>
    </w:p>
  </w:footnote>
  <w:footnote w:id="2">
    <w:p w14:paraId="463F9AE2" w14:textId="77777777" w:rsidR="00A20737" w:rsidRPr="00E72B01" w:rsidRDefault="00A20737" w:rsidP="00163159">
      <w:pPr>
        <w:pStyle w:val="Allmrkusetekst"/>
        <w:spacing w:after="0" w:line="240" w:lineRule="auto"/>
      </w:pPr>
      <w:r w:rsidRPr="00E72B01">
        <w:rPr>
          <w:rStyle w:val="Allmrkuseviide"/>
        </w:rPr>
        <w:footnoteRef/>
      </w:r>
      <w:r w:rsidRPr="00E72B01">
        <w:t xml:space="preserve"> Kohaliku omavalitsuse korralduse seadus </w:t>
      </w:r>
      <w:hyperlink r:id="rId2" w:history="1">
        <w:r w:rsidRPr="00E72B01">
          <w:rPr>
            <w:rStyle w:val="Hperlink"/>
          </w:rPr>
          <w:t>https://www.riigiteataja.ee/akt/130122011056?leiaKehtiv</w:t>
        </w:r>
      </w:hyperlink>
    </w:p>
  </w:footnote>
  <w:footnote w:id="3">
    <w:p w14:paraId="463F9AE3" w14:textId="77777777" w:rsidR="00A20737" w:rsidRPr="00E72B01" w:rsidRDefault="00A20737" w:rsidP="00163159">
      <w:pPr>
        <w:pStyle w:val="Allmrkusetekst"/>
        <w:spacing w:after="0" w:line="240" w:lineRule="auto"/>
      </w:pPr>
      <w:r w:rsidRPr="00E72B01">
        <w:rPr>
          <w:rStyle w:val="Allmrkuseviide"/>
        </w:rPr>
        <w:footnoteRef/>
      </w:r>
      <w:r w:rsidRPr="00E72B01">
        <w:t xml:space="preserve"> Määrus </w:t>
      </w:r>
      <w:r>
        <w:t>Riigi Teatajas</w:t>
      </w:r>
      <w:r w:rsidRPr="00E72B01">
        <w:t xml:space="preserve">  </w:t>
      </w:r>
      <w:hyperlink r:id="rId3" w:history="1">
        <w:r w:rsidRPr="00CA7590">
          <w:rPr>
            <w:rStyle w:val="Hperlink"/>
          </w:rPr>
          <w:t>Viljandi linna arengukava ja eelarvestrateegia koostamise, muutmise, menetlemise ja kinnitamise kord</w:t>
        </w:r>
      </w:hyperlink>
    </w:p>
  </w:footnote>
  <w:footnote w:id="4">
    <w:p w14:paraId="463F9AE4" w14:textId="77777777" w:rsidR="00A20737" w:rsidRPr="00E72B01" w:rsidRDefault="00A20737" w:rsidP="00163159">
      <w:pPr>
        <w:pStyle w:val="Allmrkusetekst"/>
        <w:spacing w:after="0" w:line="240" w:lineRule="auto"/>
      </w:pPr>
      <w:r w:rsidRPr="00E72B01">
        <w:rPr>
          <w:rStyle w:val="Allmrkuseviide"/>
        </w:rPr>
        <w:footnoteRef/>
      </w:r>
      <w:r w:rsidRPr="00E72B01">
        <w:t xml:space="preserve"> Kohaliku omavalitsuse üksuse poolt Rahandusministeeriumile eelarvestrateegia, eelarve, lisaeelarve ja eelarve täitmise andmete esitamise tingimused ning vormid - </w:t>
      </w:r>
      <w:hyperlink r:id="rId4" w:history="1">
        <w:r w:rsidRPr="005C199E">
          <w:rPr>
            <w:rStyle w:val="Hperlink"/>
          </w:rPr>
          <w:t>https://www.riigiteataja.ee/akt/115022013005</w:t>
        </w:r>
      </w:hyperlink>
    </w:p>
  </w:footnote>
  <w:footnote w:id="5">
    <w:p w14:paraId="463F9AE5" w14:textId="77777777" w:rsidR="00A20737" w:rsidRDefault="00A20737" w:rsidP="000D458B">
      <w:pPr>
        <w:pStyle w:val="Allmrkusetekst"/>
        <w:spacing w:line="240" w:lineRule="auto"/>
      </w:pPr>
      <w:r w:rsidRPr="00E72B01">
        <w:rPr>
          <w:rStyle w:val="Allmrkuseviide"/>
        </w:rPr>
        <w:footnoteRef/>
      </w:r>
      <w:r w:rsidRPr="00E72B01">
        <w:t xml:space="preserve"> Sõltuv üksus – raamatupidamise seaduse mõistes kohaliku omavalitsuse üksuse otsese või kaudse valitseva mõju all olev üksus, </w:t>
      </w:r>
      <w:r w:rsidRPr="009B73B4">
        <w:rPr>
          <w:u w:val="single"/>
        </w:rPr>
        <w:t>kes on saanud kohaliku omavalitsuse üksustelt, riigilt, muudelt avalik-õiguslikelt juriidilistelt isikutelt või eelnimetatud isikute valitseva mõju all olevatelt üksustelt üle poole tuludest</w:t>
      </w:r>
      <w:r w:rsidRPr="00E72B01">
        <w:t>, või on saanud toetust või renditulu kohaliku omavalitsuse üksustelt ja nende valitseva mõju all olevatelt üksustelt rohkem kui 10% vastava aasta põhitegevuse tuludest.</w:t>
      </w:r>
    </w:p>
  </w:footnote>
  <w:footnote w:id="6">
    <w:p w14:paraId="463F9AE6" w14:textId="77777777" w:rsidR="00A20737" w:rsidRDefault="00A20737" w:rsidP="006828F5">
      <w:pPr>
        <w:pStyle w:val="Allmrkusetekst"/>
      </w:pPr>
      <w:r>
        <w:rPr>
          <w:rStyle w:val="Allmrkuseviide"/>
        </w:rPr>
        <w:footnoteRef/>
      </w:r>
      <w:r>
        <w:t xml:space="preserve"> Määrus Riigi Teatajas </w:t>
      </w:r>
      <w:hyperlink r:id="rId5" w:history="1">
        <w:r w:rsidRPr="00E40532">
          <w:rPr>
            <w:rStyle w:val="Hperlink"/>
          </w:rPr>
          <w:t>Viljandi linna finantsjuhtimise kord</w:t>
        </w:r>
      </w:hyperlink>
    </w:p>
  </w:footnote>
  <w:footnote w:id="7">
    <w:p w14:paraId="036687FC" w14:textId="19964B0C" w:rsidR="00A20737" w:rsidRDefault="00A20737">
      <w:pPr>
        <w:pStyle w:val="Allmrkusetekst"/>
      </w:pPr>
      <w:r>
        <w:rPr>
          <w:rStyle w:val="Allmrkuseviide"/>
        </w:rPr>
        <w:footnoteRef/>
      </w:r>
      <w:r>
        <w:t xml:space="preserve"> Swedbanki analüüs 25.08.2020 </w:t>
      </w:r>
      <w:hyperlink r:id="rId6" w:history="1">
        <w:r>
          <w:rPr>
            <w:rStyle w:val="Hperlink"/>
          </w:rPr>
          <w:t>https://kukkur.swedbank.ee/analuusid/swedbanki-majandusprognoos-2</w:t>
        </w:r>
      </w:hyperlink>
    </w:p>
  </w:footnote>
  <w:footnote w:id="8">
    <w:p w14:paraId="39731F13" w14:textId="41ED1980" w:rsidR="00A20737" w:rsidRDefault="00A20737" w:rsidP="00B3400E">
      <w:pPr>
        <w:pStyle w:val="Allmrkusetekst"/>
        <w:spacing w:after="0"/>
        <w:rPr>
          <w:sz w:val="18"/>
          <w:szCs w:val="18"/>
        </w:rPr>
      </w:pPr>
      <w:r w:rsidRPr="004F413D">
        <w:rPr>
          <w:rStyle w:val="Allmrkuseviide"/>
          <w:sz w:val="18"/>
          <w:szCs w:val="18"/>
        </w:rPr>
        <w:footnoteRef/>
      </w:r>
      <w:r>
        <w:rPr>
          <w:sz w:val="18"/>
          <w:szCs w:val="18"/>
        </w:rPr>
        <w:t xml:space="preserve"> Seisuga    31.12.2019 oli elanikke 17 092;</w:t>
      </w:r>
    </w:p>
    <w:p w14:paraId="69A4C659" w14:textId="1A0B2ABC" w:rsidR="00A20737" w:rsidRDefault="00A20737" w:rsidP="00654EB5">
      <w:pPr>
        <w:pStyle w:val="Allmrkusetekst"/>
        <w:spacing w:after="0"/>
        <w:ind w:left="143" w:firstLine="708"/>
        <w:rPr>
          <w:sz w:val="18"/>
          <w:szCs w:val="18"/>
        </w:rPr>
      </w:pPr>
      <w:r>
        <w:rPr>
          <w:sz w:val="18"/>
          <w:szCs w:val="18"/>
        </w:rPr>
        <w:t>31.12.2018 oli elanikke 17 602;</w:t>
      </w:r>
    </w:p>
    <w:p w14:paraId="463F9AE8" w14:textId="4EF00962" w:rsidR="00A20737" w:rsidRDefault="00A20737" w:rsidP="00C92F65">
      <w:pPr>
        <w:pStyle w:val="Allmrkusetekst"/>
        <w:spacing w:after="0"/>
        <w:ind w:left="143" w:firstLine="708"/>
        <w:rPr>
          <w:sz w:val="18"/>
          <w:szCs w:val="18"/>
        </w:rPr>
      </w:pPr>
      <w:r>
        <w:rPr>
          <w:sz w:val="18"/>
          <w:szCs w:val="18"/>
        </w:rPr>
        <w:t>31.12.2017 oli elanikke 17 758;</w:t>
      </w:r>
      <w:r>
        <w:rPr>
          <w:sz w:val="18"/>
          <w:szCs w:val="18"/>
        </w:rPr>
        <w:tab/>
        <w:t xml:space="preserve"> </w:t>
      </w:r>
    </w:p>
    <w:p w14:paraId="463F9AE9" w14:textId="77777777" w:rsidR="00A20737" w:rsidRDefault="00A20737" w:rsidP="00B3400E">
      <w:pPr>
        <w:pStyle w:val="Allmrkusetekst"/>
        <w:spacing w:after="0"/>
        <w:ind w:left="131" w:firstLine="720"/>
        <w:rPr>
          <w:sz w:val="18"/>
          <w:szCs w:val="18"/>
        </w:rPr>
      </w:pPr>
      <w:r w:rsidRPr="00DA1D98">
        <w:rPr>
          <w:sz w:val="18"/>
          <w:szCs w:val="18"/>
        </w:rPr>
        <w:t>31.12.201</w:t>
      </w:r>
      <w:r>
        <w:rPr>
          <w:sz w:val="18"/>
          <w:szCs w:val="18"/>
        </w:rPr>
        <w:t>6</w:t>
      </w:r>
      <w:r w:rsidRPr="00DA1D98">
        <w:rPr>
          <w:sz w:val="18"/>
          <w:szCs w:val="18"/>
        </w:rPr>
        <w:t xml:space="preserve"> oli elanikke </w:t>
      </w:r>
      <w:r>
        <w:rPr>
          <w:sz w:val="18"/>
          <w:szCs w:val="18"/>
        </w:rPr>
        <w:t>17 958</w:t>
      </w:r>
      <w:r w:rsidRPr="00DA1D98">
        <w:rPr>
          <w:sz w:val="18"/>
          <w:szCs w:val="18"/>
        </w:rPr>
        <w:t>;</w:t>
      </w:r>
    </w:p>
    <w:p w14:paraId="463F9AEF" w14:textId="5E3656DC" w:rsidR="00A20737" w:rsidRPr="004F413D" w:rsidRDefault="00A20737" w:rsidP="00654EB5">
      <w:pPr>
        <w:pStyle w:val="Allmrkusetekst"/>
        <w:spacing w:after="0"/>
        <w:ind w:left="131" w:firstLine="720"/>
        <w:rPr>
          <w:sz w:val="18"/>
          <w:szCs w:val="18"/>
        </w:rPr>
      </w:pPr>
      <w:r>
        <w:rPr>
          <w:sz w:val="18"/>
          <w:szCs w:val="18"/>
        </w:rPr>
        <w:t>31.12.2015 oli elanikke 18 111.</w:t>
      </w:r>
    </w:p>
  </w:footnote>
  <w:footnote w:id="9">
    <w:p w14:paraId="5F59AC44" w14:textId="3120C164" w:rsidR="00A20737" w:rsidRDefault="00A20737">
      <w:pPr>
        <w:pStyle w:val="Allmrkusetekst"/>
      </w:pPr>
      <w:r>
        <w:rPr>
          <w:rStyle w:val="Allmrkuseviide"/>
        </w:rPr>
        <w:footnoteRef/>
      </w:r>
      <w:r>
        <w:t xml:space="preserve"> Allikas Eesti Töötukassa </w:t>
      </w:r>
      <w:hyperlink r:id="rId7" w:history="1">
        <w:r>
          <w:rPr>
            <w:rStyle w:val="Hperlink"/>
          </w:rPr>
          <w:t>https://www.tootukassa.ee/content/tootukassast/paevane-statistika</w:t>
        </w:r>
      </w:hyperlink>
    </w:p>
  </w:footnote>
  <w:footnote w:id="10">
    <w:p w14:paraId="21CA4930" w14:textId="77777777" w:rsidR="00A20737" w:rsidRDefault="00A20737" w:rsidP="00B459E5">
      <w:pPr>
        <w:pStyle w:val="Allmrkusetekst"/>
        <w:spacing w:after="0"/>
        <w:jc w:val="left"/>
      </w:pPr>
      <w:r>
        <w:rPr>
          <w:rStyle w:val="Allmrkuseviide"/>
        </w:rPr>
        <w:footnoteRef/>
      </w:r>
      <w:r>
        <w:t xml:space="preserve"> KOVide finantsülevaated Rahandusministeeriumi koostatud riigiraha.fin.ee veebilehel: </w:t>
      </w:r>
      <w:hyperlink r:id="rId8" w:history="1">
        <w:r>
          <w:rPr>
            <w:rStyle w:val="Hperlink"/>
          </w:rPr>
          <w:t>https://riigiraha.fin.ee/QvAJAXZfc/opendoc.htm?document=riigiraha.qvw&amp;lang=en-US&amp;host=local&amp;anonymous=true/</w:t>
        </w:r>
      </w:hyperlink>
      <w:r>
        <w:t xml:space="preserve">.  </w:t>
      </w:r>
    </w:p>
    <w:p w14:paraId="067319B7" w14:textId="321D1C0F" w:rsidR="00A20737" w:rsidRDefault="00A20737" w:rsidP="00B459E5">
      <w:pPr>
        <w:pStyle w:val="Allmrkusetekst"/>
        <w:spacing w:after="0"/>
        <w:jc w:val="left"/>
      </w:pPr>
      <w:r>
        <w:t xml:space="preserve">Viljandi linna kohta selekteeritud vaade: </w:t>
      </w:r>
      <w:hyperlink r:id="rId9" w:history="1">
        <w:r w:rsidRPr="00754D4C">
          <w:rPr>
            <w:rStyle w:val="Hperlink"/>
            <w:sz w:val="18"/>
            <w:szCs w:val="18"/>
            <w:shd w:val="clear" w:color="auto" w:fill="FFFFFF"/>
          </w:rPr>
          <w:t>https://riigiraha.fin.ee/QvAJAXZfc/opendoc.htm?document=Riigiraha.qvw&amp;host=local&amp;anonymous=true&amp;sheet=DASHBOARD&amp;select=CLEAR,1&amp;select=AASTA,(2019)&amp;select=ALLSEKTORID,(51)&amp;select=UKSUSID,(546101)</w:t>
        </w:r>
      </w:hyperlink>
      <w:r>
        <w:rPr>
          <w:color w:val="363636"/>
          <w:sz w:val="18"/>
          <w:szCs w:val="18"/>
          <w:shd w:val="clear" w:color="auto" w:fill="FFFFFF"/>
        </w:rPr>
        <w:t xml:space="preserve"> </w:t>
      </w:r>
    </w:p>
  </w:footnote>
  <w:footnote w:id="11">
    <w:p w14:paraId="7A727780" w14:textId="1941940F" w:rsidR="00A20737" w:rsidRDefault="00A20737" w:rsidP="00B459E5">
      <w:pPr>
        <w:pStyle w:val="Allmrkusetekst"/>
        <w:spacing w:after="0"/>
        <w:jc w:val="left"/>
      </w:pPr>
      <w:r>
        <w:rPr>
          <w:rStyle w:val="Allmrkuseviide"/>
        </w:rPr>
        <w:footnoteRef/>
      </w:r>
      <w:r>
        <w:t xml:space="preserve"> </w:t>
      </w:r>
      <w:r w:rsidRPr="00F654F3">
        <w:t xml:space="preserve">Viljandi linna finantsradar aastate 2016-2019 kohta on leitav lingilt: </w:t>
      </w:r>
      <w:hyperlink r:id="rId10" w:history="1">
        <w:r w:rsidRPr="00F654F3">
          <w:rPr>
            <w:rStyle w:val="Hperlink"/>
          </w:rPr>
          <w:t>https://riigiraha.fin.ee/QvAJAXZfc/opendoc.htm?document=Riigiraha.qvw&amp;host=local&amp;anonymous=true&amp;sheet=KOV_ELANIKUD&amp;select=CLEAR,1&amp;select=AASTA,(2016|2017|2018|2019|2020)&amp;select=ALLSEKTORID,(51)</w:t>
        </w:r>
      </w:hyperlink>
      <w:r w:rsidRPr="00F654F3">
        <w:t xml:space="preserve"> </w:t>
      </w:r>
    </w:p>
  </w:footnote>
  <w:footnote w:id="12">
    <w:p w14:paraId="463F9AF1" w14:textId="77777777" w:rsidR="00A20737" w:rsidRDefault="00A20737" w:rsidP="00A3606C">
      <w:pPr>
        <w:pStyle w:val="Allmrkusetekst"/>
      </w:pPr>
      <w:r>
        <w:rPr>
          <w:rStyle w:val="Allmrkuseviide"/>
        </w:rPr>
        <w:footnoteRef/>
      </w:r>
      <w:r>
        <w:t xml:space="preserve"> Tulumaksuseaduse § 5: </w:t>
      </w:r>
      <w:hyperlink r:id="rId11" w:history="1">
        <w:r w:rsidRPr="00BE1478">
          <w:rPr>
            <w:rStyle w:val="Hperlink"/>
          </w:rPr>
          <w:t>https://www.riigiteataja.ee/akt/119032019106?leiaKehtiv</w:t>
        </w:r>
      </w:hyperlink>
      <w:r>
        <w:t xml:space="preserve"> </w:t>
      </w:r>
    </w:p>
  </w:footnote>
  <w:footnote w:id="13">
    <w:p w14:paraId="463F9AF3" w14:textId="77777777" w:rsidR="00A20737" w:rsidRDefault="00A20737">
      <w:pPr>
        <w:pStyle w:val="Allmrkusetekst"/>
      </w:pPr>
      <w:r>
        <w:rPr>
          <w:rStyle w:val="Allmrkuseviide"/>
        </w:rPr>
        <w:footnoteRef/>
      </w:r>
      <w:r>
        <w:t xml:space="preserve"> </w:t>
      </w:r>
      <w:r w:rsidRPr="00D02B47">
        <w:t>Vanema poolt kaetava õppekulu suuruse kehtestamine Viljandi linna koolieelses lasteasutuses</w:t>
      </w:r>
      <w:r>
        <w:t xml:space="preserve">  </w:t>
      </w:r>
      <w:hyperlink r:id="rId12" w:history="1">
        <w:r w:rsidRPr="00D02B47">
          <w:rPr>
            <w:rStyle w:val="Hperlink"/>
          </w:rPr>
          <w:t>https://www.riigiteataja.ee/akt/402052019026?leiaKehtiv</w:t>
        </w:r>
      </w:hyperlink>
    </w:p>
  </w:footnote>
  <w:footnote w:id="14">
    <w:p w14:paraId="463F9AF4" w14:textId="77777777" w:rsidR="00A20737" w:rsidRDefault="00A20737">
      <w:pPr>
        <w:pStyle w:val="Allmrkusetekst"/>
      </w:pPr>
      <w:r>
        <w:rPr>
          <w:rStyle w:val="Allmrkuseviide"/>
        </w:rPr>
        <w:footnoteRef/>
      </w:r>
      <w:r>
        <w:t xml:space="preserve">  </w:t>
      </w:r>
      <w:r w:rsidRPr="00D02B47">
        <w:t>Koolieelse lasteasutuse toidu- ja õppekulu arvestamise, maksmise ja soodustuse taotlemise kord</w:t>
      </w:r>
      <w:r>
        <w:t xml:space="preserve"> </w:t>
      </w:r>
      <w:hyperlink r:id="rId13" w:history="1">
        <w:r w:rsidRPr="00D02B47">
          <w:rPr>
            <w:rStyle w:val="Hperlink"/>
          </w:rPr>
          <w:t>https://www.riigiteataja.ee/akt/410112018017</w:t>
        </w:r>
      </w:hyperlink>
    </w:p>
  </w:footnote>
  <w:footnote w:id="15">
    <w:p w14:paraId="513CD190" w14:textId="765FE037" w:rsidR="00A20737" w:rsidRDefault="00A20737">
      <w:pPr>
        <w:pStyle w:val="Allmrkusetekst"/>
      </w:pPr>
      <w:r>
        <w:rPr>
          <w:rStyle w:val="Allmrkuseviide"/>
        </w:rPr>
        <w:footnoteRef/>
      </w:r>
      <w:r>
        <w:t xml:space="preserve"> </w:t>
      </w:r>
      <w:r w:rsidRPr="0088160E">
        <w:t>Tasandusfondi muutuse tingivad mitmed asjaolud: muutused valemites, tulumaksu laekumine, elanike arvu muutused jne. Prognoosimiseks saab kasutada selleks loodud </w:t>
      </w:r>
      <w:hyperlink r:id="rId14" w:history="1">
        <w:r w:rsidRPr="0088160E">
          <w:rPr>
            <w:rStyle w:val="Hperlink"/>
          </w:rPr>
          <w:t>abifaili</w:t>
        </w:r>
      </w:hyperlink>
      <w:r w:rsidRPr="0088160E">
        <w:rPr>
          <w:i/>
          <w:iCs/>
        </w:rPr>
        <w:t> (83.92 KB, XLSX)</w:t>
      </w:r>
      <w:r w:rsidRPr="0088160E">
        <w:t>, mille täpsust saab omavalitsus ise suurendada läbi tulumaksu ja elanike arvu sisestamise. </w:t>
      </w:r>
      <w:r>
        <w:t xml:space="preserve"> </w:t>
      </w:r>
      <w:hyperlink r:id="rId15" w:history="1">
        <w:r>
          <w:rPr>
            <w:rStyle w:val="Hperlink"/>
          </w:rPr>
          <w:t>https://www.rahandusministeerium.ee/et/kov/finantseerimine</w:t>
        </w:r>
      </w:hyperlink>
    </w:p>
  </w:footnote>
  <w:footnote w:id="16">
    <w:p w14:paraId="11655BC7" w14:textId="77777777" w:rsidR="00A20737" w:rsidRDefault="00A20737" w:rsidP="00FD7315">
      <w:pPr>
        <w:pStyle w:val="Allmrkusetekst"/>
        <w:spacing w:after="0"/>
      </w:pPr>
      <w:r>
        <w:rPr>
          <w:rStyle w:val="Allmrkuseviide"/>
        </w:rPr>
        <w:footnoteRef/>
      </w:r>
      <w:r>
        <w:t xml:space="preserve"> KOFS </w:t>
      </w:r>
      <w:hyperlink r:id="rId16" w:history="1">
        <w:r w:rsidRPr="001C645B">
          <w:rPr>
            <w:rStyle w:val="Hperlink"/>
          </w:rPr>
          <w:t>https://www.riigiteataja.ee/akt/102022018010</w:t>
        </w:r>
      </w:hyperlink>
      <w:r>
        <w:t xml:space="preserve"> </w:t>
      </w:r>
    </w:p>
    <w:p w14:paraId="787EA0AE" w14:textId="77777777" w:rsidR="00A20737" w:rsidRDefault="00A20737" w:rsidP="00FD7315">
      <w:pPr>
        <w:pStyle w:val="Allmrkusetekst"/>
        <w:spacing w:after="0"/>
      </w:pPr>
      <w:r>
        <w:t xml:space="preserve">§ 27.  Tegemata jäänud väljaminekute kavandamine järgmisel eelarveaastal </w:t>
      </w:r>
    </w:p>
    <w:p w14:paraId="2CE726AD" w14:textId="77777777" w:rsidR="00A20737" w:rsidRDefault="00A20737" w:rsidP="00FD7315">
      <w:pPr>
        <w:pStyle w:val="Allmrkusetekst"/>
        <w:spacing w:after="0"/>
      </w:pPr>
      <w:r>
        <w:t>(2) Eelarve või lisaeelarvega võib kavandada eelarveosades kogusummana eelmisel eelarveaastal tegemata jäänud väljaminekuid, kui need tulenevad:</w:t>
      </w:r>
    </w:p>
    <w:p w14:paraId="3AC3913E" w14:textId="77777777" w:rsidR="00A20737" w:rsidRDefault="00A20737" w:rsidP="00FD7315">
      <w:pPr>
        <w:pStyle w:val="Allmrkusetekst"/>
        <w:spacing w:after="0"/>
      </w:pPr>
      <w:r>
        <w:t>1) investeeringute elluviimiseks sõlmitud lepingust või välja kuulutatud riigihankest;</w:t>
      </w:r>
    </w:p>
    <w:p w14:paraId="7BA7BB8E" w14:textId="77777777" w:rsidR="00A20737" w:rsidRDefault="00A20737" w:rsidP="00FD7315">
      <w:pPr>
        <w:pStyle w:val="Allmrkusetekst"/>
        <w:spacing w:after="0"/>
      </w:pPr>
      <w:r>
        <w:t>2) sõlmitud lepingu alusel põhivara soetuseks antavast sihtfinantseerimisest;</w:t>
      </w:r>
    </w:p>
    <w:p w14:paraId="6CD33417" w14:textId="77777777" w:rsidR="00A20737" w:rsidRDefault="00A20737" w:rsidP="00FD7315">
      <w:pPr>
        <w:pStyle w:val="Allmrkusetekst"/>
        <w:spacing w:after="0"/>
      </w:pPr>
      <w:r>
        <w:t>3) sõlmitud lepingu alusel saadud sihtfinantseerimisest.</w:t>
      </w:r>
    </w:p>
    <w:p w14:paraId="7D8239C8" w14:textId="77777777" w:rsidR="00A20737" w:rsidRDefault="00A20737" w:rsidP="00FD7315">
      <w:pPr>
        <w:pStyle w:val="Allmrkusetekst"/>
        <w:spacing w:after="0"/>
      </w:pPr>
    </w:p>
  </w:footnote>
  <w:footnote w:id="17">
    <w:p w14:paraId="463F9AFC" w14:textId="77777777" w:rsidR="00A20737" w:rsidRDefault="00A20737">
      <w:pPr>
        <w:pStyle w:val="Allmrkusetekst"/>
      </w:pPr>
      <w:r>
        <w:rPr>
          <w:rStyle w:val="Allmrkuseviide"/>
        </w:rPr>
        <w:footnoteRef/>
      </w:r>
      <w:r>
        <w:t xml:space="preserve"> Viljandi linna reservfondi kasutamise kord </w:t>
      </w:r>
      <w:hyperlink r:id="rId17" w:history="1">
        <w:r w:rsidRPr="000873B3">
          <w:rPr>
            <w:rStyle w:val="Hperlink"/>
          </w:rPr>
          <w:t>https://www.riigiteataja.ee/akt/403062016005</w:t>
        </w:r>
      </w:hyperlink>
    </w:p>
  </w:footnote>
  <w:footnote w:id="18">
    <w:p w14:paraId="463F9AFD" w14:textId="19AE2A9A" w:rsidR="00A20737" w:rsidRDefault="00A20737" w:rsidP="00C56C43">
      <w:pPr>
        <w:pStyle w:val="Allmrkusetekst"/>
        <w:jc w:val="left"/>
      </w:pPr>
      <w:r>
        <w:rPr>
          <w:rStyle w:val="Allmrkuseviide"/>
        </w:rPr>
        <w:footnoteRef/>
      </w:r>
      <w:r>
        <w:t xml:space="preserve"> </w:t>
      </w:r>
      <w:r w:rsidRPr="00D34B5B">
        <w:t xml:space="preserve">Kättesaadav: </w:t>
      </w:r>
      <w:hyperlink r:id="rId18" w:history="1">
        <w:r w:rsidRPr="00D34B5B">
          <w:rPr>
            <w:rStyle w:val="Hperlink"/>
          </w:rPr>
          <w:t>https://www.rahandusministeerium.ee/et/kohalikud-omavalitsused-haldusreform-maavalitsused/finantsulevaated</w:t>
        </w:r>
      </w:hyperlink>
      <w:r>
        <w:t xml:space="preserve"> KOFS täitmine 2018-2019</w:t>
      </w:r>
    </w:p>
  </w:footnote>
  <w:footnote w:id="19">
    <w:p w14:paraId="463F9AFE" w14:textId="3E85949A" w:rsidR="00A20737" w:rsidRDefault="00A20737" w:rsidP="00437B09">
      <w:pPr>
        <w:pStyle w:val="Allmrkusetekst"/>
      </w:pPr>
      <w:r>
        <w:rPr>
          <w:rStyle w:val="Allmrkuseviide"/>
        </w:rPr>
        <w:footnoteRef/>
      </w:r>
      <w:r>
        <w:t xml:space="preserve"> </w:t>
      </w:r>
      <w:r w:rsidRPr="00437B09">
        <w:t xml:space="preserve">Rahandusministri 04.07.2011. a määruse nr 34 „Kohaliku omavalitsuse üksuse poolt Rahandusministeeriumile eelarvestrateegia, eelarve, lisaeelarve ja eelarve täitmise andmete esitamise tingimused ning vormid“ - </w:t>
      </w:r>
      <w:hyperlink r:id="rId19" w:history="1">
        <w:r w:rsidRPr="00754D4C">
          <w:rPr>
            <w:rStyle w:val="Hperlink"/>
          </w:rPr>
          <w:t>https://www.riigiteataja.ee/akt/115022013005</w:t>
        </w:r>
      </w:hyperlink>
      <w:r>
        <w:t xml:space="preserve">  </w:t>
      </w:r>
      <w:r w:rsidRPr="00437B09">
        <w:t>- lisa 2</w:t>
      </w:r>
    </w:p>
  </w:footnote>
  <w:footnote w:id="20">
    <w:p w14:paraId="463F9AFF" w14:textId="7ACAF990" w:rsidR="00A20737" w:rsidRDefault="00A20737">
      <w:pPr>
        <w:pStyle w:val="Allmrkusetekst"/>
      </w:pPr>
      <w:r>
        <w:rPr>
          <w:rStyle w:val="Allmrkuseviide"/>
        </w:rPr>
        <w:footnoteRef/>
      </w:r>
      <w:r>
        <w:t xml:space="preserve"> </w:t>
      </w:r>
      <w:r w:rsidRPr="00437B09">
        <w:t xml:space="preserve">Rahandusministri 04.07.2011. a määruse nr 34 „Kohaliku omavalitsuse üksuse poolt Rahandusministeeriumile eelarvestrateegia, eelarve, lisaeelarve ja eelarve täitmise andmete esitamise tingimused ning vormid“ - </w:t>
      </w:r>
      <w:hyperlink r:id="rId20" w:history="1">
        <w:r w:rsidRPr="00754D4C">
          <w:rPr>
            <w:rStyle w:val="Hperlink"/>
          </w:rPr>
          <w:t>https://www.riigiteataja.ee/akt/115022013005</w:t>
        </w:r>
      </w:hyperlink>
      <w:r>
        <w:t xml:space="preserve">  </w:t>
      </w:r>
      <w:r w:rsidRPr="00437B09">
        <w:t>- lisa 3</w:t>
      </w:r>
    </w:p>
  </w:footnote>
  <w:footnote w:id="21">
    <w:p w14:paraId="463F9B00" w14:textId="374B2531" w:rsidR="00A20737" w:rsidRDefault="00A20737">
      <w:pPr>
        <w:pStyle w:val="Allmrkusetekst"/>
      </w:pPr>
      <w:r>
        <w:rPr>
          <w:rStyle w:val="Allmrkuseviide"/>
        </w:rPr>
        <w:footnoteRef/>
      </w:r>
      <w:r>
        <w:t xml:space="preserve"> </w:t>
      </w:r>
      <w:r w:rsidRPr="00437B09">
        <w:t xml:space="preserve">Rahandusministri 04.07.2011. a määruse nr 34 „Kohaliku omavalitsuse üksuse poolt Rahandusministeeriumile eelarvestrateegia, eelarve, lisaeelarve ja eelarve täitmise andmete esitamise tingimused ning vormid“ - </w:t>
      </w:r>
      <w:hyperlink r:id="rId21" w:history="1">
        <w:r w:rsidRPr="007D1998">
          <w:rPr>
            <w:rStyle w:val="Hperlink"/>
          </w:rPr>
          <w:t>https://www.riigiteataja.ee/akt/115022013005</w:t>
        </w:r>
      </w:hyperlink>
      <w:r w:rsidRPr="007D1998">
        <w:t xml:space="preserve">  </w:t>
      </w:r>
      <w:r w:rsidRPr="00437B09">
        <w:t>- lisa 5</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37160B" w14:textId="049D0DD2" w:rsidR="00A20737" w:rsidRPr="00D64405" w:rsidRDefault="00A20737" w:rsidP="00193C67">
    <w:pPr>
      <w:pStyle w:val="Pis"/>
      <w:jc w:val="right"/>
      <w:rPr>
        <w:rFonts w:cs="Times New Roman"/>
        <w:i/>
        <w:color w:val="2E74B5" w:themeColor="accent1" w:themeShade="BF"/>
        <w:sz w:val="20"/>
        <w:szCs w:val="20"/>
      </w:rPr>
    </w:pPr>
    <w:r w:rsidRPr="00D64405">
      <w:rPr>
        <w:rFonts w:cs="Times New Roman"/>
        <w:i/>
        <w:color w:val="2E74B5" w:themeColor="accent1" w:themeShade="BF"/>
        <w:sz w:val="20"/>
        <w:szCs w:val="20"/>
      </w:rPr>
      <w:t>Viljandi linna eelarvestrateegia aastateks 2020-2025</w:t>
    </w:r>
  </w:p>
  <w:p w14:paraId="1827F75A" w14:textId="44F24BA9" w:rsidR="00A20737" w:rsidRPr="00D64405" w:rsidRDefault="00A20737" w:rsidP="00193C67">
    <w:pPr>
      <w:pStyle w:val="Pis"/>
      <w:jc w:val="right"/>
      <w:rPr>
        <w:rFonts w:cs="Times New Roman"/>
        <w:i/>
        <w:color w:val="2E74B5" w:themeColor="accent1" w:themeShade="BF"/>
        <w:sz w:val="20"/>
        <w:szCs w:val="20"/>
      </w:rPr>
    </w:pPr>
    <w:r>
      <w:rPr>
        <w:rFonts w:cs="Times New Roman"/>
        <w:i/>
        <w:color w:val="2E74B5" w:themeColor="accent1" w:themeShade="BF"/>
        <w:sz w:val="20"/>
        <w:szCs w:val="20"/>
      </w:rPr>
      <w:t>I</w:t>
    </w:r>
    <w:r w:rsidRPr="00D64405">
      <w:rPr>
        <w:rFonts w:cs="Times New Roman"/>
        <w:i/>
        <w:color w:val="2E74B5" w:themeColor="accent1" w:themeShade="BF"/>
        <w:sz w:val="20"/>
        <w:szCs w:val="20"/>
      </w:rPr>
      <w:t xml:space="preserve">I lugemine linnavolikogus </w:t>
    </w:r>
    <w:r>
      <w:rPr>
        <w:rFonts w:cs="Times New Roman"/>
        <w:i/>
        <w:color w:val="2E74B5" w:themeColor="accent1" w:themeShade="BF"/>
        <w:sz w:val="20"/>
        <w:szCs w:val="20"/>
      </w:rPr>
      <w:t>novembris</w:t>
    </w:r>
    <w:r w:rsidRPr="00D64405">
      <w:rPr>
        <w:rFonts w:cs="Times New Roman"/>
        <w:i/>
        <w:color w:val="2E74B5" w:themeColor="accent1" w:themeShade="BF"/>
        <w:sz w:val="20"/>
        <w:szCs w:val="20"/>
      </w:rPr>
      <w:t xml:space="preserve"> 2020</w:t>
    </w:r>
  </w:p>
  <w:p w14:paraId="463F9ACD" w14:textId="77777777" w:rsidR="00A20737" w:rsidRPr="000571C9" w:rsidRDefault="00A20737" w:rsidP="000571C9">
    <w:pPr>
      <w:pStyle w:val="Pis"/>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EF525A" w14:textId="4F05052D" w:rsidR="00A20737" w:rsidRPr="00856780" w:rsidRDefault="00A20737" w:rsidP="00193C67">
    <w:pPr>
      <w:pStyle w:val="Pis"/>
      <w:jc w:val="right"/>
      <w:rPr>
        <w:rFonts w:cs="Times New Roman"/>
        <w:b/>
        <w:i/>
        <w:color w:val="2E74B5" w:themeColor="accent1" w:themeShade="BF"/>
        <w:sz w:val="20"/>
        <w:szCs w:val="20"/>
      </w:rPr>
    </w:pPr>
  </w:p>
  <w:p w14:paraId="463F9AD3" w14:textId="77777777" w:rsidR="00A20737" w:rsidRDefault="00A20737">
    <w:pPr>
      <w:pStyle w:val="Pi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6298E"/>
    <w:multiLevelType w:val="hybridMultilevel"/>
    <w:tmpl w:val="AEC0A30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15:restartNumberingAfterBreak="0">
    <w:nsid w:val="0B6A2152"/>
    <w:multiLevelType w:val="multilevel"/>
    <w:tmpl w:val="8118FA08"/>
    <w:lvl w:ilvl="0">
      <w:start w:val="1"/>
      <w:numFmt w:val="decimal"/>
      <w:lvlText w:val="%1."/>
      <w:lvlJc w:val="left"/>
      <w:pPr>
        <w:ind w:left="360" w:hanging="360"/>
      </w:pPr>
    </w:lvl>
    <w:lvl w:ilvl="1">
      <w:start w:val="1"/>
      <w:numFmt w:val="decimal"/>
      <w:pStyle w:val="Pealkiri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D185897"/>
    <w:multiLevelType w:val="hybridMultilevel"/>
    <w:tmpl w:val="D5AA5BE2"/>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 w15:restartNumberingAfterBreak="0">
    <w:nsid w:val="316B03D2"/>
    <w:multiLevelType w:val="hybridMultilevel"/>
    <w:tmpl w:val="AF16776E"/>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15:restartNumberingAfterBreak="0">
    <w:nsid w:val="321805E2"/>
    <w:multiLevelType w:val="hybridMultilevel"/>
    <w:tmpl w:val="BCF0C262"/>
    <w:lvl w:ilvl="0" w:tplc="0425000D">
      <w:start w:val="1"/>
      <w:numFmt w:val="bullet"/>
      <w:lvlText w:val=""/>
      <w:lvlJc w:val="left"/>
      <w:pPr>
        <w:ind w:left="720" w:hanging="360"/>
      </w:pPr>
      <w:rPr>
        <w:rFonts w:ascii="Wingdings" w:hAnsi="Wingdings" w:hint="default"/>
      </w:rPr>
    </w:lvl>
    <w:lvl w:ilvl="1" w:tplc="04250003">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15:restartNumberingAfterBreak="0">
    <w:nsid w:val="343E5AD1"/>
    <w:multiLevelType w:val="hybridMultilevel"/>
    <w:tmpl w:val="7A98ABC8"/>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 w15:restartNumberingAfterBreak="0">
    <w:nsid w:val="35A81AE0"/>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42377A36"/>
    <w:multiLevelType w:val="hybridMultilevel"/>
    <w:tmpl w:val="7A50D8A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15:restartNumberingAfterBreak="0">
    <w:nsid w:val="4FE972DE"/>
    <w:multiLevelType w:val="multilevel"/>
    <w:tmpl w:val="11AE7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C4C1468"/>
    <w:multiLevelType w:val="hybridMultilevel"/>
    <w:tmpl w:val="02668386"/>
    <w:lvl w:ilvl="0" w:tplc="63B23446">
      <w:start w:val="1"/>
      <w:numFmt w:val="decimal"/>
      <w:pStyle w:val="Pealkiri1"/>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0" w15:restartNumberingAfterBreak="0">
    <w:nsid w:val="5DCA5B41"/>
    <w:multiLevelType w:val="hybridMultilevel"/>
    <w:tmpl w:val="69B26E58"/>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15:restartNumberingAfterBreak="0">
    <w:nsid w:val="5F6615BA"/>
    <w:multiLevelType w:val="hybridMultilevel"/>
    <w:tmpl w:val="6DC0D88C"/>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15:restartNumberingAfterBreak="0">
    <w:nsid w:val="63255786"/>
    <w:multiLevelType w:val="hybridMultilevel"/>
    <w:tmpl w:val="DBA6109E"/>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3" w15:restartNumberingAfterBreak="0">
    <w:nsid w:val="664106A9"/>
    <w:multiLevelType w:val="hybridMultilevel"/>
    <w:tmpl w:val="77D0E522"/>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0"/>
  </w:num>
  <w:num w:numId="4">
    <w:abstractNumId w:val="7"/>
  </w:num>
  <w:num w:numId="5">
    <w:abstractNumId w:val="13"/>
  </w:num>
  <w:num w:numId="6">
    <w:abstractNumId w:val="9"/>
  </w:num>
  <w:num w:numId="7">
    <w:abstractNumId w:val="9"/>
  </w:num>
  <w:num w:numId="8">
    <w:abstractNumId w:val="9"/>
  </w:num>
  <w:num w:numId="9">
    <w:abstractNumId w:val="9"/>
  </w:num>
  <w:num w:numId="10">
    <w:abstractNumId w:val="9"/>
  </w:num>
  <w:num w:numId="11">
    <w:abstractNumId w:val="9"/>
  </w:num>
  <w:num w:numId="12">
    <w:abstractNumId w:val="9"/>
  </w:num>
  <w:num w:numId="13">
    <w:abstractNumId w:val="9"/>
  </w:num>
  <w:num w:numId="14">
    <w:abstractNumId w:val="9"/>
  </w:num>
  <w:num w:numId="15">
    <w:abstractNumId w:val="9"/>
  </w:num>
  <w:num w:numId="16">
    <w:abstractNumId w:val="9"/>
  </w:num>
  <w:num w:numId="17">
    <w:abstractNumId w:val="5"/>
  </w:num>
  <w:num w:numId="18">
    <w:abstractNumId w:val="12"/>
  </w:num>
  <w:num w:numId="19">
    <w:abstractNumId w:val="4"/>
  </w:num>
  <w:num w:numId="20">
    <w:abstractNumId w:val="3"/>
  </w:num>
  <w:num w:numId="21">
    <w:abstractNumId w:val="2"/>
  </w:num>
  <w:num w:numId="22">
    <w:abstractNumId w:val="11"/>
  </w:num>
  <w:num w:numId="23">
    <w:abstractNumId w:val="9"/>
  </w:num>
  <w:num w:numId="24">
    <w:abstractNumId w:val="6"/>
  </w:num>
  <w:num w:numId="25">
    <w:abstractNumId w:val="8"/>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269C"/>
    <w:rsid w:val="000028F3"/>
    <w:rsid w:val="000353B9"/>
    <w:rsid w:val="00042087"/>
    <w:rsid w:val="00051A46"/>
    <w:rsid w:val="000571C9"/>
    <w:rsid w:val="000602F9"/>
    <w:rsid w:val="0006459C"/>
    <w:rsid w:val="00065173"/>
    <w:rsid w:val="00072D5F"/>
    <w:rsid w:val="00075439"/>
    <w:rsid w:val="00075C5B"/>
    <w:rsid w:val="000762D2"/>
    <w:rsid w:val="00081726"/>
    <w:rsid w:val="000873B3"/>
    <w:rsid w:val="00092599"/>
    <w:rsid w:val="000A2618"/>
    <w:rsid w:val="000A5E58"/>
    <w:rsid w:val="000C118A"/>
    <w:rsid w:val="000C4920"/>
    <w:rsid w:val="000C4F9C"/>
    <w:rsid w:val="000D458B"/>
    <w:rsid w:val="000D716E"/>
    <w:rsid w:val="000E0ADA"/>
    <w:rsid w:val="000E2BB1"/>
    <w:rsid w:val="000E30CB"/>
    <w:rsid w:val="000E5A97"/>
    <w:rsid w:val="000E67D8"/>
    <w:rsid w:val="000F3DB6"/>
    <w:rsid w:val="000F40B7"/>
    <w:rsid w:val="001009B0"/>
    <w:rsid w:val="00101F52"/>
    <w:rsid w:val="00102613"/>
    <w:rsid w:val="001031A9"/>
    <w:rsid w:val="0010773F"/>
    <w:rsid w:val="00114E26"/>
    <w:rsid w:val="00121D7C"/>
    <w:rsid w:val="0013024D"/>
    <w:rsid w:val="00135DC2"/>
    <w:rsid w:val="00145A89"/>
    <w:rsid w:val="00146154"/>
    <w:rsid w:val="001506DC"/>
    <w:rsid w:val="0016168A"/>
    <w:rsid w:val="00163159"/>
    <w:rsid w:val="00171EAD"/>
    <w:rsid w:val="00175AE0"/>
    <w:rsid w:val="00184239"/>
    <w:rsid w:val="00187126"/>
    <w:rsid w:val="00191A45"/>
    <w:rsid w:val="00191DA7"/>
    <w:rsid w:val="00193C67"/>
    <w:rsid w:val="001A1F2D"/>
    <w:rsid w:val="001B2249"/>
    <w:rsid w:val="001B2E4B"/>
    <w:rsid w:val="001C645B"/>
    <w:rsid w:val="001D2BD5"/>
    <w:rsid w:val="001E25C6"/>
    <w:rsid w:val="00200E5C"/>
    <w:rsid w:val="00201051"/>
    <w:rsid w:val="00205F2F"/>
    <w:rsid w:val="0020642E"/>
    <w:rsid w:val="002176A5"/>
    <w:rsid w:val="002200F5"/>
    <w:rsid w:val="00222BD3"/>
    <w:rsid w:val="0023478E"/>
    <w:rsid w:val="002372B6"/>
    <w:rsid w:val="00252342"/>
    <w:rsid w:val="00253C79"/>
    <w:rsid w:val="00253E1A"/>
    <w:rsid w:val="00254238"/>
    <w:rsid w:val="00255235"/>
    <w:rsid w:val="002608CD"/>
    <w:rsid w:val="00265CCE"/>
    <w:rsid w:val="00267123"/>
    <w:rsid w:val="00275C94"/>
    <w:rsid w:val="00281BB5"/>
    <w:rsid w:val="00283286"/>
    <w:rsid w:val="0028526E"/>
    <w:rsid w:val="002912DE"/>
    <w:rsid w:val="00293684"/>
    <w:rsid w:val="0029700C"/>
    <w:rsid w:val="002972A6"/>
    <w:rsid w:val="002A003D"/>
    <w:rsid w:val="002A14AE"/>
    <w:rsid w:val="002A49A2"/>
    <w:rsid w:val="002B030A"/>
    <w:rsid w:val="002B0602"/>
    <w:rsid w:val="002B3C09"/>
    <w:rsid w:val="002B7955"/>
    <w:rsid w:val="002C2EF0"/>
    <w:rsid w:val="002C5732"/>
    <w:rsid w:val="002C5D7A"/>
    <w:rsid w:val="002D5D74"/>
    <w:rsid w:val="002E2553"/>
    <w:rsid w:val="002E2D5F"/>
    <w:rsid w:val="002E3B3E"/>
    <w:rsid w:val="002F0715"/>
    <w:rsid w:val="002F30D7"/>
    <w:rsid w:val="003102B2"/>
    <w:rsid w:val="00323CC6"/>
    <w:rsid w:val="00324156"/>
    <w:rsid w:val="00325347"/>
    <w:rsid w:val="003257C1"/>
    <w:rsid w:val="003317BC"/>
    <w:rsid w:val="0033390F"/>
    <w:rsid w:val="003520E2"/>
    <w:rsid w:val="0035651D"/>
    <w:rsid w:val="0036052D"/>
    <w:rsid w:val="003720B4"/>
    <w:rsid w:val="00375B93"/>
    <w:rsid w:val="003929F2"/>
    <w:rsid w:val="003A15B6"/>
    <w:rsid w:val="003B55CE"/>
    <w:rsid w:val="003B57FF"/>
    <w:rsid w:val="003C0CA1"/>
    <w:rsid w:val="003C2736"/>
    <w:rsid w:val="003C41C0"/>
    <w:rsid w:val="003C5B68"/>
    <w:rsid w:val="003D3287"/>
    <w:rsid w:val="003D3847"/>
    <w:rsid w:val="003D51B8"/>
    <w:rsid w:val="003F0EB0"/>
    <w:rsid w:val="003F12BA"/>
    <w:rsid w:val="003F1B85"/>
    <w:rsid w:val="003F4682"/>
    <w:rsid w:val="004041F8"/>
    <w:rsid w:val="00412C63"/>
    <w:rsid w:val="004141B9"/>
    <w:rsid w:val="00423A02"/>
    <w:rsid w:val="004301FD"/>
    <w:rsid w:val="004326E4"/>
    <w:rsid w:val="00435AE8"/>
    <w:rsid w:val="00437B09"/>
    <w:rsid w:val="00440A35"/>
    <w:rsid w:val="004478CA"/>
    <w:rsid w:val="00455262"/>
    <w:rsid w:val="00455FCD"/>
    <w:rsid w:val="00461994"/>
    <w:rsid w:val="004668B1"/>
    <w:rsid w:val="004839DB"/>
    <w:rsid w:val="004948F4"/>
    <w:rsid w:val="004A23E2"/>
    <w:rsid w:val="004B145A"/>
    <w:rsid w:val="004B37CC"/>
    <w:rsid w:val="004C002E"/>
    <w:rsid w:val="004C08B6"/>
    <w:rsid w:val="004C0D36"/>
    <w:rsid w:val="004D75B7"/>
    <w:rsid w:val="004E4CA2"/>
    <w:rsid w:val="004E4F00"/>
    <w:rsid w:val="004E7615"/>
    <w:rsid w:val="004F5243"/>
    <w:rsid w:val="004F6F41"/>
    <w:rsid w:val="0050580F"/>
    <w:rsid w:val="00520C21"/>
    <w:rsid w:val="0052401C"/>
    <w:rsid w:val="00536BE4"/>
    <w:rsid w:val="005400FE"/>
    <w:rsid w:val="0054557A"/>
    <w:rsid w:val="00545934"/>
    <w:rsid w:val="00553D03"/>
    <w:rsid w:val="00555CAF"/>
    <w:rsid w:val="00565B23"/>
    <w:rsid w:val="005760B3"/>
    <w:rsid w:val="00576B5F"/>
    <w:rsid w:val="0057724F"/>
    <w:rsid w:val="00591A6B"/>
    <w:rsid w:val="005A0E19"/>
    <w:rsid w:val="005A2475"/>
    <w:rsid w:val="005B0CD1"/>
    <w:rsid w:val="005B3695"/>
    <w:rsid w:val="005B3CF8"/>
    <w:rsid w:val="005B4A7D"/>
    <w:rsid w:val="005C199E"/>
    <w:rsid w:val="005C4517"/>
    <w:rsid w:val="005D178C"/>
    <w:rsid w:val="005D280F"/>
    <w:rsid w:val="005D74FD"/>
    <w:rsid w:val="005F1516"/>
    <w:rsid w:val="005F19CC"/>
    <w:rsid w:val="006019CD"/>
    <w:rsid w:val="00604847"/>
    <w:rsid w:val="00617AE0"/>
    <w:rsid w:val="00620F59"/>
    <w:rsid w:val="0062693E"/>
    <w:rsid w:val="00631C08"/>
    <w:rsid w:val="006341A3"/>
    <w:rsid w:val="00636486"/>
    <w:rsid w:val="00647AA6"/>
    <w:rsid w:val="00654EB5"/>
    <w:rsid w:val="00655E99"/>
    <w:rsid w:val="00660B43"/>
    <w:rsid w:val="006639C2"/>
    <w:rsid w:val="00670A5A"/>
    <w:rsid w:val="00674934"/>
    <w:rsid w:val="006828F5"/>
    <w:rsid w:val="006850A1"/>
    <w:rsid w:val="00695FFF"/>
    <w:rsid w:val="006C2B2D"/>
    <w:rsid w:val="006C7388"/>
    <w:rsid w:val="006C7DAA"/>
    <w:rsid w:val="006D4A59"/>
    <w:rsid w:val="006E4B4E"/>
    <w:rsid w:val="006E6D29"/>
    <w:rsid w:val="006F737B"/>
    <w:rsid w:val="00705665"/>
    <w:rsid w:val="0072155A"/>
    <w:rsid w:val="007228FE"/>
    <w:rsid w:val="007253C6"/>
    <w:rsid w:val="007307B1"/>
    <w:rsid w:val="007348B4"/>
    <w:rsid w:val="00735E6C"/>
    <w:rsid w:val="007413A5"/>
    <w:rsid w:val="00757ACF"/>
    <w:rsid w:val="00763566"/>
    <w:rsid w:val="007726A5"/>
    <w:rsid w:val="00786ACE"/>
    <w:rsid w:val="00794435"/>
    <w:rsid w:val="0079514E"/>
    <w:rsid w:val="007A16A7"/>
    <w:rsid w:val="007A286D"/>
    <w:rsid w:val="007A47A3"/>
    <w:rsid w:val="007A7B8F"/>
    <w:rsid w:val="007C3D91"/>
    <w:rsid w:val="007C7840"/>
    <w:rsid w:val="007D1998"/>
    <w:rsid w:val="007E3916"/>
    <w:rsid w:val="007E5617"/>
    <w:rsid w:val="007F2483"/>
    <w:rsid w:val="00810ED7"/>
    <w:rsid w:val="00822BAE"/>
    <w:rsid w:val="008305BC"/>
    <w:rsid w:val="008346C1"/>
    <w:rsid w:val="00853C1D"/>
    <w:rsid w:val="00856780"/>
    <w:rsid w:val="00861F50"/>
    <w:rsid w:val="00862F9B"/>
    <w:rsid w:val="00870609"/>
    <w:rsid w:val="00872599"/>
    <w:rsid w:val="0088160E"/>
    <w:rsid w:val="008A4488"/>
    <w:rsid w:val="008A73AF"/>
    <w:rsid w:val="008B1AA0"/>
    <w:rsid w:val="008B7E2D"/>
    <w:rsid w:val="008C31D0"/>
    <w:rsid w:val="008D1E13"/>
    <w:rsid w:val="008E0146"/>
    <w:rsid w:val="008E7BB0"/>
    <w:rsid w:val="008F03F1"/>
    <w:rsid w:val="008F18F6"/>
    <w:rsid w:val="008F329F"/>
    <w:rsid w:val="008F7E21"/>
    <w:rsid w:val="00907520"/>
    <w:rsid w:val="00916E2A"/>
    <w:rsid w:val="00922CDC"/>
    <w:rsid w:val="00950A6A"/>
    <w:rsid w:val="009568D1"/>
    <w:rsid w:val="0097023E"/>
    <w:rsid w:val="009707F0"/>
    <w:rsid w:val="00974FB0"/>
    <w:rsid w:val="009752BC"/>
    <w:rsid w:val="00976F02"/>
    <w:rsid w:val="00977164"/>
    <w:rsid w:val="00980E98"/>
    <w:rsid w:val="009811CB"/>
    <w:rsid w:val="00986B32"/>
    <w:rsid w:val="00987322"/>
    <w:rsid w:val="009966C4"/>
    <w:rsid w:val="009A4619"/>
    <w:rsid w:val="009A48F4"/>
    <w:rsid w:val="009A7430"/>
    <w:rsid w:val="009B5B6D"/>
    <w:rsid w:val="009B6E29"/>
    <w:rsid w:val="009C0C38"/>
    <w:rsid w:val="009D78E5"/>
    <w:rsid w:val="009E25E9"/>
    <w:rsid w:val="009F11B0"/>
    <w:rsid w:val="009F120A"/>
    <w:rsid w:val="009F4B0F"/>
    <w:rsid w:val="009F51CB"/>
    <w:rsid w:val="009F5CEB"/>
    <w:rsid w:val="00A038C7"/>
    <w:rsid w:val="00A10656"/>
    <w:rsid w:val="00A12D1B"/>
    <w:rsid w:val="00A20737"/>
    <w:rsid w:val="00A218BB"/>
    <w:rsid w:val="00A21939"/>
    <w:rsid w:val="00A24100"/>
    <w:rsid w:val="00A301DC"/>
    <w:rsid w:val="00A3149F"/>
    <w:rsid w:val="00A31A18"/>
    <w:rsid w:val="00A3606C"/>
    <w:rsid w:val="00A400F9"/>
    <w:rsid w:val="00A402E0"/>
    <w:rsid w:val="00A4779E"/>
    <w:rsid w:val="00A5286D"/>
    <w:rsid w:val="00A5779B"/>
    <w:rsid w:val="00A60B76"/>
    <w:rsid w:val="00A72C31"/>
    <w:rsid w:val="00A81C5C"/>
    <w:rsid w:val="00A84EFE"/>
    <w:rsid w:val="00A852F5"/>
    <w:rsid w:val="00A9451B"/>
    <w:rsid w:val="00A94882"/>
    <w:rsid w:val="00A97428"/>
    <w:rsid w:val="00A97EB3"/>
    <w:rsid w:val="00AA2AB5"/>
    <w:rsid w:val="00AA7A27"/>
    <w:rsid w:val="00AC3298"/>
    <w:rsid w:val="00AC35FC"/>
    <w:rsid w:val="00AC445B"/>
    <w:rsid w:val="00AC45B4"/>
    <w:rsid w:val="00AC6CBC"/>
    <w:rsid w:val="00AD1D81"/>
    <w:rsid w:val="00AE0E5F"/>
    <w:rsid w:val="00AE1C8F"/>
    <w:rsid w:val="00AE5893"/>
    <w:rsid w:val="00B00B09"/>
    <w:rsid w:val="00B1154D"/>
    <w:rsid w:val="00B14A34"/>
    <w:rsid w:val="00B15345"/>
    <w:rsid w:val="00B164AF"/>
    <w:rsid w:val="00B20EC8"/>
    <w:rsid w:val="00B24AF8"/>
    <w:rsid w:val="00B27C6B"/>
    <w:rsid w:val="00B3400E"/>
    <w:rsid w:val="00B37962"/>
    <w:rsid w:val="00B459E5"/>
    <w:rsid w:val="00B470D1"/>
    <w:rsid w:val="00B55596"/>
    <w:rsid w:val="00B61BF8"/>
    <w:rsid w:val="00B65398"/>
    <w:rsid w:val="00B7236E"/>
    <w:rsid w:val="00B83ECD"/>
    <w:rsid w:val="00B86C38"/>
    <w:rsid w:val="00B9002A"/>
    <w:rsid w:val="00B94256"/>
    <w:rsid w:val="00BA58CF"/>
    <w:rsid w:val="00BA7FBD"/>
    <w:rsid w:val="00BB1A07"/>
    <w:rsid w:val="00BB3E6C"/>
    <w:rsid w:val="00BB6A99"/>
    <w:rsid w:val="00BC1616"/>
    <w:rsid w:val="00BC2DD6"/>
    <w:rsid w:val="00BC7354"/>
    <w:rsid w:val="00BD63D1"/>
    <w:rsid w:val="00BE1478"/>
    <w:rsid w:val="00BE4D75"/>
    <w:rsid w:val="00BF0988"/>
    <w:rsid w:val="00BF3035"/>
    <w:rsid w:val="00BF340B"/>
    <w:rsid w:val="00BF4A42"/>
    <w:rsid w:val="00BF6DE5"/>
    <w:rsid w:val="00C20261"/>
    <w:rsid w:val="00C22265"/>
    <w:rsid w:val="00C3277C"/>
    <w:rsid w:val="00C504BA"/>
    <w:rsid w:val="00C56C43"/>
    <w:rsid w:val="00C640C7"/>
    <w:rsid w:val="00C7263E"/>
    <w:rsid w:val="00C72789"/>
    <w:rsid w:val="00C73A29"/>
    <w:rsid w:val="00C758FF"/>
    <w:rsid w:val="00C848CD"/>
    <w:rsid w:val="00C85741"/>
    <w:rsid w:val="00C92F65"/>
    <w:rsid w:val="00C9530E"/>
    <w:rsid w:val="00CA3161"/>
    <w:rsid w:val="00CB3CEA"/>
    <w:rsid w:val="00CB7A7E"/>
    <w:rsid w:val="00CC3C5F"/>
    <w:rsid w:val="00CD3918"/>
    <w:rsid w:val="00CD4DE1"/>
    <w:rsid w:val="00CD5D81"/>
    <w:rsid w:val="00CD5E35"/>
    <w:rsid w:val="00D02B47"/>
    <w:rsid w:val="00D03F52"/>
    <w:rsid w:val="00D11435"/>
    <w:rsid w:val="00D255BA"/>
    <w:rsid w:val="00D27D47"/>
    <w:rsid w:val="00D34B5B"/>
    <w:rsid w:val="00D41DE3"/>
    <w:rsid w:val="00D4203C"/>
    <w:rsid w:val="00D43D26"/>
    <w:rsid w:val="00D442C3"/>
    <w:rsid w:val="00D515C8"/>
    <w:rsid w:val="00D520A4"/>
    <w:rsid w:val="00D53C44"/>
    <w:rsid w:val="00D62C33"/>
    <w:rsid w:val="00D63403"/>
    <w:rsid w:val="00D6390B"/>
    <w:rsid w:val="00D64405"/>
    <w:rsid w:val="00D84A62"/>
    <w:rsid w:val="00D909F7"/>
    <w:rsid w:val="00D919C9"/>
    <w:rsid w:val="00D929D5"/>
    <w:rsid w:val="00D943D2"/>
    <w:rsid w:val="00D948FE"/>
    <w:rsid w:val="00DA51CF"/>
    <w:rsid w:val="00DA52F3"/>
    <w:rsid w:val="00DA629D"/>
    <w:rsid w:val="00DB364B"/>
    <w:rsid w:val="00DB4D8F"/>
    <w:rsid w:val="00DB669B"/>
    <w:rsid w:val="00DC43DF"/>
    <w:rsid w:val="00DC7BD5"/>
    <w:rsid w:val="00DD0C1B"/>
    <w:rsid w:val="00DD4A2B"/>
    <w:rsid w:val="00DD50B7"/>
    <w:rsid w:val="00DD7948"/>
    <w:rsid w:val="00DE010D"/>
    <w:rsid w:val="00DE5932"/>
    <w:rsid w:val="00DF7A1C"/>
    <w:rsid w:val="00E01D2C"/>
    <w:rsid w:val="00E049F5"/>
    <w:rsid w:val="00E30294"/>
    <w:rsid w:val="00E31803"/>
    <w:rsid w:val="00E3269C"/>
    <w:rsid w:val="00E32B21"/>
    <w:rsid w:val="00E348AB"/>
    <w:rsid w:val="00E3583C"/>
    <w:rsid w:val="00E40E48"/>
    <w:rsid w:val="00E411B7"/>
    <w:rsid w:val="00E416C4"/>
    <w:rsid w:val="00E57200"/>
    <w:rsid w:val="00E63BD4"/>
    <w:rsid w:val="00E725CC"/>
    <w:rsid w:val="00E74391"/>
    <w:rsid w:val="00E77372"/>
    <w:rsid w:val="00E8157D"/>
    <w:rsid w:val="00E8187A"/>
    <w:rsid w:val="00E82A27"/>
    <w:rsid w:val="00E854BF"/>
    <w:rsid w:val="00E93564"/>
    <w:rsid w:val="00E9557B"/>
    <w:rsid w:val="00EA2056"/>
    <w:rsid w:val="00EA25C3"/>
    <w:rsid w:val="00EA6BFF"/>
    <w:rsid w:val="00EB2D08"/>
    <w:rsid w:val="00EB695C"/>
    <w:rsid w:val="00EC3C39"/>
    <w:rsid w:val="00ED0888"/>
    <w:rsid w:val="00ED481A"/>
    <w:rsid w:val="00EE1F79"/>
    <w:rsid w:val="00EE57F6"/>
    <w:rsid w:val="00EF256F"/>
    <w:rsid w:val="00EF68B0"/>
    <w:rsid w:val="00F01933"/>
    <w:rsid w:val="00F03E25"/>
    <w:rsid w:val="00F04C72"/>
    <w:rsid w:val="00F07D9F"/>
    <w:rsid w:val="00F11174"/>
    <w:rsid w:val="00F21099"/>
    <w:rsid w:val="00F22CB7"/>
    <w:rsid w:val="00F341BA"/>
    <w:rsid w:val="00F408BF"/>
    <w:rsid w:val="00F40FDA"/>
    <w:rsid w:val="00F428D3"/>
    <w:rsid w:val="00F654F3"/>
    <w:rsid w:val="00F675E8"/>
    <w:rsid w:val="00F704C1"/>
    <w:rsid w:val="00F80B09"/>
    <w:rsid w:val="00F81061"/>
    <w:rsid w:val="00F81890"/>
    <w:rsid w:val="00F8550A"/>
    <w:rsid w:val="00F968F5"/>
    <w:rsid w:val="00F97B6F"/>
    <w:rsid w:val="00FA0F1A"/>
    <w:rsid w:val="00FA360B"/>
    <w:rsid w:val="00FA42D7"/>
    <w:rsid w:val="00FA66C7"/>
    <w:rsid w:val="00FB2FF2"/>
    <w:rsid w:val="00FB3FE5"/>
    <w:rsid w:val="00FC185C"/>
    <w:rsid w:val="00FC5080"/>
    <w:rsid w:val="00FC5099"/>
    <w:rsid w:val="00FD082B"/>
    <w:rsid w:val="00FD27D6"/>
    <w:rsid w:val="00FD2A39"/>
    <w:rsid w:val="00FD4581"/>
    <w:rsid w:val="00FD5CA7"/>
    <w:rsid w:val="00FD7315"/>
    <w:rsid w:val="00FF171B"/>
    <w:rsid w:val="00FF201B"/>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3F902A"/>
  <w14:defaultImageDpi w14:val="330"/>
  <w15:chartTrackingRefBased/>
  <w15:docId w15:val="{68A9FC5F-5B6A-4B8E-A90F-ADC0A7D94A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color w:val="000000" w:themeColor="text1"/>
        <w:sz w:val="22"/>
        <w:szCs w:val="22"/>
        <w:lang w:val="et-E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laad">
    <w:name w:val="Normal"/>
    <w:qFormat/>
  </w:style>
  <w:style w:type="paragraph" w:styleId="Pealkiri1">
    <w:name w:val="heading 1"/>
    <w:basedOn w:val="Normaallaad"/>
    <w:next w:val="Normaallaad"/>
    <w:link w:val="Pealkiri1Mrk"/>
    <w:uiPriority w:val="9"/>
    <w:qFormat/>
    <w:rsid w:val="006828F5"/>
    <w:pPr>
      <w:keepNext/>
      <w:numPr>
        <w:numId w:val="2"/>
      </w:numPr>
      <w:spacing w:before="240" w:after="60" w:line="276" w:lineRule="auto"/>
      <w:jc w:val="both"/>
      <w:outlineLvl w:val="0"/>
    </w:pPr>
    <w:rPr>
      <w:rFonts w:eastAsia="Times New Roman" w:cs="Times New Roman"/>
      <w:b/>
      <w:bCs/>
      <w:kern w:val="32"/>
      <w:sz w:val="28"/>
      <w:szCs w:val="32"/>
    </w:rPr>
  </w:style>
  <w:style w:type="paragraph" w:styleId="Pealkiri2">
    <w:name w:val="heading 2"/>
    <w:basedOn w:val="Normaallaad"/>
    <w:next w:val="Normaallaad"/>
    <w:link w:val="Pealkiri2Mrk"/>
    <w:uiPriority w:val="9"/>
    <w:unhideWhenUsed/>
    <w:qFormat/>
    <w:rsid w:val="006828F5"/>
    <w:pPr>
      <w:keepNext/>
      <w:numPr>
        <w:ilvl w:val="1"/>
        <w:numId w:val="1"/>
      </w:numPr>
      <w:spacing w:before="240" w:after="240" w:line="276" w:lineRule="auto"/>
      <w:jc w:val="both"/>
      <w:outlineLvl w:val="1"/>
    </w:pPr>
    <w:rPr>
      <w:rFonts w:eastAsia="Times New Roman" w:cs="Times New Roman"/>
      <w:b/>
      <w:bCs/>
      <w:iCs/>
      <w:szCs w:val="28"/>
    </w:rPr>
  </w:style>
  <w:style w:type="paragraph" w:styleId="Pealkiri3">
    <w:name w:val="heading 3"/>
    <w:basedOn w:val="Normaallaad"/>
    <w:next w:val="Normaallaad"/>
    <w:link w:val="Pealkiri3Mrk"/>
    <w:uiPriority w:val="9"/>
    <w:semiHidden/>
    <w:unhideWhenUsed/>
    <w:qFormat/>
    <w:rsid w:val="0088160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uiPriority w:val="9"/>
    <w:rsid w:val="006828F5"/>
    <w:rPr>
      <w:rFonts w:ascii="Times New Roman" w:eastAsia="Times New Roman" w:hAnsi="Times New Roman" w:cs="Times New Roman"/>
      <w:b/>
      <w:bCs/>
      <w:kern w:val="32"/>
      <w:sz w:val="28"/>
      <w:szCs w:val="32"/>
    </w:rPr>
  </w:style>
  <w:style w:type="character" w:customStyle="1" w:styleId="Pealkiri2Mrk">
    <w:name w:val="Pealkiri 2 Märk"/>
    <w:basedOn w:val="Liguvaikefont"/>
    <w:link w:val="Pealkiri2"/>
    <w:uiPriority w:val="9"/>
    <w:rsid w:val="006828F5"/>
    <w:rPr>
      <w:rFonts w:ascii="Times New Roman" w:eastAsia="Times New Roman" w:hAnsi="Times New Roman" w:cs="Times New Roman"/>
      <w:b/>
      <w:bCs/>
      <w:iCs/>
      <w:szCs w:val="28"/>
    </w:rPr>
  </w:style>
  <w:style w:type="character" w:customStyle="1" w:styleId="Pealkiri3Mrk">
    <w:name w:val="Pealkiri 3 Märk"/>
    <w:basedOn w:val="Liguvaikefont"/>
    <w:link w:val="Pealkiri3"/>
    <w:uiPriority w:val="9"/>
    <w:semiHidden/>
    <w:rsid w:val="0088160E"/>
    <w:rPr>
      <w:rFonts w:asciiTheme="majorHAnsi" w:eastAsiaTheme="majorEastAsia" w:hAnsiTheme="majorHAnsi" w:cstheme="majorBidi"/>
      <w:color w:val="1F4D78" w:themeColor="accent1" w:themeShade="7F"/>
      <w:sz w:val="24"/>
      <w:szCs w:val="24"/>
    </w:rPr>
  </w:style>
  <w:style w:type="paragraph" w:styleId="Pis">
    <w:name w:val="header"/>
    <w:basedOn w:val="Normaallaad"/>
    <w:link w:val="PisMrk"/>
    <w:uiPriority w:val="99"/>
    <w:unhideWhenUsed/>
    <w:rsid w:val="00E31803"/>
    <w:pPr>
      <w:tabs>
        <w:tab w:val="center" w:pos="4536"/>
        <w:tab w:val="right" w:pos="9072"/>
      </w:tabs>
      <w:spacing w:after="0" w:line="240" w:lineRule="auto"/>
    </w:pPr>
  </w:style>
  <w:style w:type="character" w:customStyle="1" w:styleId="PisMrk">
    <w:name w:val="Päis Märk"/>
    <w:basedOn w:val="Liguvaikefont"/>
    <w:link w:val="Pis"/>
    <w:uiPriority w:val="99"/>
    <w:rsid w:val="00E31803"/>
  </w:style>
  <w:style w:type="paragraph" w:styleId="Jalus">
    <w:name w:val="footer"/>
    <w:basedOn w:val="Normaallaad"/>
    <w:link w:val="JalusMrk"/>
    <w:uiPriority w:val="99"/>
    <w:unhideWhenUsed/>
    <w:rsid w:val="00E31803"/>
    <w:pPr>
      <w:tabs>
        <w:tab w:val="center" w:pos="4536"/>
        <w:tab w:val="right" w:pos="9072"/>
      </w:tabs>
      <w:spacing w:after="0" w:line="240" w:lineRule="auto"/>
    </w:pPr>
  </w:style>
  <w:style w:type="character" w:customStyle="1" w:styleId="JalusMrk">
    <w:name w:val="Jalus Märk"/>
    <w:basedOn w:val="Liguvaikefont"/>
    <w:link w:val="Jalus"/>
    <w:uiPriority w:val="99"/>
    <w:rsid w:val="00E31803"/>
  </w:style>
  <w:style w:type="character" w:styleId="Hperlink">
    <w:name w:val="Hyperlink"/>
    <w:uiPriority w:val="99"/>
    <w:unhideWhenUsed/>
    <w:rsid w:val="006828F5"/>
    <w:rPr>
      <w:color w:val="0000FF"/>
      <w:u w:val="single"/>
    </w:rPr>
  </w:style>
  <w:style w:type="paragraph" w:styleId="Allmrkusetekst">
    <w:name w:val="footnote text"/>
    <w:basedOn w:val="Normaallaad"/>
    <w:link w:val="AllmrkusetekstMrk"/>
    <w:uiPriority w:val="99"/>
    <w:semiHidden/>
    <w:unhideWhenUsed/>
    <w:rsid w:val="006828F5"/>
    <w:pPr>
      <w:spacing w:after="200" w:line="276" w:lineRule="auto"/>
      <w:jc w:val="both"/>
    </w:pPr>
    <w:rPr>
      <w:rFonts w:eastAsia="Calibri" w:cs="Times New Roman"/>
      <w:sz w:val="20"/>
      <w:szCs w:val="20"/>
    </w:rPr>
  </w:style>
  <w:style w:type="character" w:customStyle="1" w:styleId="AllmrkusetekstMrk">
    <w:name w:val="Allmärkuse tekst Märk"/>
    <w:basedOn w:val="Liguvaikefont"/>
    <w:link w:val="Allmrkusetekst"/>
    <w:uiPriority w:val="99"/>
    <w:semiHidden/>
    <w:rsid w:val="006828F5"/>
    <w:rPr>
      <w:rFonts w:ascii="Times New Roman" w:eastAsia="Calibri" w:hAnsi="Times New Roman" w:cs="Times New Roman"/>
      <w:sz w:val="20"/>
      <w:szCs w:val="20"/>
    </w:rPr>
  </w:style>
  <w:style w:type="character" w:styleId="Allmrkuseviide">
    <w:name w:val="footnote reference"/>
    <w:uiPriority w:val="99"/>
    <w:unhideWhenUsed/>
    <w:rsid w:val="006828F5"/>
    <w:rPr>
      <w:vertAlign w:val="superscript"/>
    </w:rPr>
  </w:style>
  <w:style w:type="paragraph" w:styleId="Kehatekst">
    <w:name w:val="Body Text"/>
    <w:aliases w:val="Body,Tekst,Tekst 12,Body1,Tekst1,Body2,Tekst2,Body3,Tekst3,Mull"/>
    <w:basedOn w:val="Normaallaad"/>
    <w:link w:val="KehatekstMrk"/>
    <w:uiPriority w:val="99"/>
    <w:rsid w:val="006828F5"/>
    <w:pPr>
      <w:spacing w:before="120" w:after="120" w:line="360" w:lineRule="auto"/>
      <w:jc w:val="both"/>
    </w:pPr>
    <w:rPr>
      <w:rFonts w:eastAsia="Times New Roman" w:cs="Times New Roman"/>
      <w:sz w:val="32"/>
      <w:szCs w:val="24"/>
    </w:rPr>
  </w:style>
  <w:style w:type="character" w:customStyle="1" w:styleId="KehatekstMrk">
    <w:name w:val="Kehatekst Märk"/>
    <w:aliases w:val="Body Märk,Tekst Märk,Tekst 12 Märk,Body1 Märk,Tekst1 Märk,Body2 Märk,Tekst2 Märk,Body3 Märk,Tekst3 Märk,Mull Märk"/>
    <w:basedOn w:val="Liguvaikefont"/>
    <w:link w:val="Kehatekst"/>
    <w:uiPriority w:val="99"/>
    <w:rsid w:val="006828F5"/>
    <w:rPr>
      <w:rFonts w:ascii="Times New Roman" w:eastAsia="Times New Roman" w:hAnsi="Times New Roman" w:cs="Times New Roman"/>
      <w:sz w:val="32"/>
      <w:szCs w:val="24"/>
    </w:rPr>
  </w:style>
  <w:style w:type="character" w:styleId="Klastatudhperlink">
    <w:name w:val="FollowedHyperlink"/>
    <w:basedOn w:val="Liguvaikefont"/>
    <w:uiPriority w:val="99"/>
    <w:semiHidden/>
    <w:unhideWhenUsed/>
    <w:rsid w:val="00163159"/>
    <w:rPr>
      <w:color w:val="954F72" w:themeColor="followedHyperlink"/>
      <w:u w:val="single"/>
    </w:rPr>
  </w:style>
  <w:style w:type="character" w:styleId="Lehekljenumber">
    <w:name w:val="page number"/>
    <w:uiPriority w:val="99"/>
    <w:rsid w:val="00065173"/>
    <w:rPr>
      <w:rFonts w:cs="Times New Roman"/>
    </w:rPr>
  </w:style>
  <w:style w:type="paragraph" w:styleId="Sisukorrapealkiri">
    <w:name w:val="TOC Heading"/>
    <w:basedOn w:val="Pealkiri1"/>
    <w:next w:val="Normaallaad"/>
    <w:uiPriority w:val="39"/>
    <w:unhideWhenUsed/>
    <w:qFormat/>
    <w:rsid w:val="000D458B"/>
    <w:pPr>
      <w:keepLines/>
      <w:numPr>
        <w:numId w:val="0"/>
      </w:numPr>
      <w:spacing w:after="0" w:line="259" w:lineRule="auto"/>
      <w:jc w:val="left"/>
      <w:outlineLvl w:val="9"/>
    </w:pPr>
    <w:rPr>
      <w:rFonts w:asciiTheme="majorHAnsi" w:eastAsiaTheme="majorEastAsia" w:hAnsiTheme="majorHAnsi" w:cstheme="majorBidi"/>
      <w:b w:val="0"/>
      <w:bCs w:val="0"/>
      <w:color w:val="2E74B5" w:themeColor="accent1" w:themeShade="BF"/>
      <w:kern w:val="0"/>
      <w:sz w:val="32"/>
      <w:lang w:eastAsia="et-EE"/>
    </w:rPr>
  </w:style>
  <w:style w:type="paragraph" w:styleId="SK1">
    <w:name w:val="toc 1"/>
    <w:basedOn w:val="Normaallaad"/>
    <w:next w:val="Normaallaad"/>
    <w:autoRedefine/>
    <w:uiPriority w:val="39"/>
    <w:unhideWhenUsed/>
    <w:rsid w:val="008F03F1"/>
    <w:pPr>
      <w:tabs>
        <w:tab w:val="left" w:pos="440"/>
        <w:tab w:val="right" w:leader="dot" w:pos="9392"/>
      </w:tabs>
      <w:spacing w:after="100" w:line="360" w:lineRule="auto"/>
    </w:pPr>
  </w:style>
  <w:style w:type="paragraph" w:styleId="SK2">
    <w:name w:val="toc 2"/>
    <w:basedOn w:val="Normaallaad"/>
    <w:next w:val="Normaallaad"/>
    <w:autoRedefine/>
    <w:uiPriority w:val="39"/>
    <w:unhideWhenUsed/>
    <w:rsid w:val="009966C4"/>
    <w:pPr>
      <w:tabs>
        <w:tab w:val="left" w:pos="880"/>
        <w:tab w:val="right" w:leader="dot" w:pos="9392"/>
      </w:tabs>
      <w:spacing w:after="0"/>
      <w:ind w:left="220"/>
    </w:pPr>
  </w:style>
  <w:style w:type="paragraph" w:styleId="Loendilik">
    <w:name w:val="List Paragraph"/>
    <w:basedOn w:val="Normaallaad"/>
    <w:uiPriority w:val="34"/>
    <w:qFormat/>
    <w:rsid w:val="00822BAE"/>
    <w:pPr>
      <w:ind w:left="720"/>
      <w:contextualSpacing/>
    </w:pPr>
  </w:style>
  <w:style w:type="table" w:styleId="Kontuurtabel">
    <w:name w:val="Table Grid"/>
    <w:basedOn w:val="Normaaltabel"/>
    <w:uiPriority w:val="39"/>
    <w:rsid w:val="0066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Jutumullitekst">
    <w:name w:val="Balloon Text"/>
    <w:basedOn w:val="Normaallaad"/>
    <w:link w:val="JutumullitekstMrk"/>
    <w:uiPriority w:val="99"/>
    <w:semiHidden/>
    <w:unhideWhenUsed/>
    <w:rsid w:val="00EB2D08"/>
    <w:pPr>
      <w:spacing w:after="0" w:line="240" w:lineRule="auto"/>
    </w:pPr>
    <w:rPr>
      <w:rFonts w:ascii="Segoe UI" w:hAnsi="Segoe UI" w:cs="Segoe UI"/>
      <w:sz w:val="18"/>
      <w:szCs w:val="18"/>
    </w:rPr>
  </w:style>
  <w:style w:type="character" w:customStyle="1" w:styleId="JutumullitekstMrk">
    <w:name w:val="Jutumullitekst Märk"/>
    <w:basedOn w:val="Liguvaikefont"/>
    <w:link w:val="Jutumullitekst"/>
    <w:uiPriority w:val="99"/>
    <w:semiHidden/>
    <w:rsid w:val="00EB2D08"/>
    <w:rPr>
      <w:rFonts w:ascii="Segoe UI" w:hAnsi="Segoe UI" w:cs="Segoe UI"/>
      <w:sz w:val="18"/>
      <w:szCs w:val="18"/>
    </w:rPr>
  </w:style>
  <w:style w:type="table" w:customStyle="1" w:styleId="Kontuurtabel1">
    <w:name w:val="Kontuurtabel1"/>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2">
    <w:name w:val="Kontuurtabel2"/>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3">
    <w:name w:val="Kontuurtabel3"/>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laadveeb">
    <w:name w:val="Normal (Web)"/>
    <w:basedOn w:val="Normaallaad"/>
    <w:uiPriority w:val="99"/>
    <w:unhideWhenUsed/>
    <w:rsid w:val="00F704C1"/>
    <w:pPr>
      <w:spacing w:before="100" w:beforeAutospacing="1" w:after="100" w:afterAutospacing="1" w:line="240" w:lineRule="auto"/>
    </w:pPr>
    <w:rPr>
      <w:rFonts w:eastAsia="Times New Roman" w:cs="Times New Roman"/>
      <w:color w:val="auto"/>
      <w:sz w:val="24"/>
      <w:szCs w:val="24"/>
      <w:lang w:eastAsia="et-EE"/>
    </w:rPr>
  </w:style>
  <w:style w:type="paragraph" w:styleId="Kommentaaritekst">
    <w:name w:val="annotation text"/>
    <w:basedOn w:val="Normaallaad"/>
    <w:link w:val="KommentaaritekstMrk"/>
    <w:uiPriority w:val="99"/>
    <w:unhideWhenUsed/>
    <w:rsid w:val="00F704C1"/>
    <w:pPr>
      <w:spacing w:line="240" w:lineRule="auto"/>
    </w:pPr>
    <w:rPr>
      <w:rFonts w:asciiTheme="minorHAnsi" w:hAnsiTheme="minorHAnsi"/>
      <w:color w:val="auto"/>
      <w:sz w:val="20"/>
      <w:szCs w:val="20"/>
    </w:rPr>
  </w:style>
  <w:style w:type="character" w:customStyle="1" w:styleId="KommentaaritekstMrk">
    <w:name w:val="Kommentaari tekst Märk"/>
    <w:basedOn w:val="Liguvaikefont"/>
    <w:link w:val="Kommentaaritekst"/>
    <w:uiPriority w:val="99"/>
    <w:rsid w:val="00F704C1"/>
    <w:rPr>
      <w:rFonts w:asciiTheme="minorHAnsi" w:hAnsiTheme="minorHAnsi"/>
      <w:color w:val="auto"/>
      <w:sz w:val="20"/>
      <w:szCs w:val="20"/>
    </w:rPr>
  </w:style>
  <w:style w:type="paragraph" w:styleId="Lihttekst">
    <w:name w:val="Plain Text"/>
    <w:basedOn w:val="Normaallaad"/>
    <w:link w:val="LihttekstMrk"/>
    <w:uiPriority w:val="99"/>
    <w:unhideWhenUsed/>
    <w:rsid w:val="00F704C1"/>
    <w:pPr>
      <w:spacing w:after="0" w:line="240" w:lineRule="auto"/>
    </w:pPr>
    <w:rPr>
      <w:rFonts w:ascii="Calibri" w:hAnsi="Calibri"/>
      <w:color w:val="auto"/>
      <w:szCs w:val="21"/>
    </w:rPr>
  </w:style>
  <w:style w:type="character" w:customStyle="1" w:styleId="LihttekstMrk">
    <w:name w:val="Lihttekst Märk"/>
    <w:basedOn w:val="Liguvaikefont"/>
    <w:link w:val="Lihttekst"/>
    <w:uiPriority w:val="99"/>
    <w:rsid w:val="00F704C1"/>
    <w:rPr>
      <w:rFonts w:ascii="Calibri" w:hAnsi="Calibri"/>
      <w:color w:val="auto"/>
      <w:szCs w:val="21"/>
    </w:rPr>
  </w:style>
  <w:style w:type="table" w:customStyle="1" w:styleId="Kontuurtabel4">
    <w:name w:val="Kontuurtabel4"/>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704C1"/>
    <w:pPr>
      <w:autoSpaceDE w:val="0"/>
      <w:autoSpaceDN w:val="0"/>
      <w:adjustRightInd w:val="0"/>
      <w:spacing w:after="0" w:line="240" w:lineRule="auto"/>
    </w:pPr>
    <w:rPr>
      <w:rFonts w:cs="Times New Roman"/>
      <w:color w:val="000000"/>
      <w:sz w:val="24"/>
      <w:szCs w:val="24"/>
    </w:rPr>
  </w:style>
  <w:style w:type="table" w:customStyle="1" w:styleId="Kontuurtabel5">
    <w:name w:val="Kontuurtabel5"/>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6">
    <w:name w:val="Kontuurtabel6"/>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7">
    <w:name w:val="Kontuurtabel7"/>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8">
    <w:name w:val="Kontuurtabel8"/>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59894">
      <w:bodyDiv w:val="1"/>
      <w:marLeft w:val="0"/>
      <w:marRight w:val="0"/>
      <w:marTop w:val="0"/>
      <w:marBottom w:val="0"/>
      <w:divBdr>
        <w:top w:val="none" w:sz="0" w:space="0" w:color="auto"/>
        <w:left w:val="none" w:sz="0" w:space="0" w:color="auto"/>
        <w:bottom w:val="none" w:sz="0" w:space="0" w:color="auto"/>
        <w:right w:val="none" w:sz="0" w:space="0" w:color="auto"/>
      </w:divBdr>
    </w:div>
    <w:div w:id="90125793">
      <w:bodyDiv w:val="1"/>
      <w:marLeft w:val="0"/>
      <w:marRight w:val="0"/>
      <w:marTop w:val="0"/>
      <w:marBottom w:val="0"/>
      <w:divBdr>
        <w:top w:val="none" w:sz="0" w:space="0" w:color="auto"/>
        <w:left w:val="none" w:sz="0" w:space="0" w:color="auto"/>
        <w:bottom w:val="none" w:sz="0" w:space="0" w:color="auto"/>
        <w:right w:val="none" w:sz="0" w:space="0" w:color="auto"/>
      </w:divBdr>
    </w:div>
    <w:div w:id="127355791">
      <w:bodyDiv w:val="1"/>
      <w:marLeft w:val="0"/>
      <w:marRight w:val="0"/>
      <w:marTop w:val="0"/>
      <w:marBottom w:val="0"/>
      <w:divBdr>
        <w:top w:val="none" w:sz="0" w:space="0" w:color="auto"/>
        <w:left w:val="none" w:sz="0" w:space="0" w:color="auto"/>
        <w:bottom w:val="none" w:sz="0" w:space="0" w:color="auto"/>
        <w:right w:val="none" w:sz="0" w:space="0" w:color="auto"/>
      </w:divBdr>
      <w:divsChild>
        <w:div w:id="1566143696">
          <w:marLeft w:val="0"/>
          <w:marRight w:val="0"/>
          <w:marTop w:val="0"/>
          <w:marBottom w:val="0"/>
          <w:divBdr>
            <w:top w:val="none" w:sz="0" w:space="0" w:color="auto"/>
            <w:left w:val="none" w:sz="0" w:space="0" w:color="auto"/>
            <w:bottom w:val="none" w:sz="0" w:space="0" w:color="auto"/>
            <w:right w:val="none" w:sz="0" w:space="0" w:color="auto"/>
          </w:divBdr>
        </w:div>
      </w:divsChild>
    </w:div>
    <w:div w:id="142040770">
      <w:bodyDiv w:val="1"/>
      <w:marLeft w:val="0"/>
      <w:marRight w:val="0"/>
      <w:marTop w:val="0"/>
      <w:marBottom w:val="0"/>
      <w:divBdr>
        <w:top w:val="none" w:sz="0" w:space="0" w:color="auto"/>
        <w:left w:val="none" w:sz="0" w:space="0" w:color="auto"/>
        <w:bottom w:val="none" w:sz="0" w:space="0" w:color="auto"/>
        <w:right w:val="none" w:sz="0" w:space="0" w:color="auto"/>
      </w:divBdr>
    </w:div>
    <w:div w:id="226963289">
      <w:bodyDiv w:val="1"/>
      <w:marLeft w:val="0"/>
      <w:marRight w:val="0"/>
      <w:marTop w:val="0"/>
      <w:marBottom w:val="0"/>
      <w:divBdr>
        <w:top w:val="none" w:sz="0" w:space="0" w:color="auto"/>
        <w:left w:val="none" w:sz="0" w:space="0" w:color="auto"/>
        <w:bottom w:val="none" w:sz="0" w:space="0" w:color="auto"/>
        <w:right w:val="none" w:sz="0" w:space="0" w:color="auto"/>
      </w:divBdr>
    </w:div>
    <w:div w:id="256913690">
      <w:bodyDiv w:val="1"/>
      <w:marLeft w:val="0"/>
      <w:marRight w:val="0"/>
      <w:marTop w:val="0"/>
      <w:marBottom w:val="0"/>
      <w:divBdr>
        <w:top w:val="none" w:sz="0" w:space="0" w:color="auto"/>
        <w:left w:val="none" w:sz="0" w:space="0" w:color="auto"/>
        <w:bottom w:val="none" w:sz="0" w:space="0" w:color="auto"/>
        <w:right w:val="none" w:sz="0" w:space="0" w:color="auto"/>
      </w:divBdr>
    </w:div>
    <w:div w:id="389381141">
      <w:bodyDiv w:val="1"/>
      <w:marLeft w:val="0"/>
      <w:marRight w:val="0"/>
      <w:marTop w:val="0"/>
      <w:marBottom w:val="0"/>
      <w:divBdr>
        <w:top w:val="none" w:sz="0" w:space="0" w:color="auto"/>
        <w:left w:val="none" w:sz="0" w:space="0" w:color="auto"/>
        <w:bottom w:val="none" w:sz="0" w:space="0" w:color="auto"/>
        <w:right w:val="none" w:sz="0" w:space="0" w:color="auto"/>
      </w:divBdr>
      <w:divsChild>
        <w:div w:id="2003002199">
          <w:marLeft w:val="0"/>
          <w:marRight w:val="0"/>
          <w:marTop w:val="0"/>
          <w:marBottom w:val="0"/>
          <w:divBdr>
            <w:top w:val="none" w:sz="0" w:space="0" w:color="auto"/>
            <w:left w:val="none" w:sz="0" w:space="0" w:color="auto"/>
            <w:bottom w:val="none" w:sz="0" w:space="0" w:color="auto"/>
            <w:right w:val="none" w:sz="0" w:space="0" w:color="auto"/>
          </w:divBdr>
        </w:div>
      </w:divsChild>
    </w:div>
    <w:div w:id="514467542">
      <w:bodyDiv w:val="1"/>
      <w:marLeft w:val="0"/>
      <w:marRight w:val="0"/>
      <w:marTop w:val="0"/>
      <w:marBottom w:val="0"/>
      <w:divBdr>
        <w:top w:val="none" w:sz="0" w:space="0" w:color="auto"/>
        <w:left w:val="none" w:sz="0" w:space="0" w:color="auto"/>
        <w:bottom w:val="none" w:sz="0" w:space="0" w:color="auto"/>
        <w:right w:val="none" w:sz="0" w:space="0" w:color="auto"/>
      </w:divBdr>
    </w:div>
    <w:div w:id="761267693">
      <w:bodyDiv w:val="1"/>
      <w:marLeft w:val="0"/>
      <w:marRight w:val="0"/>
      <w:marTop w:val="0"/>
      <w:marBottom w:val="0"/>
      <w:divBdr>
        <w:top w:val="none" w:sz="0" w:space="0" w:color="auto"/>
        <w:left w:val="none" w:sz="0" w:space="0" w:color="auto"/>
        <w:bottom w:val="none" w:sz="0" w:space="0" w:color="auto"/>
        <w:right w:val="none" w:sz="0" w:space="0" w:color="auto"/>
      </w:divBdr>
      <w:divsChild>
        <w:div w:id="838543858">
          <w:marLeft w:val="0"/>
          <w:marRight w:val="0"/>
          <w:marTop w:val="0"/>
          <w:marBottom w:val="0"/>
          <w:divBdr>
            <w:top w:val="none" w:sz="0" w:space="0" w:color="auto"/>
            <w:left w:val="none" w:sz="0" w:space="0" w:color="auto"/>
            <w:bottom w:val="none" w:sz="0" w:space="0" w:color="auto"/>
            <w:right w:val="none" w:sz="0" w:space="0" w:color="auto"/>
          </w:divBdr>
        </w:div>
      </w:divsChild>
    </w:div>
    <w:div w:id="811097940">
      <w:bodyDiv w:val="1"/>
      <w:marLeft w:val="0"/>
      <w:marRight w:val="0"/>
      <w:marTop w:val="0"/>
      <w:marBottom w:val="0"/>
      <w:divBdr>
        <w:top w:val="none" w:sz="0" w:space="0" w:color="auto"/>
        <w:left w:val="none" w:sz="0" w:space="0" w:color="auto"/>
        <w:bottom w:val="none" w:sz="0" w:space="0" w:color="auto"/>
        <w:right w:val="none" w:sz="0" w:space="0" w:color="auto"/>
      </w:divBdr>
    </w:div>
    <w:div w:id="896084740">
      <w:bodyDiv w:val="1"/>
      <w:marLeft w:val="0"/>
      <w:marRight w:val="0"/>
      <w:marTop w:val="0"/>
      <w:marBottom w:val="0"/>
      <w:divBdr>
        <w:top w:val="none" w:sz="0" w:space="0" w:color="auto"/>
        <w:left w:val="none" w:sz="0" w:space="0" w:color="auto"/>
        <w:bottom w:val="none" w:sz="0" w:space="0" w:color="auto"/>
        <w:right w:val="none" w:sz="0" w:space="0" w:color="auto"/>
      </w:divBdr>
    </w:div>
    <w:div w:id="995107457">
      <w:bodyDiv w:val="1"/>
      <w:marLeft w:val="0"/>
      <w:marRight w:val="0"/>
      <w:marTop w:val="0"/>
      <w:marBottom w:val="0"/>
      <w:divBdr>
        <w:top w:val="none" w:sz="0" w:space="0" w:color="auto"/>
        <w:left w:val="none" w:sz="0" w:space="0" w:color="auto"/>
        <w:bottom w:val="none" w:sz="0" w:space="0" w:color="auto"/>
        <w:right w:val="none" w:sz="0" w:space="0" w:color="auto"/>
      </w:divBdr>
    </w:div>
    <w:div w:id="1063868603">
      <w:bodyDiv w:val="1"/>
      <w:marLeft w:val="0"/>
      <w:marRight w:val="0"/>
      <w:marTop w:val="0"/>
      <w:marBottom w:val="0"/>
      <w:divBdr>
        <w:top w:val="none" w:sz="0" w:space="0" w:color="auto"/>
        <w:left w:val="none" w:sz="0" w:space="0" w:color="auto"/>
        <w:bottom w:val="none" w:sz="0" w:space="0" w:color="auto"/>
        <w:right w:val="none" w:sz="0" w:space="0" w:color="auto"/>
      </w:divBdr>
    </w:div>
    <w:div w:id="1099639019">
      <w:bodyDiv w:val="1"/>
      <w:marLeft w:val="0"/>
      <w:marRight w:val="0"/>
      <w:marTop w:val="0"/>
      <w:marBottom w:val="0"/>
      <w:divBdr>
        <w:top w:val="none" w:sz="0" w:space="0" w:color="auto"/>
        <w:left w:val="none" w:sz="0" w:space="0" w:color="auto"/>
        <w:bottom w:val="none" w:sz="0" w:space="0" w:color="auto"/>
        <w:right w:val="none" w:sz="0" w:space="0" w:color="auto"/>
      </w:divBdr>
    </w:div>
    <w:div w:id="1150831069">
      <w:bodyDiv w:val="1"/>
      <w:marLeft w:val="0"/>
      <w:marRight w:val="0"/>
      <w:marTop w:val="0"/>
      <w:marBottom w:val="0"/>
      <w:divBdr>
        <w:top w:val="none" w:sz="0" w:space="0" w:color="auto"/>
        <w:left w:val="none" w:sz="0" w:space="0" w:color="auto"/>
        <w:bottom w:val="none" w:sz="0" w:space="0" w:color="auto"/>
        <w:right w:val="none" w:sz="0" w:space="0" w:color="auto"/>
      </w:divBdr>
    </w:div>
    <w:div w:id="1271232724">
      <w:bodyDiv w:val="1"/>
      <w:marLeft w:val="0"/>
      <w:marRight w:val="0"/>
      <w:marTop w:val="0"/>
      <w:marBottom w:val="0"/>
      <w:divBdr>
        <w:top w:val="none" w:sz="0" w:space="0" w:color="auto"/>
        <w:left w:val="none" w:sz="0" w:space="0" w:color="auto"/>
        <w:bottom w:val="none" w:sz="0" w:space="0" w:color="auto"/>
        <w:right w:val="none" w:sz="0" w:space="0" w:color="auto"/>
      </w:divBdr>
    </w:div>
    <w:div w:id="1366641889">
      <w:bodyDiv w:val="1"/>
      <w:marLeft w:val="0"/>
      <w:marRight w:val="0"/>
      <w:marTop w:val="0"/>
      <w:marBottom w:val="0"/>
      <w:divBdr>
        <w:top w:val="none" w:sz="0" w:space="0" w:color="auto"/>
        <w:left w:val="none" w:sz="0" w:space="0" w:color="auto"/>
        <w:bottom w:val="none" w:sz="0" w:space="0" w:color="auto"/>
        <w:right w:val="none" w:sz="0" w:space="0" w:color="auto"/>
      </w:divBdr>
    </w:div>
    <w:div w:id="1389374623">
      <w:bodyDiv w:val="1"/>
      <w:marLeft w:val="0"/>
      <w:marRight w:val="0"/>
      <w:marTop w:val="0"/>
      <w:marBottom w:val="0"/>
      <w:divBdr>
        <w:top w:val="none" w:sz="0" w:space="0" w:color="auto"/>
        <w:left w:val="none" w:sz="0" w:space="0" w:color="auto"/>
        <w:bottom w:val="none" w:sz="0" w:space="0" w:color="auto"/>
        <w:right w:val="none" w:sz="0" w:space="0" w:color="auto"/>
      </w:divBdr>
    </w:div>
    <w:div w:id="1524049511">
      <w:bodyDiv w:val="1"/>
      <w:marLeft w:val="0"/>
      <w:marRight w:val="0"/>
      <w:marTop w:val="0"/>
      <w:marBottom w:val="0"/>
      <w:divBdr>
        <w:top w:val="none" w:sz="0" w:space="0" w:color="auto"/>
        <w:left w:val="none" w:sz="0" w:space="0" w:color="auto"/>
        <w:bottom w:val="none" w:sz="0" w:space="0" w:color="auto"/>
        <w:right w:val="none" w:sz="0" w:space="0" w:color="auto"/>
      </w:divBdr>
    </w:div>
    <w:div w:id="1806047292">
      <w:bodyDiv w:val="1"/>
      <w:marLeft w:val="0"/>
      <w:marRight w:val="0"/>
      <w:marTop w:val="0"/>
      <w:marBottom w:val="0"/>
      <w:divBdr>
        <w:top w:val="none" w:sz="0" w:space="0" w:color="auto"/>
        <w:left w:val="none" w:sz="0" w:space="0" w:color="auto"/>
        <w:bottom w:val="none" w:sz="0" w:space="0" w:color="auto"/>
        <w:right w:val="none" w:sz="0" w:space="0" w:color="auto"/>
      </w:divBdr>
    </w:div>
    <w:div w:id="1857191475">
      <w:bodyDiv w:val="1"/>
      <w:marLeft w:val="0"/>
      <w:marRight w:val="0"/>
      <w:marTop w:val="0"/>
      <w:marBottom w:val="0"/>
      <w:divBdr>
        <w:top w:val="none" w:sz="0" w:space="0" w:color="auto"/>
        <w:left w:val="none" w:sz="0" w:space="0" w:color="auto"/>
        <w:bottom w:val="none" w:sz="0" w:space="0" w:color="auto"/>
        <w:right w:val="none" w:sz="0" w:space="0" w:color="auto"/>
      </w:divBdr>
    </w:div>
    <w:div w:id="1871412370">
      <w:bodyDiv w:val="1"/>
      <w:marLeft w:val="0"/>
      <w:marRight w:val="0"/>
      <w:marTop w:val="0"/>
      <w:marBottom w:val="0"/>
      <w:divBdr>
        <w:top w:val="none" w:sz="0" w:space="0" w:color="auto"/>
        <w:left w:val="none" w:sz="0" w:space="0" w:color="auto"/>
        <w:bottom w:val="none" w:sz="0" w:space="0" w:color="auto"/>
        <w:right w:val="none" w:sz="0" w:space="0" w:color="auto"/>
      </w:divBdr>
    </w:div>
    <w:div w:id="1880507042">
      <w:bodyDiv w:val="1"/>
      <w:marLeft w:val="0"/>
      <w:marRight w:val="0"/>
      <w:marTop w:val="0"/>
      <w:marBottom w:val="0"/>
      <w:divBdr>
        <w:top w:val="none" w:sz="0" w:space="0" w:color="auto"/>
        <w:left w:val="none" w:sz="0" w:space="0" w:color="auto"/>
        <w:bottom w:val="none" w:sz="0" w:space="0" w:color="auto"/>
        <w:right w:val="none" w:sz="0" w:space="0" w:color="auto"/>
      </w:divBdr>
      <w:divsChild>
        <w:div w:id="665941907">
          <w:marLeft w:val="0"/>
          <w:marRight w:val="0"/>
          <w:marTop w:val="0"/>
          <w:marBottom w:val="0"/>
          <w:divBdr>
            <w:top w:val="none" w:sz="0" w:space="0" w:color="auto"/>
            <w:left w:val="none" w:sz="0" w:space="0" w:color="auto"/>
            <w:bottom w:val="none" w:sz="0" w:space="0" w:color="auto"/>
            <w:right w:val="none" w:sz="0" w:space="0" w:color="auto"/>
          </w:divBdr>
        </w:div>
      </w:divsChild>
    </w:div>
    <w:div w:id="1896962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viljandi.ee/eelarve2020" TargetMode="External"/><Relationship Id="rId21" Type="http://schemas.openxmlformats.org/officeDocument/2006/relationships/header" Target="header2.xm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3.png"/><Relationship Id="rId68" Type="http://schemas.openxmlformats.org/officeDocument/2006/relationships/image" Target="media/image48.emf"/><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saldo.fin.ee/saldo/reportManagement.action?yearId=18&amp;periodId=171&amp;selectedPeriods=18%2C18%2C17%2C&amp;selectedPartners=1611%2C6387%2C4864%2C3359%2C2205%2C&amp;filter=Filtreeri&amp;name=546" TargetMode="External"/><Relationship Id="rId29" Type="http://schemas.openxmlformats.org/officeDocument/2006/relationships/image" Target="media/image11.png"/><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emf"/><Relationship Id="rId45" Type="http://schemas.openxmlformats.org/officeDocument/2006/relationships/image" Target="media/image27.png"/><Relationship Id="rId53" Type="http://schemas.openxmlformats.org/officeDocument/2006/relationships/footer" Target="footer3.xml"/><Relationship Id="rId58" Type="http://schemas.openxmlformats.org/officeDocument/2006/relationships/hyperlink" Target="https://www.holstrepolli.ee/" TargetMode="External"/><Relationship Id="rId66" Type="http://schemas.openxmlformats.org/officeDocument/2006/relationships/image" Target="media/image46.emf"/><Relationship Id="rId5" Type="http://schemas.openxmlformats.org/officeDocument/2006/relationships/webSettings" Target="webSettings.xml"/><Relationship Id="rId61" Type="http://schemas.openxmlformats.org/officeDocument/2006/relationships/image" Target="media/image41.png"/><Relationship Id="rId1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footer" Target="footer2.xml"/><Relationship Id="rId27" Type="http://schemas.openxmlformats.org/officeDocument/2006/relationships/image" Target="media/image10.emf"/><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7.png"/><Relationship Id="rId64" Type="http://schemas.openxmlformats.org/officeDocument/2006/relationships/image" Target="media/image44.png"/><Relationship Id="rId69"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hyperlink" Target="https://www.tootukassa.ee/content/tootukassast/registreeritud-tootud" TargetMode="External"/><Relationship Id="rId17" Type="http://schemas.openxmlformats.org/officeDocument/2006/relationships/hyperlink" Target="https://riigiraha.fin.ee/QvAJAXZfc/opendoc.htm?document=Riigiraha.qvw&amp;host=local&amp;anonymous=true&amp;sheet=KOV_ELANIKUD&amp;select=CLEAR,1&amp;select=AASTA,(2016|2017|2018|2019|2020)&amp;select=ALLSEKTORID,(51)&amp;select=UKSUSID,(546101)" TargetMode="External"/><Relationship Id="rId25" Type="http://schemas.openxmlformats.org/officeDocument/2006/relationships/hyperlink" Target="http://www.viljandi.ee"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9.png"/><Relationship Id="rId67" Type="http://schemas.openxmlformats.org/officeDocument/2006/relationships/image" Target="media/image47.emf"/><Relationship Id="rId20" Type="http://schemas.openxmlformats.org/officeDocument/2006/relationships/footer" Target="footer1.xml"/><Relationship Id="rId41" Type="http://schemas.openxmlformats.org/officeDocument/2006/relationships/image" Target="media/image23.png"/><Relationship Id="rId54" Type="http://schemas.openxmlformats.org/officeDocument/2006/relationships/image" Target="media/image35.emf"/><Relationship Id="rId62" Type="http://schemas.openxmlformats.org/officeDocument/2006/relationships/image" Target="media/image42.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8.png"/><Relationship Id="rId28" Type="http://schemas.openxmlformats.org/officeDocument/2006/relationships/hyperlink" Target="https://www.rahandusministeerium.ee/et/kohalikud-omavalitsused-haldusreform-maavalitsused/finantsulevaated" TargetMode="External"/><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8.png"/><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0.png"/><Relationship Id="rId65" Type="http://schemas.openxmlformats.org/officeDocument/2006/relationships/image" Target="media/image45.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http://www.viljandi.ee/eelarve-ja-majandusaasta-aruanne" TargetMode="Externa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6.png"/></Relationships>
</file>

<file path=word/_rels/footnotes.xml.rels><?xml version="1.0" encoding="UTF-8" standalone="yes"?>
<Relationships xmlns="http://schemas.openxmlformats.org/package/2006/relationships"><Relationship Id="rId8" Type="http://schemas.openxmlformats.org/officeDocument/2006/relationships/hyperlink" Target="https://riigiraha.fin.ee/QvAJAXZfc/opendoc.htm?document=riigiraha.qvw&amp;lang=en-US&amp;host=local&amp;anonymous=true/" TargetMode="External"/><Relationship Id="rId13" Type="http://schemas.openxmlformats.org/officeDocument/2006/relationships/hyperlink" Target="https://www.riigiteataja.ee/akt/410112018017" TargetMode="External"/><Relationship Id="rId18" Type="http://schemas.openxmlformats.org/officeDocument/2006/relationships/hyperlink" Target="https://www.rahandusministeerium.ee/et/kohalikud-omavalitsused-haldusreform-maavalitsused/finantsulevaated" TargetMode="External"/><Relationship Id="rId3" Type="http://schemas.openxmlformats.org/officeDocument/2006/relationships/hyperlink" Target="https://www.riigiteataja.ee/akt/407112014028" TargetMode="External"/><Relationship Id="rId21" Type="http://schemas.openxmlformats.org/officeDocument/2006/relationships/hyperlink" Target="https://www.riigiteataja.ee/akt/115022013005" TargetMode="External"/><Relationship Id="rId7" Type="http://schemas.openxmlformats.org/officeDocument/2006/relationships/hyperlink" Target="https://www.tootukassa.ee/content/tootukassast/paevane-statistika" TargetMode="External"/><Relationship Id="rId12" Type="http://schemas.openxmlformats.org/officeDocument/2006/relationships/hyperlink" Target="https://www.riigiteataja.ee/akt/402052019026?leiaKehtiv" TargetMode="External"/><Relationship Id="rId17" Type="http://schemas.openxmlformats.org/officeDocument/2006/relationships/hyperlink" Target="https://www.riigiteataja.ee/akt/403062016005" TargetMode="External"/><Relationship Id="rId2" Type="http://schemas.openxmlformats.org/officeDocument/2006/relationships/hyperlink" Target="https://www.riigiteataja.ee/akt/130122011056?leiaKehtiv" TargetMode="External"/><Relationship Id="rId16" Type="http://schemas.openxmlformats.org/officeDocument/2006/relationships/hyperlink" Target="https://www.riigiteataja.ee/akt/102022018010" TargetMode="External"/><Relationship Id="rId20" Type="http://schemas.openxmlformats.org/officeDocument/2006/relationships/hyperlink" Target="https://www.riigiteataja.ee/akt/115022013005" TargetMode="External"/><Relationship Id="rId1" Type="http://schemas.openxmlformats.org/officeDocument/2006/relationships/hyperlink" Target="https://www.riigiteataja.ee/akt/123122011008?leiaKehtiv" TargetMode="External"/><Relationship Id="rId6" Type="http://schemas.openxmlformats.org/officeDocument/2006/relationships/hyperlink" Target="https://kukkur.swedbank.ee/analuusid/swedbanki-majandusprognoos-2" TargetMode="External"/><Relationship Id="rId11" Type="http://schemas.openxmlformats.org/officeDocument/2006/relationships/hyperlink" Target="https://www.riigiteataja.ee/akt/119032019106?leiaKehtiv" TargetMode="External"/><Relationship Id="rId5" Type="http://schemas.openxmlformats.org/officeDocument/2006/relationships/hyperlink" Target="https://www.riigiteataja.ee/akt/413042016025" TargetMode="External"/><Relationship Id="rId15" Type="http://schemas.openxmlformats.org/officeDocument/2006/relationships/hyperlink" Target="https://www.rahandusministeerium.ee/et/kov/finantseerimine" TargetMode="External"/><Relationship Id="rId10" Type="http://schemas.openxmlformats.org/officeDocument/2006/relationships/hyperlink" Target="https://riigiraha.fin.ee/QvAJAXZfc/opendoc.htm?document=Riigiraha.qvw&amp;host=local&amp;anonymous=true&amp;sheet=KOV_ELANIKUD&amp;select=CLEAR,1&amp;select=AASTA,(2016|2017|2018|2019|2020)&amp;select=ALLSEKTORID,(51)" TargetMode="External"/><Relationship Id="rId19" Type="http://schemas.openxmlformats.org/officeDocument/2006/relationships/hyperlink" Target="https://www.riigiteataja.ee/akt/115022013005" TargetMode="External"/><Relationship Id="rId4" Type="http://schemas.openxmlformats.org/officeDocument/2006/relationships/hyperlink" Target="https://www.riigiteataja.ee/akt/115022013005" TargetMode="External"/><Relationship Id="rId9" Type="http://schemas.openxmlformats.org/officeDocument/2006/relationships/hyperlink" Target="https://riigiraha.fin.ee/QvAJAXZfc/opendoc.htm?document=Riigiraha.qvw&amp;host=local&amp;anonymous=true&amp;sheet=DASHBOARD&amp;select=CLEAR,1&amp;select=AASTA,(2019)&amp;select=ALLSEKTORID,(51)&amp;select=UKSUSID,(546101)" TargetMode="External"/><Relationship Id="rId14" Type="http://schemas.openxmlformats.org/officeDocument/2006/relationships/hyperlink" Target="https://www.rahandusministeerium.ee/sites/default/files/KOVfinants/tasandusfond_2020-2023out.xlsx" TargetMode="External"/></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8587D9-F238-47BF-BC37-F3AC2F9D19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12174</Words>
  <Characters>70610</Characters>
  <Application>Microsoft Office Word</Application>
  <DocSecurity>0</DocSecurity>
  <Lines>588</Lines>
  <Paragraphs>165</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Viljandi linna eelarvestrateegia 2020-2025 I lug</vt:lpstr>
      <vt:lpstr>Viljandi linna eelarvestrateegia 2020-2025 I lug</vt:lpstr>
    </vt:vector>
  </TitlesOfParts>
  <Company/>
  <LinksUpToDate>false</LinksUpToDate>
  <CharactersWithSpaces>82619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Viljandi linna eelarvestrateegia 2020-2025 I lug</dc:title>
  <dc:subject/>
  <dc:creator>Marika Aaso</dc:creator>
  <cp:keywords/>
  <dc:description/>
  <cp:lastModifiedBy>Helena Tiivel</cp:lastModifiedBy>
  <cp:revision>2</cp:revision>
  <cp:lastPrinted>2020-11-05T09:14:00Z</cp:lastPrinted>
  <dcterms:created xsi:type="dcterms:W3CDTF">2020-11-09T13:09:00Z</dcterms:created>
  <dcterms:modified xsi:type="dcterms:W3CDTF">2020-11-09T13:09:00Z</dcterms:modified>
</cp:coreProperties>
</file>