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D15E" w14:textId="02361516" w:rsidR="00CE3F00" w:rsidRDefault="00CE3F00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5B2D">
        <w:rPr>
          <w:sz w:val="40"/>
          <w:szCs w:val="40"/>
        </w:rPr>
        <w:tab/>
      </w:r>
      <w:r w:rsidR="00FE5B2D">
        <w:rPr>
          <w:b/>
          <w:bCs/>
          <w:sz w:val="40"/>
          <w:szCs w:val="40"/>
        </w:rPr>
        <w:t>EELNÕU 20</w:t>
      </w:r>
      <w:r w:rsidR="001D3B07">
        <w:rPr>
          <w:b/>
          <w:bCs/>
          <w:sz w:val="40"/>
          <w:szCs w:val="40"/>
        </w:rPr>
        <w:t>21</w:t>
      </w:r>
      <w:r>
        <w:rPr>
          <w:b/>
          <w:bCs/>
          <w:sz w:val="40"/>
          <w:szCs w:val="40"/>
        </w:rPr>
        <w:t>/</w:t>
      </w:r>
      <w:r w:rsidR="002863B4">
        <w:rPr>
          <w:b/>
          <w:bCs/>
          <w:sz w:val="40"/>
          <w:szCs w:val="40"/>
        </w:rPr>
        <w:t>21</w:t>
      </w:r>
    </w:p>
    <w:p w14:paraId="0182D15F" w14:textId="77777777" w:rsidR="00CE3F00" w:rsidRDefault="00CE3F00">
      <w:pPr>
        <w:rPr>
          <w:sz w:val="22"/>
          <w:szCs w:val="22"/>
        </w:rPr>
      </w:pPr>
    </w:p>
    <w:p w14:paraId="0182D160" w14:textId="77777777" w:rsidR="00CE3F00" w:rsidRDefault="00CE3F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0182D161" w14:textId="77777777" w:rsidR="00CE3F00" w:rsidRDefault="00CE3F00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CE3F00" w14:paraId="0182D164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82D162" w14:textId="77777777" w:rsidR="00CE3F00" w:rsidRDefault="00FE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</w:t>
            </w:r>
            <w:r w:rsidR="00CE3F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D163" w14:textId="001660A3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0182D167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82D165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D166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0182D16A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82D168" w14:textId="73CFA92D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</w:t>
            </w:r>
            <w:r w:rsidR="005A719A">
              <w:rPr>
                <w:sz w:val="24"/>
                <w:szCs w:val="24"/>
              </w:rPr>
              <w:t>ja spordi-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D169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0182D16D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82D16B" w14:textId="009A12D8" w:rsidR="00CE3F00" w:rsidRDefault="0009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  <w:r w:rsidR="005A719A">
              <w:rPr>
                <w:sz w:val="24"/>
                <w:szCs w:val="24"/>
              </w:rPr>
              <w:t>ja keskkonna-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D16C" w14:textId="1FA30802" w:rsidR="00CE3F00" w:rsidRDefault="001C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E3F00" w14:paraId="0182D170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82D16E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D16F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0182D173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82D171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D172" w14:textId="71263FB2" w:rsidR="00CE3F00" w:rsidRDefault="001C5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</w:tbl>
    <w:p w14:paraId="0182D177" w14:textId="77777777" w:rsidR="00CE3F00" w:rsidRDefault="00CE3F00">
      <w:pPr>
        <w:rPr>
          <w:sz w:val="24"/>
          <w:szCs w:val="24"/>
        </w:rPr>
      </w:pPr>
    </w:p>
    <w:p w14:paraId="0182D178" w14:textId="77777777" w:rsidR="00CE3F00" w:rsidRPr="00170253" w:rsidRDefault="00FE5B2D">
      <w:pPr>
        <w:jc w:val="center"/>
        <w:rPr>
          <w:b/>
          <w:bCs/>
          <w:iCs/>
          <w:sz w:val="24"/>
          <w:szCs w:val="24"/>
        </w:rPr>
      </w:pPr>
      <w:r w:rsidRPr="00170253">
        <w:rPr>
          <w:b/>
          <w:bCs/>
          <w:iCs/>
          <w:sz w:val="24"/>
          <w:szCs w:val="24"/>
        </w:rPr>
        <w:t>VILJANDI LINNAVOLIKOGU</w:t>
      </w:r>
    </w:p>
    <w:p w14:paraId="0182D179" w14:textId="77777777" w:rsidR="00CE3F00" w:rsidRPr="00170253" w:rsidRDefault="00CE3F00">
      <w:pPr>
        <w:rPr>
          <w:iCs/>
          <w:sz w:val="24"/>
          <w:szCs w:val="24"/>
        </w:rPr>
      </w:pPr>
    </w:p>
    <w:p w14:paraId="0182D17B" w14:textId="792B5700" w:rsidR="00D71E63" w:rsidRPr="00FF2128" w:rsidRDefault="00CE3F00" w:rsidP="00FF2128">
      <w:pPr>
        <w:pStyle w:val="Pealkiri7"/>
        <w:rPr>
          <w:i w:val="0"/>
        </w:rPr>
      </w:pPr>
      <w:r w:rsidRPr="00170253">
        <w:rPr>
          <w:i w:val="0"/>
        </w:rPr>
        <w:t>MÄÄRUS</w:t>
      </w:r>
    </w:p>
    <w:p w14:paraId="0182D17C" w14:textId="77777777" w:rsidR="00CE3F00" w:rsidRPr="00170253" w:rsidRDefault="00CE3F00">
      <w:pPr>
        <w:jc w:val="center"/>
        <w:rPr>
          <w:b/>
          <w:bCs/>
          <w:iCs/>
          <w:sz w:val="24"/>
          <w:szCs w:val="24"/>
        </w:rPr>
      </w:pPr>
    </w:p>
    <w:p w14:paraId="6A0A4A8D" w14:textId="10906300" w:rsidR="00173E6E" w:rsidRPr="00024AEF" w:rsidRDefault="001E4746" w:rsidP="005C0768">
      <w:pPr>
        <w:pStyle w:val="Pealkiri3"/>
        <w:ind w:left="6480"/>
        <w:jc w:val="both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>16</w:t>
      </w:r>
      <w:r w:rsidR="00173E6E" w:rsidRPr="00024AEF">
        <w:rPr>
          <w:b w:val="0"/>
          <w:i w:val="0"/>
          <w:color w:val="000000" w:themeColor="text1"/>
        </w:rPr>
        <w:t xml:space="preserve">. </w:t>
      </w:r>
      <w:r w:rsidR="003768D3">
        <w:rPr>
          <w:b w:val="0"/>
          <w:i w:val="0"/>
          <w:color w:val="000000" w:themeColor="text1"/>
        </w:rPr>
        <w:t>detsember</w:t>
      </w:r>
      <w:r w:rsidR="001F5AE4">
        <w:rPr>
          <w:b w:val="0"/>
          <w:i w:val="0"/>
          <w:color w:val="000000" w:themeColor="text1"/>
        </w:rPr>
        <w:t xml:space="preserve"> 2021</w:t>
      </w:r>
      <w:r w:rsidR="00173E6E" w:rsidRPr="00024AEF">
        <w:rPr>
          <w:b w:val="0"/>
          <w:i w:val="0"/>
          <w:color w:val="000000" w:themeColor="text1"/>
        </w:rPr>
        <w:t xml:space="preserve">   nr</w:t>
      </w:r>
    </w:p>
    <w:p w14:paraId="0182D17E" w14:textId="77777777" w:rsidR="004A20C6" w:rsidRDefault="004A20C6">
      <w:pPr>
        <w:jc w:val="both"/>
        <w:rPr>
          <w:sz w:val="24"/>
          <w:szCs w:val="24"/>
        </w:rPr>
      </w:pPr>
    </w:p>
    <w:p w14:paraId="5C7C19FA" w14:textId="77777777" w:rsidR="002037B3" w:rsidRDefault="003F5ED5" w:rsidP="001E78A2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1E78A2">
        <w:rPr>
          <w:sz w:val="24"/>
          <w:szCs w:val="24"/>
        </w:rPr>
        <w:t>luru</w:t>
      </w:r>
      <w:r>
        <w:rPr>
          <w:sz w:val="24"/>
          <w:szCs w:val="24"/>
        </w:rPr>
        <w:t>umi alaliste kulude piirmäärad</w:t>
      </w:r>
      <w:r w:rsidR="0087007F">
        <w:rPr>
          <w:sz w:val="24"/>
          <w:szCs w:val="24"/>
        </w:rPr>
        <w:t xml:space="preserve"> </w:t>
      </w:r>
    </w:p>
    <w:p w14:paraId="0182D180" w14:textId="0B70DCDA" w:rsidR="001E78A2" w:rsidRDefault="002037B3" w:rsidP="001E78A2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7007F">
        <w:rPr>
          <w:sz w:val="24"/>
          <w:szCs w:val="24"/>
        </w:rPr>
        <w:t>oimetulekutoetuse</w:t>
      </w:r>
      <w:r>
        <w:rPr>
          <w:sz w:val="24"/>
          <w:szCs w:val="24"/>
        </w:rPr>
        <w:t xml:space="preserve"> </w:t>
      </w:r>
      <w:r w:rsidR="001E78A2">
        <w:rPr>
          <w:sz w:val="24"/>
          <w:szCs w:val="24"/>
        </w:rPr>
        <w:t>arvestamisel</w:t>
      </w:r>
    </w:p>
    <w:p w14:paraId="0182D181" w14:textId="77777777" w:rsidR="00D365DE" w:rsidRDefault="00D365DE" w:rsidP="00D365DE">
      <w:pPr>
        <w:jc w:val="both"/>
        <w:rPr>
          <w:sz w:val="24"/>
          <w:szCs w:val="24"/>
        </w:rPr>
      </w:pPr>
    </w:p>
    <w:p w14:paraId="0182D182" w14:textId="77777777" w:rsidR="003F5ED5" w:rsidRDefault="003F5ED5" w:rsidP="00D365DE">
      <w:pPr>
        <w:pStyle w:val="Normaallaadveeb"/>
        <w:spacing w:before="0" w:after="0" w:afterAutospacing="0"/>
      </w:pPr>
    </w:p>
    <w:p w14:paraId="0182D183" w14:textId="77777777" w:rsidR="00685DAC" w:rsidRPr="005A719A" w:rsidRDefault="00685DAC" w:rsidP="00685DAC">
      <w:pPr>
        <w:jc w:val="both"/>
        <w:rPr>
          <w:sz w:val="24"/>
          <w:szCs w:val="24"/>
        </w:rPr>
      </w:pPr>
      <w:r w:rsidRPr="005A719A">
        <w:rPr>
          <w:sz w:val="24"/>
          <w:szCs w:val="24"/>
        </w:rPr>
        <w:t>Määrus kehtestatakse kohaliku omavalitsuse korralduse seaduse § 22 lõike 1 punkti 5 ja sotsiaalhoolekande seaduse § 133 lõike 6 alusel.</w:t>
      </w:r>
    </w:p>
    <w:p w14:paraId="0182D184" w14:textId="77777777" w:rsidR="00D365DE" w:rsidRPr="005A719A" w:rsidRDefault="00D365DE" w:rsidP="00D365DE">
      <w:pPr>
        <w:jc w:val="both"/>
        <w:rPr>
          <w:sz w:val="24"/>
          <w:szCs w:val="24"/>
        </w:rPr>
      </w:pPr>
    </w:p>
    <w:p w14:paraId="0182D185" w14:textId="6B950719" w:rsidR="00F01439" w:rsidRPr="005A719A" w:rsidRDefault="00F01439" w:rsidP="00F01439">
      <w:pPr>
        <w:pStyle w:val="Pealkiri3"/>
        <w:rPr>
          <w:b w:val="0"/>
          <w:i w:val="0"/>
        </w:rPr>
      </w:pPr>
      <w:r w:rsidRPr="005A719A">
        <w:rPr>
          <w:rStyle w:val="Tugev"/>
          <w:bCs/>
          <w:i w:val="0"/>
        </w:rPr>
        <w:t>§ 1.</w:t>
      </w:r>
      <w:r w:rsidR="00FF2128" w:rsidRPr="005A719A">
        <w:rPr>
          <w:rStyle w:val="Tugev"/>
          <w:bCs/>
          <w:i w:val="0"/>
        </w:rPr>
        <w:t xml:space="preserve"> </w:t>
      </w:r>
      <w:r w:rsidRPr="005A719A">
        <w:rPr>
          <w:b w:val="0"/>
          <w:i w:val="0"/>
        </w:rPr>
        <w:t>Üldosa</w:t>
      </w:r>
    </w:p>
    <w:p w14:paraId="0182D186" w14:textId="4DD53435" w:rsidR="003A2E5A" w:rsidRPr="00173E6E" w:rsidRDefault="00D365DE" w:rsidP="00807104">
      <w:pPr>
        <w:pStyle w:val="Normaallaadveeb"/>
        <w:numPr>
          <w:ilvl w:val="0"/>
          <w:numId w:val="1"/>
        </w:numPr>
        <w:spacing w:before="0"/>
        <w:jc w:val="both"/>
      </w:pPr>
      <w:r w:rsidRPr="005A719A">
        <w:t>T</w:t>
      </w:r>
      <w:r w:rsidR="00F01439" w:rsidRPr="005A719A">
        <w:t>oimetulekutoetust on õigus saada üksi elaval isikul või perekonn</w:t>
      </w:r>
      <w:r w:rsidR="004A5382" w:rsidRPr="005A719A">
        <w:t xml:space="preserve">al, kelle kuu </w:t>
      </w:r>
      <w:r w:rsidR="00733D13" w:rsidRPr="005A719A">
        <w:t>neto</w:t>
      </w:r>
      <w:r w:rsidR="004A5382" w:rsidRPr="005A719A">
        <w:t xml:space="preserve">sissetulek pärast </w:t>
      </w:r>
      <w:r w:rsidR="001926E6" w:rsidRPr="005A719A">
        <w:t>sotsiaalhoolekande seaduse</w:t>
      </w:r>
      <w:r w:rsidR="00F01439" w:rsidRPr="005A719A">
        <w:t xml:space="preserve"> </w:t>
      </w:r>
      <w:r w:rsidR="00685DAC" w:rsidRPr="005A719A">
        <w:t xml:space="preserve">§ 133 lõigetes 5 ja 6 </w:t>
      </w:r>
      <w:r w:rsidR="00F01439" w:rsidRPr="005A719A">
        <w:t>sätestatud tingimusel arvestatud</w:t>
      </w:r>
      <w:r w:rsidR="00F01439" w:rsidRPr="00173E6E">
        <w:t xml:space="preserve"> eluruumi alaliste kulude maha</w:t>
      </w:r>
      <w:r w:rsidR="00AB68EF">
        <w:t xml:space="preserve"> </w:t>
      </w:r>
      <w:r w:rsidR="00F01439" w:rsidRPr="00173E6E">
        <w:t>arvamist on alla kehtestatud toimetulekupiiri.</w:t>
      </w:r>
      <w:r w:rsidR="003A2E5A" w:rsidRPr="00173E6E">
        <w:t xml:space="preserve"> </w:t>
      </w:r>
    </w:p>
    <w:p w14:paraId="0182D187" w14:textId="77777777" w:rsidR="001E78A2" w:rsidRPr="00173E6E" w:rsidRDefault="0089038F" w:rsidP="00807104">
      <w:pPr>
        <w:pStyle w:val="Normaallaadveeb"/>
        <w:numPr>
          <w:ilvl w:val="0"/>
          <w:numId w:val="1"/>
        </w:numPr>
        <w:spacing w:before="0"/>
        <w:jc w:val="both"/>
      </w:pPr>
      <w:r w:rsidRPr="00173E6E">
        <w:t>Toimetulekutoetuse määramisel võetakse arvesse elamuseaduse § 7 l</w:t>
      </w:r>
      <w:r w:rsidR="002A712B" w:rsidRPr="00173E6E">
        <w:t>õike</w:t>
      </w:r>
      <w:r w:rsidRPr="00173E6E">
        <w:t xml:space="preserve"> 1 p</w:t>
      </w:r>
      <w:r w:rsidR="002A712B" w:rsidRPr="00173E6E">
        <w:t>unkti</w:t>
      </w:r>
      <w:r w:rsidRPr="00173E6E">
        <w:t xml:space="preserve"> 2 alusel kehtestatud eluruumi sotsiaalselt põhjendatud normi ulatuses eluruumi tegelikud kulud, kuid mitte üle linnavolikogu poolt käesolevas määruses kehtestatud piirmäärade.</w:t>
      </w:r>
    </w:p>
    <w:p w14:paraId="100DC9B4" w14:textId="77777777" w:rsidR="007D717E" w:rsidRPr="005A719A" w:rsidRDefault="007D717E" w:rsidP="007D717E">
      <w:pPr>
        <w:jc w:val="both"/>
        <w:rPr>
          <w:sz w:val="24"/>
          <w:szCs w:val="24"/>
        </w:rPr>
      </w:pPr>
      <w:r w:rsidRPr="005A719A">
        <w:rPr>
          <w:sz w:val="24"/>
          <w:szCs w:val="24"/>
        </w:rPr>
        <w:t xml:space="preserve">§ 2. Eluruumi alaliste kulude piirmäärad </w:t>
      </w:r>
    </w:p>
    <w:p w14:paraId="7BFFA86C" w14:textId="77777777" w:rsidR="007D717E" w:rsidRPr="00173E6E" w:rsidRDefault="007D717E" w:rsidP="007D717E">
      <w:pPr>
        <w:jc w:val="both"/>
        <w:rPr>
          <w:color w:val="000000" w:themeColor="text1"/>
          <w:sz w:val="24"/>
          <w:szCs w:val="24"/>
        </w:rPr>
      </w:pPr>
      <w:r w:rsidRPr="005A719A">
        <w:rPr>
          <w:sz w:val="24"/>
          <w:szCs w:val="24"/>
        </w:rPr>
        <w:t>Kehtestada Viljandi linnas toimetulekutoetuse</w:t>
      </w:r>
      <w:r w:rsidRPr="00173E6E">
        <w:rPr>
          <w:sz w:val="24"/>
          <w:szCs w:val="24"/>
        </w:rPr>
        <w:t xml:space="preserve"> arvestamisel alalise eluruumi alaliste kulude piirmäärad järgmiselt: </w:t>
      </w:r>
    </w:p>
    <w:p w14:paraId="19ED339E" w14:textId="31156E10" w:rsidR="007D717E" w:rsidRPr="007669E8" w:rsidRDefault="008F294B" w:rsidP="007D717E">
      <w:pPr>
        <w:pStyle w:val="Loendilik"/>
        <w:numPr>
          <w:ilvl w:val="0"/>
          <w:numId w:val="52"/>
        </w:numPr>
        <w:jc w:val="both"/>
        <w:rPr>
          <w:color w:val="000000" w:themeColor="text1"/>
          <w:sz w:val="24"/>
          <w:szCs w:val="24"/>
          <w:highlight w:val="yellow"/>
        </w:rPr>
      </w:pPr>
      <w:r w:rsidRPr="007669E8">
        <w:rPr>
          <w:color w:val="000000" w:themeColor="text1"/>
          <w:sz w:val="24"/>
          <w:szCs w:val="24"/>
          <w:highlight w:val="yellow"/>
        </w:rPr>
        <w:t xml:space="preserve">üür kuni </w:t>
      </w:r>
      <w:r w:rsidR="003768D3" w:rsidRPr="007669E8">
        <w:rPr>
          <w:color w:val="000000" w:themeColor="text1"/>
          <w:sz w:val="24"/>
          <w:szCs w:val="24"/>
          <w:highlight w:val="yellow"/>
        </w:rPr>
        <w:t>9</w:t>
      </w:r>
      <w:r w:rsidR="007D717E" w:rsidRPr="007669E8">
        <w:rPr>
          <w:color w:val="000000" w:themeColor="text1"/>
          <w:sz w:val="24"/>
          <w:szCs w:val="24"/>
          <w:highlight w:val="yellow"/>
        </w:rPr>
        <w:t xml:space="preserve"> eurot ühe normpinna m² kohta kalendrikuus;</w:t>
      </w:r>
    </w:p>
    <w:p w14:paraId="3BE1FBF5" w14:textId="63A25A24" w:rsidR="007D717E" w:rsidRPr="007669E8" w:rsidRDefault="007D717E" w:rsidP="007D717E">
      <w:pPr>
        <w:pStyle w:val="Loendilik"/>
        <w:numPr>
          <w:ilvl w:val="0"/>
          <w:numId w:val="52"/>
        </w:numPr>
        <w:jc w:val="both"/>
        <w:rPr>
          <w:color w:val="000000" w:themeColor="text1"/>
          <w:sz w:val="24"/>
          <w:szCs w:val="24"/>
          <w:highlight w:val="yellow"/>
        </w:rPr>
      </w:pPr>
      <w:r w:rsidRPr="007669E8">
        <w:rPr>
          <w:color w:val="000000" w:themeColor="text1"/>
          <w:sz w:val="24"/>
          <w:szCs w:val="24"/>
          <w:highlight w:val="yellow"/>
        </w:rPr>
        <w:t>korterelamu haldamise kulu, sealhul</w:t>
      </w:r>
      <w:r w:rsidR="003768D3" w:rsidRPr="007669E8">
        <w:rPr>
          <w:color w:val="000000" w:themeColor="text1"/>
          <w:sz w:val="24"/>
          <w:szCs w:val="24"/>
          <w:highlight w:val="yellow"/>
        </w:rPr>
        <w:t>gas remondiga seotud kulu kuni 4</w:t>
      </w:r>
      <w:r w:rsidRPr="007669E8">
        <w:rPr>
          <w:color w:val="000000" w:themeColor="text1"/>
          <w:sz w:val="24"/>
          <w:szCs w:val="24"/>
          <w:highlight w:val="yellow"/>
        </w:rPr>
        <w:t xml:space="preserve"> eurot ühe normpinna m² kohta kalendrikuus; </w:t>
      </w:r>
    </w:p>
    <w:p w14:paraId="678BAB63" w14:textId="5571E84D" w:rsidR="007D717E" w:rsidRPr="007669E8" w:rsidRDefault="007D717E" w:rsidP="007D717E">
      <w:pPr>
        <w:pStyle w:val="Loendilik"/>
        <w:numPr>
          <w:ilvl w:val="0"/>
          <w:numId w:val="52"/>
        </w:numPr>
        <w:jc w:val="both"/>
        <w:rPr>
          <w:color w:val="000000" w:themeColor="text1"/>
          <w:sz w:val="24"/>
          <w:szCs w:val="24"/>
          <w:highlight w:val="yellow"/>
        </w:rPr>
      </w:pPr>
      <w:r w:rsidRPr="007669E8">
        <w:rPr>
          <w:color w:val="000000" w:themeColor="text1"/>
          <w:sz w:val="24"/>
          <w:szCs w:val="24"/>
          <w:highlight w:val="yellow"/>
        </w:rPr>
        <w:t>korterelamu renoveerimiseks</w:t>
      </w:r>
      <w:r w:rsidR="003768D3" w:rsidRPr="007669E8">
        <w:rPr>
          <w:color w:val="000000" w:themeColor="text1"/>
          <w:sz w:val="24"/>
          <w:szCs w:val="24"/>
          <w:highlight w:val="yellow"/>
        </w:rPr>
        <w:t xml:space="preserve"> võetud laenu tagasimakse kuni 4</w:t>
      </w:r>
      <w:r w:rsidRPr="007669E8">
        <w:rPr>
          <w:color w:val="000000" w:themeColor="text1"/>
          <w:sz w:val="24"/>
          <w:szCs w:val="24"/>
          <w:highlight w:val="yellow"/>
        </w:rPr>
        <w:t xml:space="preserve"> eurot ühe normpinna m² kohta kalendrikuus;</w:t>
      </w:r>
    </w:p>
    <w:p w14:paraId="743AD672" w14:textId="08FF03CE" w:rsidR="007D717E" w:rsidRPr="007669E8" w:rsidRDefault="007D717E" w:rsidP="007D717E">
      <w:pPr>
        <w:pStyle w:val="Loendilik"/>
        <w:numPr>
          <w:ilvl w:val="0"/>
          <w:numId w:val="52"/>
        </w:numPr>
        <w:jc w:val="both"/>
        <w:rPr>
          <w:color w:val="000000" w:themeColor="text1"/>
          <w:sz w:val="24"/>
          <w:szCs w:val="24"/>
          <w:highlight w:val="yellow"/>
        </w:rPr>
      </w:pPr>
      <w:r w:rsidRPr="007669E8">
        <w:rPr>
          <w:color w:val="000000" w:themeColor="text1"/>
          <w:sz w:val="24"/>
          <w:szCs w:val="24"/>
          <w:highlight w:val="yellow"/>
        </w:rPr>
        <w:t>veevarustuse ja reovee äraju</w:t>
      </w:r>
      <w:r w:rsidR="00926434" w:rsidRPr="007669E8">
        <w:rPr>
          <w:color w:val="000000" w:themeColor="text1"/>
          <w:sz w:val="24"/>
          <w:szCs w:val="24"/>
          <w:highlight w:val="yellow"/>
        </w:rPr>
        <w:t>htimise teenuste maksumus kuni 5</w:t>
      </w:r>
      <w:r w:rsidRPr="007669E8">
        <w:rPr>
          <w:color w:val="000000" w:themeColor="text1"/>
          <w:sz w:val="24"/>
          <w:szCs w:val="24"/>
          <w:highlight w:val="yellow"/>
        </w:rPr>
        <w:t xml:space="preserve"> m³ ühe elaniku kohta kalendrikuus;</w:t>
      </w:r>
    </w:p>
    <w:p w14:paraId="1041B952" w14:textId="24C54BB3" w:rsidR="007D717E" w:rsidRPr="007669E8" w:rsidRDefault="007D717E" w:rsidP="007D717E">
      <w:pPr>
        <w:pStyle w:val="Loendilik"/>
        <w:numPr>
          <w:ilvl w:val="0"/>
          <w:numId w:val="52"/>
        </w:numPr>
        <w:jc w:val="both"/>
        <w:rPr>
          <w:color w:val="000000" w:themeColor="text1"/>
          <w:sz w:val="24"/>
          <w:szCs w:val="24"/>
          <w:highlight w:val="yellow"/>
        </w:rPr>
      </w:pPr>
      <w:r w:rsidRPr="007669E8">
        <w:rPr>
          <w:color w:val="000000" w:themeColor="text1"/>
          <w:sz w:val="24"/>
          <w:szCs w:val="24"/>
          <w:highlight w:val="yellow"/>
        </w:rPr>
        <w:t>soojaveevarustuseks tarbitud soojusenergia või kütuse maksumus kuni</w:t>
      </w:r>
      <w:r w:rsidR="003768D3" w:rsidRPr="007669E8">
        <w:rPr>
          <w:color w:val="000000" w:themeColor="text1"/>
          <w:sz w:val="24"/>
          <w:szCs w:val="24"/>
          <w:highlight w:val="yellow"/>
        </w:rPr>
        <w:t xml:space="preserve"> 21</w:t>
      </w:r>
      <w:r w:rsidRPr="007669E8">
        <w:rPr>
          <w:color w:val="000000" w:themeColor="text1"/>
          <w:sz w:val="24"/>
          <w:szCs w:val="24"/>
          <w:highlight w:val="yellow"/>
        </w:rPr>
        <w:t xml:space="preserve"> eurot ühe elaniku kohta kalendrikuus;</w:t>
      </w:r>
    </w:p>
    <w:p w14:paraId="446F3377" w14:textId="6B4A35FD" w:rsidR="007D717E" w:rsidRPr="007669E8" w:rsidRDefault="007D717E" w:rsidP="007D717E">
      <w:pPr>
        <w:pStyle w:val="Loendilik"/>
        <w:numPr>
          <w:ilvl w:val="0"/>
          <w:numId w:val="52"/>
        </w:numPr>
        <w:jc w:val="both"/>
        <w:rPr>
          <w:color w:val="000000" w:themeColor="text1"/>
          <w:sz w:val="24"/>
          <w:szCs w:val="24"/>
          <w:highlight w:val="yellow"/>
        </w:rPr>
      </w:pPr>
      <w:r w:rsidRPr="007669E8">
        <w:rPr>
          <w:color w:val="000000" w:themeColor="text1"/>
          <w:sz w:val="24"/>
          <w:szCs w:val="24"/>
          <w:highlight w:val="yellow"/>
        </w:rPr>
        <w:t xml:space="preserve">kütteks tarbitud soojusenergia või kütuse maksumus (arvesse võetakse vaid ühte kütteliiki): </w:t>
      </w:r>
      <w:r w:rsidRPr="007669E8">
        <w:rPr>
          <w:sz w:val="24"/>
          <w:szCs w:val="24"/>
          <w:highlight w:val="yellow"/>
        </w:rPr>
        <w:t xml:space="preserve">kaugküttega, kaugkütteta ja elektriküttega eluruumide puhul </w:t>
      </w:r>
      <w:r w:rsidR="003768D3" w:rsidRPr="007669E8">
        <w:rPr>
          <w:color w:val="000000" w:themeColor="text1"/>
          <w:sz w:val="24"/>
          <w:szCs w:val="24"/>
          <w:highlight w:val="yellow"/>
        </w:rPr>
        <w:t>olenemata kütuseliigist kuni 6</w:t>
      </w:r>
      <w:r w:rsidRPr="007669E8">
        <w:rPr>
          <w:color w:val="000000" w:themeColor="text1"/>
          <w:sz w:val="24"/>
          <w:szCs w:val="24"/>
          <w:highlight w:val="yellow"/>
        </w:rPr>
        <w:t xml:space="preserve"> eurot ühe normpinna m² kohta kalendrikuus. Kaugkütt</w:t>
      </w:r>
      <w:r w:rsidR="008F294B" w:rsidRPr="007669E8">
        <w:rPr>
          <w:color w:val="000000" w:themeColor="text1"/>
          <w:sz w:val="24"/>
          <w:szCs w:val="24"/>
          <w:highlight w:val="yellow"/>
        </w:rPr>
        <w:t>eta eluruumis mitte rohkem kui 7</w:t>
      </w:r>
      <w:r w:rsidRPr="007669E8">
        <w:rPr>
          <w:color w:val="000000" w:themeColor="text1"/>
          <w:sz w:val="24"/>
          <w:szCs w:val="24"/>
          <w:highlight w:val="yellow"/>
        </w:rPr>
        <w:t xml:space="preserve">00 eurot kalendriaastas. </w:t>
      </w:r>
      <w:r w:rsidRPr="007669E8">
        <w:rPr>
          <w:sz w:val="24"/>
          <w:szCs w:val="24"/>
          <w:highlight w:val="yellow"/>
        </w:rPr>
        <w:t>Kütuse ostmisel arvestatakse toimetulekuarvestuse sisse kuludokumendid, mis on ostetud taotluse esitamise eelsel kalendrikuul;</w:t>
      </w:r>
    </w:p>
    <w:p w14:paraId="79162A4D" w14:textId="69721983" w:rsidR="007D717E" w:rsidRPr="007669E8" w:rsidRDefault="007D717E" w:rsidP="007D717E">
      <w:pPr>
        <w:pStyle w:val="Loendilik"/>
        <w:numPr>
          <w:ilvl w:val="0"/>
          <w:numId w:val="52"/>
        </w:numPr>
        <w:jc w:val="both"/>
        <w:rPr>
          <w:sz w:val="24"/>
          <w:szCs w:val="24"/>
          <w:highlight w:val="yellow"/>
        </w:rPr>
      </w:pPr>
      <w:r w:rsidRPr="007669E8">
        <w:rPr>
          <w:sz w:val="24"/>
          <w:szCs w:val="24"/>
          <w:highlight w:val="yellow"/>
        </w:rPr>
        <w:t>elektrienergia tarbimisega seo</w:t>
      </w:r>
      <w:r w:rsidR="008F294B" w:rsidRPr="007669E8">
        <w:rPr>
          <w:sz w:val="24"/>
          <w:szCs w:val="24"/>
          <w:highlight w:val="yellow"/>
        </w:rPr>
        <w:t xml:space="preserve">tud kulu kuni </w:t>
      </w:r>
      <w:r w:rsidR="0042760B" w:rsidRPr="007669E8">
        <w:rPr>
          <w:sz w:val="24"/>
          <w:szCs w:val="24"/>
          <w:highlight w:val="yellow"/>
        </w:rPr>
        <w:t>50</w:t>
      </w:r>
      <w:r w:rsidRPr="007669E8">
        <w:rPr>
          <w:sz w:val="24"/>
          <w:szCs w:val="24"/>
          <w:highlight w:val="yellow"/>
        </w:rPr>
        <w:t xml:space="preserve"> eurot üheliikmelise pere</w:t>
      </w:r>
      <w:r w:rsidR="0042760B" w:rsidRPr="007669E8">
        <w:rPr>
          <w:sz w:val="24"/>
          <w:szCs w:val="24"/>
          <w:highlight w:val="yellow"/>
        </w:rPr>
        <w:t xml:space="preserve"> kohta kalendrikuus ning kuni 35</w:t>
      </w:r>
      <w:r w:rsidRPr="007669E8">
        <w:rPr>
          <w:sz w:val="24"/>
          <w:szCs w:val="24"/>
          <w:highlight w:val="yellow"/>
        </w:rPr>
        <w:t xml:space="preserve"> eurot iga järgneva pereliikme kohta kalendrikuus;</w:t>
      </w:r>
    </w:p>
    <w:p w14:paraId="6261D683" w14:textId="77777777" w:rsidR="007D717E" w:rsidRPr="00173E6E" w:rsidRDefault="007D717E" w:rsidP="007D717E">
      <w:pPr>
        <w:pStyle w:val="Loendilik"/>
        <w:numPr>
          <w:ilvl w:val="0"/>
          <w:numId w:val="52"/>
        </w:numPr>
        <w:jc w:val="both"/>
        <w:rPr>
          <w:sz w:val="24"/>
          <w:szCs w:val="24"/>
        </w:rPr>
      </w:pPr>
      <w:r w:rsidRPr="00173E6E">
        <w:rPr>
          <w:sz w:val="24"/>
          <w:szCs w:val="24"/>
        </w:rPr>
        <w:t>majapidamisgaasi ühe ballooni maksumus perekonna kohta 2 kalendrikuu jooksul;</w:t>
      </w:r>
    </w:p>
    <w:p w14:paraId="5E6F5A3F" w14:textId="77777777" w:rsidR="007D717E" w:rsidRPr="00173E6E" w:rsidRDefault="007D717E" w:rsidP="007D717E">
      <w:pPr>
        <w:pStyle w:val="Loendilik"/>
        <w:numPr>
          <w:ilvl w:val="0"/>
          <w:numId w:val="52"/>
        </w:numPr>
        <w:jc w:val="both"/>
        <w:rPr>
          <w:sz w:val="24"/>
          <w:szCs w:val="24"/>
        </w:rPr>
      </w:pPr>
      <w:r w:rsidRPr="00173E6E">
        <w:rPr>
          <w:sz w:val="24"/>
          <w:szCs w:val="24"/>
        </w:rPr>
        <w:t>maamaksukulud kolmekordse eluruumi normpinna ulatuses kalendriaastas;</w:t>
      </w:r>
    </w:p>
    <w:p w14:paraId="70E609FC" w14:textId="6725205D" w:rsidR="007D717E" w:rsidRPr="00173E6E" w:rsidRDefault="007D717E" w:rsidP="007D717E">
      <w:pPr>
        <w:pStyle w:val="Loendilik"/>
        <w:numPr>
          <w:ilvl w:val="0"/>
          <w:numId w:val="52"/>
        </w:numPr>
        <w:jc w:val="both"/>
        <w:rPr>
          <w:sz w:val="24"/>
          <w:szCs w:val="24"/>
        </w:rPr>
      </w:pPr>
      <w:r w:rsidRPr="00173E6E">
        <w:rPr>
          <w:sz w:val="24"/>
          <w:szCs w:val="24"/>
        </w:rPr>
        <w:lastRenderedPageBreak/>
        <w:t>hoone</w:t>
      </w:r>
      <w:r>
        <w:rPr>
          <w:sz w:val="24"/>
          <w:szCs w:val="24"/>
        </w:rPr>
        <w:t xml:space="preserve"> </w:t>
      </w:r>
      <w:r w:rsidR="008F294B">
        <w:rPr>
          <w:sz w:val="24"/>
          <w:szCs w:val="24"/>
        </w:rPr>
        <w:t>kindlustuse kulud kuni 0,3</w:t>
      </w:r>
      <w:r w:rsidRPr="00173E6E">
        <w:rPr>
          <w:sz w:val="24"/>
          <w:szCs w:val="24"/>
        </w:rPr>
        <w:t xml:space="preserve">0 eurot eluruumi ühe normpinna m² kohta kalendrikuus; </w:t>
      </w:r>
    </w:p>
    <w:p w14:paraId="441A065A" w14:textId="37D19CCC" w:rsidR="007D717E" w:rsidRPr="00173E6E" w:rsidRDefault="008F294B" w:rsidP="007D717E">
      <w:pPr>
        <w:pStyle w:val="Loendilik"/>
        <w:numPr>
          <w:ilvl w:val="0"/>
          <w:numId w:val="5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olmejäätmete veo kulud kuni </w:t>
      </w:r>
      <w:r w:rsidR="003768D3">
        <w:rPr>
          <w:sz w:val="24"/>
          <w:szCs w:val="24"/>
        </w:rPr>
        <w:t>9</w:t>
      </w:r>
      <w:r w:rsidR="00854730">
        <w:rPr>
          <w:sz w:val="24"/>
          <w:szCs w:val="24"/>
        </w:rPr>
        <w:t xml:space="preserve"> </w:t>
      </w:r>
      <w:r w:rsidR="007D717E" w:rsidRPr="00173E6E">
        <w:rPr>
          <w:sz w:val="24"/>
          <w:szCs w:val="24"/>
        </w:rPr>
        <w:t>eurot ühe elaniku kohta kalendrikuus.</w:t>
      </w:r>
    </w:p>
    <w:p w14:paraId="0182D197" w14:textId="1B8E31DF" w:rsidR="001E78A2" w:rsidRPr="00173E6E" w:rsidRDefault="001E78A2" w:rsidP="001E78A2">
      <w:pPr>
        <w:tabs>
          <w:tab w:val="num" w:pos="567"/>
        </w:tabs>
        <w:jc w:val="both"/>
        <w:rPr>
          <w:sz w:val="24"/>
          <w:szCs w:val="24"/>
        </w:rPr>
      </w:pPr>
    </w:p>
    <w:p w14:paraId="0182D198" w14:textId="5ED79A82" w:rsidR="001E78A2" w:rsidRPr="00173E6E" w:rsidRDefault="0089038F" w:rsidP="001E78A2">
      <w:pPr>
        <w:tabs>
          <w:tab w:val="num" w:pos="567"/>
        </w:tabs>
        <w:jc w:val="both"/>
        <w:rPr>
          <w:sz w:val="24"/>
          <w:szCs w:val="24"/>
        </w:rPr>
      </w:pPr>
      <w:r w:rsidRPr="00173E6E">
        <w:rPr>
          <w:sz w:val="24"/>
          <w:szCs w:val="24"/>
        </w:rPr>
        <w:t>§ 3</w:t>
      </w:r>
      <w:r w:rsidR="001E78A2" w:rsidRPr="00173E6E">
        <w:rPr>
          <w:sz w:val="24"/>
          <w:szCs w:val="24"/>
        </w:rPr>
        <w:t xml:space="preserve">. Tunnistada kehtetuks Viljandi Linnavolikogu </w:t>
      </w:r>
      <w:r w:rsidR="008F294B">
        <w:rPr>
          <w:sz w:val="24"/>
          <w:szCs w:val="24"/>
        </w:rPr>
        <w:t>26.11.2020</w:t>
      </w:r>
      <w:r w:rsidR="001E78A2" w:rsidRPr="00173E6E">
        <w:rPr>
          <w:sz w:val="24"/>
          <w:szCs w:val="24"/>
        </w:rPr>
        <w:t xml:space="preserve"> määrus nr</w:t>
      </w:r>
      <w:r w:rsidR="008F294B">
        <w:rPr>
          <w:sz w:val="24"/>
          <w:szCs w:val="24"/>
        </w:rPr>
        <w:t xml:space="preserve"> 92</w:t>
      </w:r>
      <w:r w:rsidR="001E78A2" w:rsidRPr="00173E6E">
        <w:rPr>
          <w:sz w:val="24"/>
          <w:szCs w:val="24"/>
        </w:rPr>
        <w:t xml:space="preserve"> “Eluruumi alaliste kulude piirmäärade kehtestamine</w:t>
      </w:r>
      <w:r w:rsidR="0037191B" w:rsidRPr="00173E6E">
        <w:rPr>
          <w:sz w:val="24"/>
          <w:szCs w:val="24"/>
        </w:rPr>
        <w:t xml:space="preserve"> toimetulekutoetuse määramisel”.</w:t>
      </w:r>
    </w:p>
    <w:p w14:paraId="0182D199" w14:textId="77777777" w:rsidR="001E78A2" w:rsidRPr="00173E6E" w:rsidRDefault="001E78A2" w:rsidP="001E78A2">
      <w:pPr>
        <w:jc w:val="both"/>
        <w:rPr>
          <w:sz w:val="24"/>
          <w:szCs w:val="24"/>
        </w:rPr>
      </w:pPr>
    </w:p>
    <w:p w14:paraId="0182D19A" w14:textId="77777777" w:rsidR="001E78A2" w:rsidRPr="00173E6E" w:rsidRDefault="001E78A2" w:rsidP="001E78A2">
      <w:pPr>
        <w:rPr>
          <w:sz w:val="24"/>
          <w:szCs w:val="24"/>
        </w:rPr>
      </w:pPr>
      <w:r w:rsidRPr="00173E6E">
        <w:rPr>
          <w:sz w:val="24"/>
          <w:szCs w:val="24"/>
        </w:rPr>
        <w:t xml:space="preserve">§ </w:t>
      </w:r>
      <w:r w:rsidR="0089038F" w:rsidRPr="00173E6E">
        <w:rPr>
          <w:sz w:val="24"/>
          <w:szCs w:val="24"/>
        </w:rPr>
        <w:t>4</w:t>
      </w:r>
      <w:r w:rsidRPr="00173E6E">
        <w:rPr>
          <w:sz w:val="24"/>
          <w:szCs w:val="24"/>
        </w:rPr>
        <w:t>. Määrus jõustub kolmandal päeval pärast avaldamist Riigi Teatajas.</w:t>
      </w:r>
    </w:p>
    <w:p w14:paraId="0182D19B" w14:textId="77777777" w:rsidR="001E78A2" w:rsidRPr="00173E6E" w:rsidRDefault="001E78A2" w:rsidP="001E78A2">
      <w:pPr>
        <w:jc w:val="both"/>
        <w:rPr>
          <w:sz w:val="24"/>
          <w:szCs w:val="24"/>
        </w:rPr>
      </w:pPr>
    </w:p>
    <w:p w14:paraId="0182D19C" w14:textId="77777777" w:rsidR="00703193" w:rsidRDefault="00703193">
      <w:pPr>
        <w:rPr>
          <w:sz w:val="24"/>
          <w:szCs w:val="24"/>
        </w:rPr>
      </w:pPr>
    </w:p>
    <w:p w14:paraId="0182D19D" w14:textId="77777777" w:rsidR="00FE5B2D" w:rsidRDefault="00A360DD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0182D19E" w14:textId="40B0793A" w:rsidR="008F1199" w:rsidRPr="008F1199" w:rsidRDefault="008F294B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Helmen Kütt</w:t>
      </w:r>
    </w:p>
    <w:p w14:paraId="0182D19F" w14:textId="77777777" w:rsidR="00CE3F00" w:rsidRDefault="0082607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CE3F00">
        <w:rPr>
          <w:sz w:val="24"/>
          <w:szCs w:val="24"/>
        </w:rPr>
        <w:t>innavolikogu esimees</w:t>
      </w:r>
    </w:p>
    <w:p w14:paraId="0182D1A0" w14:textId="77777777" w:rsidR="00CE3F00" w:rsidRDefault="00CE3F00">
      <w:pPr>
        <w:jc w:val="both"/>
        <w:rPr>
          <w:sz w:val="24"/>
          <w:szCs w:val="24"/>
        </w:rPr>
      </w:pPr>
    </w:p>
    <w:p w14:paraId="0182D1A1" w14:textId="77777777" w:rsidR="00365DA1" w:rsidRDefault="00365DA1">
      <w:pPr>
        <w:jc w:val="both"/>
        <w:rPr>
          <w:sz w:val="24"/>
          <w:szCs w:val="24"/>
        </w:rPr>
      </w:pPr>
    </w:p>
    <w:p w14:paraId="0182D1A2" w14:textId="77777777" w:rsidR="00CE3F00" w:rsidRPr="005B4468" w:rsidRDefault="00CE3F00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5B4468" w:rsidRPr="005B4468">
        <w:rPr>
          <w:b w:val="0"/>
          <w:sz w:val="24"/>
          <w:szCs w:val="24"/>
        </w:rPr>
        <w:t>Karin Kiis</w:t>
      </w:r>
    </w:p>
    <w:p w14:paraId="0182D1A3" w14:textId="39310452" w:rsidR="00CE3F00" w:rsidRPr="002037B3" w:rsidRDefault="00CE3F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14:paraId="0182D1A4" w14:textId="37D1EB68" w:rsidR="00CE3F00" w:rsidRPr="005B4468" w:rsidRDefault="00CE3F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8F294B" w:rsidRPr="008F294B">
        <w:rPr>
          <w:sz w:val="24"/>
          <w:szCs w:val="24"/>
        </w:rPr>
        <w:t>Kristjan Mändmaa</w:t>
      </w:r>
      <w:r w:rsidR="008F294B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p w14:paraId="0182D1A5" w14:textId="10D32B57" w:rsidR="00CE3F00" w:rsidRPr="002037B3" w:rsidRDefault="00CE3F00" w:rsidP="003D26E0">
      <w:pPr>
        <w:jc w:val="both"/>
        <w:rPr>
          <w:sz w:val="24"/>
          <w:szCs w:val="24"/>
        </w:rPr>
      </w:pPr>
      <w:r w:rsidRPr="003D26E0">
        <w:rPr>
          <w:b/>
          <w:sz w:val="24"/>
          <w:szCs w:val="24"/>
        </w:rPr>
        <w:t xml:space="preserve">Lk arv: </w:t>
      </w:r>
    </w:p>
    <w:p w14:paraId="0182D1A6" w14:textId="0BECD03D" w:rsidR="008920C1" w:rsidRDefault="008920C1" w:rsidP="008920C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Hääletamine:</w:t>
      </w:r>
      <w:r w:rsidRPr="00BE115A">
        <w:rPr>
          <w:bCs/>
          <w:sz w:val="24"/>
          <w:szCs w:val="24"/>
        </w:rPr>
        <w:t xml:space="preserve"> </w:t>
      </w:r>
      <w:r w:rsidR="005A719A">
        <w:rPr>
          <w:bCs/>
          <w:sz w:val="24"/>
          <w:szCs w:val="24"/>
        </w:rPr>
        <w:t>poolthäälteenamus</w:t>
      </w:r>
    </w:p>
    <w:p w14:paraId="0182D1A8" w14:textId="57E32D40" w:rsidR="004753F5" w:rsidRPr="004753F5" w:rsidRDefault="00826078" w:rsidP="00FF212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753F5" w:rsidRPr="004753F5">
        <w:rPr>
          <w:sz w:val="24"/>
          <w:szCs w:val="24"/>
        </w:rPr>
        <w:lastRenderedPageBreak/>
        <w:t>Seletuskiri</w:t>
      </w:r>
    </w:p>
    <w:p w14:paraId="0E2624EB" w14:textId="77777777" w:rsidR="006001C3" w:rsidRDefault="005B4468" w:rsidP="006001C3">
      <w:pPr>
        <w:ind w:left="2160" w:firstLine="720"/>
        <w:jc w:val="both"/>
        <w:rPr>
          <w:b/>
          <w:color w:val="000000" w:themeColor="text1"/>
          <w:sz w:val="24"/>
          <w:szCs w:val="24"/>
        </w:rPr>
      </w:pPr>
      <w:r w:rsidRPr="00657848">
        <w:rPr>
          <w:b/>
          <w:color w:val="000000" w:themeColor="text1"/>
          <w:sz w:val="24"/>
          <w:szCs w:val="24"/>
        </w:rPr>
        <w:t>Eluruumi alaliste kulude piirmäärad</w:t>
      </w:r>
    </w:p>
    <w:p w14:paraId="0182D1AC" w14:textId="058A05EB" w:rsidR="004753F5" w:rsidRPr="002863B4" w:rsidRDefault="005B4468" w:rsidP="002863B4">
      <w:pPr>
        <w:ind w:left="2160" w:firstLine="720"/>
        <w:jc w:val="both"/>
        <w:rPr>
          <w:b/>
          <w:color w:val="000000" w:themeColor="text1"/>
          <w:sz w:val="24"/>
          <w:szCs w:val="24"/>
        </w:rPr>
      </w:pPr>
      <w:r w:rsidRPr="00657848">
        <w:rPr>
          <w:b/>
          <w:color w:val="000000" w:themeColor="text1"/>
          <w:sz w:val="24"/>
          <w:szCs w:val="24"/>
        </w:rPr>
        <w:t xml:space="preserve"> toimetulekutoetuse</w:t>
      </w:r>
      <w:r w:rsidR="002037B3" w:rsidRPr="00657848">
        <w:rPr>
          <w:b/>
          <w:color w:val="000000" w:themeColor="text1"/>
          <w:sz w:val="24"/>
          <w:szCs w:val="24"/>
        </w:rPr>
        <w:t xml:space="preserve"> </w:t>
      </w:r>
      <w:r w:rsidRPr="00657848">
        <w:rPr>
          <w:b/>
          <w:color w:val="000000" w:themeColor="text1"/>
          <w:sz w:val="24"/>
          <w:szCs w:val="24"/>
        </w:rPr>
        <w:t>arvestamisel</w:t>
      </w:r>
    </w:p>
    <w:p w14:paraId="0182D1AD" w14:textId="77777777" w:rsidR="004753F5" w:rsidRPr="00657848" w:rsidRDefault="004753F5" w:rsidP="00657848">
      <w:pPr>
        <w:jc w:val="both"/>
        <w:rPr>
          <w:color w:val="000000" w:themeColor="text1"/>
          <w:sz w:val="24"/>
          <w:szCs w:val="24"/>
        </w:rPr>
      </w:pPr>
    </w:p>
    <w:p w14:paraId="0182D1AE" w14:textId="38CADAF7" w:rsidR="00472002" w:rsidRPr="00657848" w:rsidRDefault="006001C3" w:rsidP="0065784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Eelnõu eesmärk</w:t>
      </w:r>
      <w:r w:rsidR="004529EF" w:rsidRPr="00657848">
        <w:rPr>
          <w:color w:val="000000" w:themeColor="text1"/>
          <w:sz w:val="24"/>
          <w:szCs w:val="24"/>
        </w:rPr>
        <w:t xml:space="preserve"> on t</w:t>
      </w:r>
      <w:r w:rsidR="005754E1" w:rsidRPr="00657848">
        <w:rPr>
          <w:color w:val="000000" w:themeColor="text1"/>
          <w:sz w:val="24"/>
          <w:szCs w:val="24"/>
        </w:rPr>
        <w:t>agada riigi poolt kehtestatud toimetulekupiir toimetulekutoetuse taotlejatele</w:t>
      </w:r>
      <w:r w:rsidR="0093541F" w:rsidRPr="00657848">
        <w:rPr>
          <w:color w:val="000000" w:themeColor="text1"/>
          <w:sz w:val="24"/>
          <w:szCs w:val="24"/>
        </w:rPr>
        <w:t>.</w:t>
      </w:r>
      <w:r w:rsidR="004529EF" w:rsidRPr="00657848">
        <w:rPr>
          <w:color w:val="000000" w:themeColor="text1"/>
          <w:sz w:val="24"/>
          <w:szCs w:val="24"/>
        </w:rPr>
        <w:t xml:space="preserve"> </w:t>
      </w:r>
    </w:p>
    <w:p w14:paraId="0182D1AF" w14:textId="1A3D4CC2" w:rsidR="008C708A" w:rsidRPr="00657848" w:rsidRDefault="00712A83" w:rsidP="00657848">
      <w:pPr>
        <w:pStyle w:val="Normaallaadveeb"/>
        <w:jc w:val="both"/>
        <w:rPr>
          <w:color w:val="000000" w:themeColor="text1"/>
        </w:rPr>
      </w:pPr>
      <w:bookmarkStart w:id="1" w:name="para22lg1"/>
      <w:r w:rsidRPr="00657848">
        <w:rPr>
          <w:color w:val="000000" w:themeColor="text1"/>
        </w:rPr>
        <w:t xml:space="preserve">Kohaliku omavalitsuse korralduse seaduse </w:t>
      </w:r>
      <w:r w:rsidRPr="00657848">
        <w:rPr>
          <w:rStyle w:val="Tugev"/>
          <w:b w:val="0"/>
          <w:bCs w:val="0"/>
          <w:color w:val="000000" w:themeColor="text1"/>
        </w:rPr>
        <w:t>§ 22 lõike</w:t>
      </w:r>
      <w:r w:rsidRPr="00657848">
        <w:rPr>
          <w:color w:val="000000" w:themeColor="text1"/>
        </w:rPr>
        <w:t> </w:t>
      </w:r>
      <w:bookmarkEnd w:id="1"/>
      <w:r w:rsidRPr="00657848">
        <w:rPr>
          <w:color w:val="000000" w:themeColor="text1"/>
        </w:rPr>
        <w:t>1 punkt</w:t>
      </w:r>
      <w:r w:rsidR="00FF2128">
        <w:rPr>
          <w:color w:val="000000" w:themeColor="text1"/>
        </w:rPr>
        <w:t>i</w:t>
      </w:r>
      <w:r w:rsidRPr="00657848">
        <w:rPr>
          <w:color w:val="000000" w:themeColor="text1"/>
        </w:rPr>
        <w:t xml:space="preserve"> 5 kohaselt kuulub volikogu ainupädevusse </w:t>
      </w:r>
      <w:bookmarkStart w:id="2" w:name="para22lg1p1"/>
      <w:bookmarkEnd w:id="2"/>
      <w:r w:rsidRPr="00657848">
        <w:rPr>
          <w:color w:val="000000" w:themeColor="text1"/>
        </w:rPr>
        <w:t>toetuste andmise ja valla või linna eelarvest finantseeritavate teenuste osutamise korra kehtestamine.</w:t>
      </w:r>
      <w:r w:rsidR="00160420" w:rsidRPr="00657848">
        <w:rPr>
          <w:color w:val="000000" w:themeColor="text1"/>
        </w:rPr>
        <w:t xml:space="preserve"> Toimetulekutoetus on riiklik toetus, kuid </w:t>
      </w:r>
      <w:r w:rsidR="00540EA7" w:rsidRPr="00657848">
        <w:rPr>
          <w:rStyle w:val="Tugev"/>
          <w:b w:val="0"/>
          <w:bCs w:val="0"/>
          <w:color w:val="000000" w:themeColor="text1"/>
        </w:rPr>
        <w:t>s</w:t>
      </w:r>
      <w:r w:rsidR="0061496D" w:rsidRPr="00657848">
        <w:rPr>
          <w:rStyle w:val="Tugev"/>
          <w:b w:val="0"/>
          <w:bCs w:val="0"/>
          <w:color w:val="000000" w:themeColor="text1"/>
        </w:rPr>
        <w:t xml:space="preserve">otsiaalhoolekandeseaduse </w:t>
      </w:r>
      <w:r w:rsidR="00685DAC" w:rsidRPr="00657848">
        <w:rPr>
          <w:rStyle w:val="Tugev"/>
          <w:b w:val="0"/>
          <w:bCs w:val="0"/>
          <w:color w:val="000000" w:themeColor="text1"/>
        </w:rPr>
        <w:t>§ 133</w:t>
      </w:r>
      <w:r w:rsidR="0061496D" w:rsidRPr="00657848">
        <w:rPr>
          <w:rStyle w:val="Tugev"/>
          <w:b w:val="0"/>
          <w:bCs w:val="0"/>
          <w:color w:val="000000" w:themeColor="text1"/>
          <w:vertAlign w:val="superscript"/>
        </w:rPr>
        <w:t xml:space="preserve"> </w:t>
      </w:r>
      <w:r w:rsidR="00685DAC" w:rsidRPr="00657848">
        <w:rPr>
          <w:color w:val="000000" w:themeColor="text1"/>
        </w:rPr>
        <w:t>lõige 6</w:t>
      </w:r>
      <w:r w:rsidR="0061496D" w:rsidRPr="00657848">
        <w:rPr>
          <w:color w:val="000000" w:themeColor="text1"/>
        </w:rPr>
        <w:t xml:space="preserve"> </w:t>
      </w:r>
      <w:r w:rsidR="00BB049D" w:rsidRPr="00657848">
        <w:rPr>
          <w:color w:val="000000" w:themeColor="text1"/>
        </w:rPr>
        <w:t>näeb ette, et k</w:t>
      </w:r>
      <w:r w:rsidR="0061496D" w:rsidRPr="00657848">
        <w:rPr>
          <w:color w:val="000000" w:themeColor="text1"/>
        </w:rPr>
        <w:t>ohaliku omavalitsuse volikogu kehtestab toimetul</w:t>
      </w:r>
      <w:r w:rsidR="006001C3">
        <w:rPr>
          <w:color w:val="000000" w:themeColor="text1"/>
        </w:rPr>
        <w:t>ekutoetuse määramiseks sama</w:t>
      </w:r>
      <w:r w:rsidR="0061496D" w:rsidRPr="00657848">
        <w:rPr>
          <w:color w:val="000000" w:themeColor="text1"/>
        </w:rPr>
        <w:t xml:space="preserve"> paragrahvi</w:t>
      </w:r>
      <w:r w:rsidR="00685DAC" w:rsidRPr="00657848">
        <w:rPr>
          <w:color w:val="000000" w:themeColor="text1"/>
        </w:rPr>
        <w:t xml:space="preserve"> lõikes 5</w:t>
      </w:r>
      <w:r w:rsidR="0061496D" w:rsidRPr="00657848">
        <w:rPr>
          <w:color w:val="000000" w:themeColor="text1"/>
        </w:rPr>
        <w:t xml:space="preserve"> nimetatud kulude piirmäärad, mis tagavad isiku inimväärse äraelamise.</w:t>
      </w:r>
    </w:p>
    <w:p w14:paraId="13DB4573" w14:textId="1AB5DEDB" w:rsidR="0052486B" w:rsidRDefault="00051BC8" w:rsidP="008F294B">
      <w:pPr>
        <w:pStyle w:val="Normaallaadveeb"/>
        <w:spacing w:before="0" w:after="0" w:afterAutospacing="0"/>
        <w:jc w:val="both"/>
        <w:rPr>
          <w:color w:val="000000" w:themeColor="text1"/>
        </w:rPr>
      </w:pPr>
      <w:r w:rsidRPr="00657848">
        <w:rPr>
          <w:color w:val="000000" w:themeColor="text1"/>
        </w:rPr>
        <w:t xml:space="preserve">Analüüsides </w:t>
      </w:r>
      <w:r w:rsidR="008C7A20" w:rsidRPr="00657848">
        <w:rPr>
          <w:color w:val="000000" w:themeColor="text1"/>
        </w:rPr>
        <w:t>2020. aasta kolme esimese kvartali</w:t>
      </w:r>
      <w:r w:rsidR="00C212E5" w:rsidRPr="00657848">
        <w:rPr>
          <w:color w:val="000000" w:themeColor="text1"/>
        </w:rPr>
        <w:t xml:space="preserve"> </w:t>
      </w:r>
      <w:r w:rsidR="008C7A20" w:rsidRPr="00657848">
        <w:rPr>
          <w:color w:val="000000" w:themeColor="text1"/>
        </w:rPr>
        <w:t>t</w:t>
      </w:r>
      <w:r w:rsidR="008F294B">
        <w:rPr>
          <w:color w:val="000000" w:themeColor="text1"/>
        </w:rPr>
        <w:t xml:space="preserve">oimetulekutoetuse taotlusi ning </w:t>
      </w:r>
      <w:r w:rsidR="008F1D62">
        <w:rPr>
          <w:color w:val="000000" w:themeColor="text1"/>
        </w:rPr>
        <w:t>arvestades elukalline</w:t>
      </w:r>
      <w:r w:rsidR="002863B4">
        <w:rPr>
          <w:color w:val="000000" w:themeColor="text1"/>
        </w:rPr>
        <w:t>misega, teeme ettepaneku tõsta:</w:t>
      </w:r>
    </w:p>
    <w:p w14:paraId="68040A31" w14:textId="05EE9E21" w:rsidR="008F1D62" w:rsidRPr="00BC449C" w:rsidRDefault="003768D3" w:rsidP="004244B2">
      <w:pPr>
        <w:pStyle w:val="Loendilik"/>
        <w:numPr>
          <w:ilvl w:val="0"/>
          <w:numId w:val="53"/>
        </w:numPr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üür kuni </w:t>
      </w:r>
      <w:r w:rsidRPr="007669E8">
        <w:rPr>
          <w:color w:val="000000" w:themeColor="text1"/>
          <w:sz w:val="24"/>
          <w:szCs w:val="24"/>
          <w:highlight w:val="yellow"/>
        </w:rPr>
        <w:t>9</w:t>
      </w:r>
      <w:r w:rsidR="008F1D62" w:rsidRPr="007669E8">
        <w:rPr>
          <w:color w:val="000000" w:themeColor="text1"/>
          <w:sz w:val="24"/>
          <w:szCs w:val="24"/>
          <w:highlight w:val="yellow"/>
        </w:rPr>
        <w:t xml:space="preserve"> eurot ühe normpinna m² kohta kalendrikuus (eelnev 8 eurot kalendrikuus</w:t>
      </w:r>
      <w:r w:rsidR="008F1D62">
        <w:rPr>
          <w:color w:val="000000" w:themeColor="text1"/>
          <w:sz w:val="24"/>
          <w:szCs w:val="24"/>
        </w:rPr>
        <w:t>)</w:t>
      </w:r>
      <w:r w:rsidR="008F1D62" w:rsidRPr="00BC449C">
        <w:rPr>
          <w:color w:val="000000" w:themeColor="text1"/>
          <w:sz w:val="24"/>
          <w:szCs w:val="24"/>
        </w:rPr>
        <w:t>;</w:t>
      </w:r>
    </w:p>
    <w:p w14:paraId="7E07D968" w14:textId="6318EBFE" w:rsidR="008F1D62" w:rsidRPr="007669E8" w:rsidRDefault="008F1D62" w:rsidP="004244B2">
      <w:pPr>
        <w:pStyle w:val="Loendilik"/>
        <w:numPr>
          <w:ilvl w:val="0"/>
          <w:numId w:val="53"/>
        </w:numPr>
        <w:ind w:left="284" w:hanging="284"/>
        <w:jc w:val="both"/>
        <w:rPr>
          <w:color w:val="000000" w:themeColor="text1"/>
          <w:sz w:val="24"/>
          <w:szCs w:val="24"/>
          <w:highlight w:val="yellow"/>
        </w:rPr>
      </w:pPr>
      <w:r w:rsidRPr="00173E6E">
        <w:rPr>
          <w:color w:val="000000" w:themeColor="text1"/>
          <w:sz w:val="24"/>
          <w:szCs w:val="24"/>
        </w:rPr>
        <w:t>korterelamu haldamise kulu, sealhul</w:t>
      </w:r>
      <w:r w:rsidR="003768D3">
        <w:rPr>
          <w:color w:val="000000" w:themeColor="text1"/>
          <w:sz w:val="24"/>
          <w:szCs w:val="24"/>
        </w:rPr>
        <w:t xml:space="preserve">gas remondiga seotud kulu kuni </w:t>
      </w:r>
      <w:r w:rsidR="003768D3" w:rsidRPr="007669E8">
        <w:rPr>
          <w:color w:val="000000" w:themeColor="text1"/>
          <w:sz w:val="24"/>
          <w:szCs w:val="24"/>
          <w:highlight w:val="yellow"/>
        </w:rPr>
        <w:t>4</w:t>
      </w:r>
      <w:r w:rsidRPr="007669E8">
        <w:rPr>
          <w:color w:val="000000" w:themeColor="text1"/>
          <w:sz w:val="24"/>
          <w:szCs w:val="24"/>
          <w:highlight w:val="yellow"/>
        </w:rPr>
        <w:t xml:space="preserve"> eurot ühe normpinna m² kohta kalendrikuus (eelnev 3 eurot kalendrikuus); </w:t>
      </w:r>
    </w:p>
    <w:p w14:paraId="0E2C624C" w14:textId="3A6F0EDA" w:rsidR="008F1D62" w:rsidRPr="007669E8" w:rsidRDefault="008F1D62" w:rsidP="004244B2">
      <w:pPr>
        <w:pStyle w:val="Loendilik"/>
        <w:numPr>
          <w:ilvl w:val="0"/>
          <w:numId w:val="53"/>
        </w:numPr>
        <w:ind w:left="284" w:hanging="284"/>
        <w:jc w:val="both"/>
        <w:rPr>
          <w:color w:val="000000" w:themeColor="text1"/>
          <w:sz w:val="24"/>
          <w:szCs w:val="24"/>
          <w:highlight w:val="yellow"/>
        </w:rPr>
      </w:pPr>
      <w:r w:rsidRPr="00173E6E">
        <w:rPr>
          <w:color w:val="000000" w:themeColor="text1"/>
          <w:sz w:val="24"/>
          <w:szCs w:val="24"/>
        </w:rPr>
        <w:t>korterelamu renoveerimiseks</w:t>
      </w:r>
      <w:r w:rsidR="003768D3">
        <w:rPr>
          <w:color w:val="000000" w:themeColor="text1"/>
          <w:sz w:val="24"/>
          <w:szCs w:val="24"/>
        </w:rPr>
        <w:t xml:space="preserve"> võetud laenu tagasimakse kuni </w:t>
      </w:r>
      <w:r w:rsidR="003768D3" w:rsidRPr="007669E8">
        <w:rPr>
          <w:color w:val="000000" w:themeColor="text1"/>
          <w:sz w:val="24"/>
          <w:szCs w:val="24"/>
          <w:highlight w:val="yellow"/>
        </w:rPr>
        <w:t>4</w:t>
      </w:r>
      <w:r w:rsidRPr="007669E8">
        <w:rPr>
          <w:color w:val="000000" w:themeColor="text1"/>
          <w:sz w:val="24"/>
          <w:szCs w:val="24"/>
          <w:highlight w:val="yellow"/>
        </w:rPr>
        <w:t xml:space="preserve"> eurot ühe normpinna m² kohta kalendrikuus (eelnev 3 eurot kalendrikuus);</w:t>
      </w:r>
    </w:p>
    <w:p w14:paraId="02B32321" w14:textId="3DF42C03" w:rsidR="00926434" w:rsidRPr="007669E8" w:rsidRDefault="00926434" w:rsidP="00926434">
      <w:pPr>
        <w:pStyle w:val="Loendilik"/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color w:val="000000" w:themeColor="text1"/>
          <w:sz w:val="24"/>
          <w:szCs w:val="24"/>
          <w:highlight w:val="yellow"/>
        </w:rPr>
      </w:pPr>
      <w:r w:rsidRPr="00173E6E">
        <w:rPr>
          <w:color w:val="000000" w:themeColor="text1"/>
          <w:sz w:val="24"/>
          <w:szCs w:val="24"/>
        </w:rPr>
        <w:t>veevarustuse ja reovee äraju</w:t>
      </w:r>
      <w:r>
        <w:rPr>
          <w:color w:val="000000" w:themeColor="text1"/>
          <w:sz w:val="24"/>
          <w:szCs w:val="24"/>
        </w:rPr>
        <w:t xml:space="preserve">htimise teenuste maksumus kuni </w:t>
      </w:r>
      <w:r w:rsidRPr="007669E8">
        <w:rPr>
          <w:color w:val="000000" w:themeColor="text1"/>
          <w:sz w:val="24"/>
          <w:szCs w:val="24"/>
          <w:highlight w:val="yellow"/>
        </w:rPr>
        <w:t>5 m³ ühe elaniku kohta kalendrikuus</w:t>
      </w:r>
      <w:r w:rsidR="007669E8">
        <w:rPr>
          <w:color w:val="000000" w:themeColor="text1"/>
          <w:sz w:val="24"/>
          <w:szCs w:val="24"/>
          <w:highlight w:val="yellow"/>
        </w:rPr>
        <w:t xml:space="preserve"> (eelnev 4</w:t>
      </w:r>
      <w:r w:rsidR="007669E8" w:rsidRPr="007669E8">
        <w:rPr>
          <w:color w:val="000000" w:themeColor="text1"/>
          <w:sz w:val="24"/>
          <w:szCs w:val="24"/>
          <w:highlight w:val="yellow"/>
        </w:rPr>
        <w:t xml:space="preserve"> </w:t>
      </w:r>
      <w:r w:rsidR="007669E8">
        <w:rPr>
          <w:color w:val="000000" w:themeColor="text1"/>
          <w:sz w:val="24"/>
          <w:szCs w:val="24"/>
          <w:highlight w:val="yellow"/>
        </w:rPr>
        <w:t>m³)</w:t>
      </w:r>
      <w:r w:rsidRPr="007669E8">
        <w:rPr>
          <w:color w:val="000000" w:themeColor="text1"/>
          <w:sz w:val="24"/>
          <w:szCs w:val="24"/>
          <w:highlight w:val="yellow"/>
        </w:rPr>
        <w:t>;</w:t>
      </w:r>
    </w:p>
    <w:p w14:paraId="07CF7D4A" w14:textId="5A6BA77B" w:rsidR="008F1D62" w:rsidRPr="007669E8" w:rsidRDefault="008F1D62" w:rsidP="004244B2">
      <w:pPr>
        <w:pStyle w:val="Loendilik"/>
        <w:numPr>
          <w:ilvl w:val="0"/>
          <w:numId w:val="53"/>
        </w:numPr>
        <w:ind w:left="284" w:hanging="284"/>
        <w:jc w:val="both"/>
        <w:rPr>
          <w:color w:val="000000" w:themeColor="text1"/>
          <w:sz w:val="24"/>
          <w:szCs w:val="24"/>
          <w:highlight w:val="yellow"/>
        </w:rPr>
      </w:pPr>
      <w:r w:rsidRPr="00173E6E">
        <w:rPr>
          <w:color w:val="000000" w:themeColor="text1"/>
          <w:sz w:val="24"/>
          <w:szCs w:val="24"/>
        </w:rPr>
        <w:t>soojaveevarustuseks tarbitud soojusene</w:t>
      </w:r>
      <w:r w:rsidR="003768D3">
        <w:rPr>
          <w:color w:val="000000" w:themeColor="text1"/>
          <w:sz w:val="24"/>
          <w:szCs w:val="24"/>
        </w:rPr>
        <w:t xml:space="preserve">rgia või kütuse maksumus kuni </w:t>
      </w:r>
      <w:r w:rsidR="003768D3" w:rsidRPr="007669E8">
        <w:rPr>
          <w:color w:val="000000" w:themeColor="text1"/>
          <w:sz w:val="24"/>
          <w:szCs w:val="24"/>
          <w:highlight w:val="yellow"/>
        </w:rPr>
        <w:t>21</w:t>
      </w:r>
      <w:r w:rsidRPr="007669E8">
        <w:rPr>
          <w:color w:val="000000" w:themeColor="text1"/>
          <w:sz w:val="24"/>
          <w:szCs w:val="24"/>
          <w:highlight w:val="yellow"/>
        </w:rPr>
        <w:t xml:space="preserve"> eurot ühe elaniku kohta kalendrikuus (eelnev 20 eurot kalendrikuus);</w:t>
      </w:r>
    </w:p>
    <w:p w14:paraId="3E0644E4" w14:textId="1FAE8176" w:rsidR="008F1D62" w:rsidRPr="00D95F02" w:rsidRDefault="008F1D62" w:rsidP="004244B2">
      <w:pPr>
        <w:pStyle w:val="Loendilik"/>
        <w:numPr>
          <w:ilvl w:val="0"/>
          <w:numId w:val="53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D95F02">
        <w:rPr>
          <w:color w:val="000000" w:themeColor="text1"/>
          <w:sz w:val="24"/>
          <w:szCs w:val="24"/>
        </w:rPr>
        <w:t>kütteks tarbitud soojusenergia või kütuse maksumus (arvesse võetakse vaid ühte kütteliiki):</w:t>
      </w:r>
      <w:r>
        <w:rPr>
          <w:color w:val="000000" w:themeColor="text1"/>
          <w:sz w:val="24"/>
          <w:szCs w:val="24"/>
        </w:rPr>
        <w:t xml:space="preserve"> </w:t>
      </w:r>
      <w:r w:rsidRPr="00D95F02">
        <w:rPr>
          <w:sz w:val="24"/>
          <w:szCs w:val="24"/>
        </w:rPr>
        <w:t xml:space="preserve">kaugküttega, kaugkütteta ja elektriküttega eluruumide puhul </w:t>
      </w:r>
      <w:r w:rsidR="003768D3">
        <w:rPr>
          <w:color w:val="000000" w:themeColor="text1"/>
          <w:sz w:val="24"/>
          <w:szCs w:val="24"/>
        </w:rPr>
        <w:t xml:space="preserve">olenemata </w:t>
      </w:r>
      <w:r w:rsidR="003768D3" w:rsidRPr="007669E8">
        <w:rPr>
          <w:color w:val="000000" w:themeColor="text1"/>
          <w:sz w:val="24"/>
          <w:szCs w:val="24"/>
          <w:highlight w:val="yellow"/>
        </w:rPr>
        <w:t>kütuseliigist kuni 6</w:t>
      </w:r>
      <w:r w:rsidRPr="007669E8">
        <w:rPr>
          <w:color w:val="000000" w:themeColor="text1"/>
          <w:sz w:val="24"/>
          <w:szCs w:val="24"/>
          <w:highlight w:val="yellow"/>
        </w:rPr>
        <w:t xml:space="preserve"> eurot ühe normpinna m² kohta kalendrikuus</w:t>
      </w:r>
      <w:r w:rsidR="003768D3" w:rsidRPr="007669E8">
        <w:rPr>
          <w:color w:val="000000" w:themeColor="text1"/>
          <w:sz w:val="24"/>
          <w:szCs w:val="24"/>
          <w:highlight w:val="yellow"/>
        </w:rPr>
        <w:t xml:space="preserve"> </w:t>
      </w:r>
      <w:r w:rsidR="00854730" w:rsidRPr="007669E8">
        <w:rPr>
          <w:color w:val="000000" w:themeColor="text1"/>
          <w:sz w:val="24"/>
          <w:szCs w:val="24"/>
          <w:highlight w:val="yellow"/>
        </w:rPr>
        <w:t>(eelnev 5 eurot normpinna ruutmeetri kohta kuus)</w:t>
      </w:r>
      <w:r w:rsidRPr="007669E8">
        <w:rPr>
          <w:color w:val="000000" w:themeColor="text1"/>
          <w:sz w:val="24"/>
          <w:szCs w:val="24"/>
          <w:highlight w:val="yellow"/>
        </w:rPr>
        <w:t>.</w:t>
      </w:r>
      <w:r w:rsidRPr="00D95F02">
        <w:rPr>
          <w:color w:val="000000" w:themeColor="text1"/>
          <w:sz w:val="24"/>
          <w:szCs w:val="24"/>
        </w:rPr>
        <w:t xml:space="preserve"> Kaugkütt</w:t>
      </w:r>
      <w:r>
        <w:rPr>
          <w:color w:val="000000" w:themeColor="text1"/>
          <w:sz w:val="24"/>
          <w:szCs w:val="24"/>
        </w:rPr>
        <w:t xml:space="preserve">eta eluruumis mitte rohkem kui </w:t>
      </w:r>
      <w:r w:rsidRPr="007669E8">
        <w:rPr>
          <w:color w:val="000000" w:themeColor="text1"/>
          <w:sz w:val="24"/>
          <w:szCs w:val="24"/>
          <w:highlight w:val="yellow"/>
        </w:rPr>
        <w:t>700 eurot kalendriaastas.</w:t>
      </w:r>
      <w:r>
        <w:rPr>
          <w:color w:val="000000" w:themeColor="text1"/>
          <w:sz w:val="24"/>
          <w:szCs w:val="24"/>
        </w:rPr>
        <w:t xml:space="preserve"> </w:t>
      </w:r>
      <w:r w:rsidRPr="00D95F02">
        <w:rPr>
          <w:sz w:val="24"/>
          <w:szCs w:val="24"/>
        </w:rPr>
        <w:t>Kütuse ostmisel arvestatakse toimetulekuarvestuse sisse kuludokumendi</w:t>
      </w:r>
      <w:r>
        <w:rPr>
          <w:sz w:val="24"/>
          <w:szCs w:val="24"/>
        </w:rPr>
        <w:t xml:space="preserve">d, mis on ostetud taotluse esitamise eelsel või taotluse esitamise kalendrikuul </w:t>
      </w:r>
      <w:r w:rsidRPr="007669E8">
        <w:rPr>
          <w:color w:val="000000" w:themeColor="text1"/>
          <w:sz w:val="24"/>
          <w:szCs w:val="24"/>
          <w:highlight w:val="yellow"/>
        </w:rPr>
        <w:t>(eelnev 600 eurot kalendriaastas)</w:t>
      </w:r>
      <w:r w:rsidRPr="007669E8">
        <w:rPr>
          <w:sz w:val="24"/>
          <w:szCs w:val="24"/>
          <w:highlight w:val="yellow"/>
        </w:rPr>
        <w:t>;</w:t>
      </w:r>
    </w:p>
    <w:p w14:paraId="118DC3D6" w14:textId="52B8E800" w:rsidR="008F1D62" w:rsidRPr="007669E8" w:rsidRDefault="008F1D62" w:rsidP="004244B2">
      <w:pPr>
        <w:pStyle w:val="Loendilik"/>
        <w:numPr>
          <w:ilvl w:val="0"/>
          <w:numId w:val="53"/>
        </w:numPr>
        <w:ind w:left="284" w:hanging="284"/>
        <w:jc w:val="both"/>
        <w:rPr>
          <w:sz w:val="24"/>
          <w:szCs w:val="24"/>
          <w:highlight w:val="yellow"/>
        </w:rPr>
      </w:pPr>
      <w:r w:rsidRPr="00173E6E">
        <w:rPr>
          <w:sz w:val="24"/>
          <w:szCs w:val="24"/>
        </w:rPr>
        <w:t>elektrienergia tarbimisega seo</w:t>
      </w:r>
      <w:r>
        <w:rPr>
          <w:sz w:val="24"/>
          <w:szCs w:val="24"/>
        </w:rPr>
        <w:t>tud kulu kun</w:t>
      </w:r>
      <w:r w:rsidR="003768D3">
        <w:rPr>
          <w:sz w:val="24"/>
          <w:szCs w:val="24"/>
        </w:rPr>
        <w:t>i</w:t>
      </w:r>
      <w:r w:rsidR="0042760B">
        <w:rPr>
          <w:sz w:val="24"/>
          <w:szCs w:val="24"/>
        </w:rPr>
        <w:t xml:space="preserve"> </w:t>
      </w:r>
      <w:r w:rsidR="0042760B" w:rsidRPr="007669E8">
        <w:rPr>
          <w:sz w:val="24"/>
          <w:szCs w:val="24"/>
          <w:highlight w:val="yellow"/>
        </w:rPr>
        <w:t>50</w:t>
      </w:r>
      <w:r w:rsidRPr="007669E8">
        <w:rPr>
          <w:sz w:val="24"/>
          <w:szCs w:val="24"/>
          <w:highlight w:val="yellow"/>
        </w:rPr>
        <w:t xml:space="preserve"> eurot üheliikmelise pere</w:t>
      </w:r>
      <w:r w:rsidR="0042760B" w:rsidRPr="007669E8">
        <w:rPr>
          <w:sz w:val="24"/>
          <w:szCs w:val="24"/>
          <w:highlight w:val="yellow"/>
        </w:rPr>
        <w:t xml:space="preserve"> kohta kalendrikuus ning kuni 35</w:t>
      </w:r>
      <w:r w:rsidRPr="007669E8">
        <w:rPr>
          <w:sz w:val="24"/>
          <w:szCs w:val="24"/>
          <w:highlight w:val="yellow"/>
        </w:rPr>
        <w:t xml:space="preserve"> eurot iga järgneva pereliikme kohta kalendrikuus</w:t>
      </w:r>
      <w:r w:rsidR="004244B2" w:rsidRPr="007669E8">
        <w:rPr>
          <w:sz w:val="24"/>
          <w:szCs w:val="24"/>
          <w:highlight w:val="yellow"/>
        </w:rPr>
        <w:t xml:space="preserve"> (eelnev 35 eurot pere esimene liikme ja 20 eurot iga järgnev liikme kohta </w:t>
      </w:r>
      <w:r w:rsidR="004244B2" w:rsidRPr="007669E8">
        <w:rPr>
          <w:color w:val="000000" w:themeColor="text1"/>
          <w:sz w:val="24"/>
          <w:szCs w:val="24"/>
          <w:highlight w:val="yellow"/>
        </w:rPr>
        <w:t>kalendrikuus)</w:t>
      </w:r>
      <w:r w:rsidRPr="007669E8">
        <w:rPr>
          <w:sz w:val="24"/>
          <w:szCs w:val="24"/>
          <w:highlight w:val="yellow"/>
        </w:rPr>
        <w:t>;</w:t>
      </w:r>
    </w:p>
    <w:p w14:paraId="4B7CF6E8" w14:textId="792D3568" w:rsidR="004244B2" w:rsidRDefault="008F1D62" w:rsidP="004244B2">
      <w:pPr>
        <w:pStyle w:val="Loendilik"/>
        <w:numPr>
          <w:ilvl w:val="0"/>
          <w:numId w:val="53"/>
        </w:numPr>
        <w:ind w:left="284" w:hanging="284"/>
        <w:jc w:val="both"/>
        <w:rPr>
          <w:sz w:val="24"/>
          <w:szCs w:val="24"/>
        </w:rPr>
      </w:pPr>
      <w:r w:rsidRPr="00173E6E">
        <w:rPr>
          <w:sz w:val="24"/>
          <w:szCs w:val="24"/>
        </w:rPr>
        <w:t>hoone</w:t>
      </w:r>
      <w:r>
        <w:rPr>
          <w:sz w:val="24"/>
          <w:szCs w:val="24"/>
        </w:rPr>
        <w:t xml:space="preserve"> </w:t>
      </w:r>
      <w:r w:rsidR="004244B2">
        <w:rPr>
          <w:sz w:val="24"/>
          <w:szCs w:val="24"/>
        </w:rPr>
        <w:t xml:space="preserve">kindlustuse kulud kuni </w:t>
      </w:r>
      <w:r w:rsidR="004244B2" w:rsidRPr="007669E8">
        <w:rPr>
          <w:sz w:val="24"/>
          <w:szCs w:val="24"/>
          <w:highlight w:val="yellow"/>
        </w:rPr>
        <w:t>0,3</w:t>
      </w:r>
      <w:r w:rsidRPr="007669E8">
        <w:rPr>
          <w:sz w:val="24"/>
          <w:szCs w:val="24"/>
          <w:highlight w:val="yellow"/>
        </w:rPr>
        <w:t>0 eurot eluruumi ühe normpinna m² kohta kalendrikuus</w:t>
      </w:r>
      <w:r w:rsidR="004244B2" w:rsidRPr="007669E8">
        <w:rPr>
          <w:sz w:val="24"/>
          <w:szCs w:val="24"/>
          <w:highlight w:val="yellow"/>
        </w:rPr>
        <w:t xml:space="preserve"> (eelnev 0,20 eurot kalendrikuus)</w:t>
      </w:r>
      <w:r w:rsidRPr="007669E8">
        <w:rPr>
          <w:sz w:val="24"/>
          <w:szCs w:val="24"/>
          <w:highlight w:val="yellow"/>
        </w:rPr>
        <w:t>;</w:t>
      </w:r>
      <w:r w:rsidRPr="00173E6E">
        <w:rPr>
          <w:sz w:val="24"/>
          <w:szCs w:val="24"/>
        </w:rPr>
        <w:t xml:space="preserve"> </w:t>
      </w:r>
    </w:p>
    <w:p w14:paraId="64FF76D3" w14:textId="1533BE7C" w:rsidR="008F294B" w:rsidRPr="007669E8" w:rsidRDefault="003768D3" w:rsidP="004244B2">
      <w:pPr>
        <w:pStyle w:val="Loendilik"/>
        <w:numPr>
          <w:ilvl w:val="0"/>
          <w:numId w:val="53"/>
        </w:numPr>
        <w:ind w:left="284" w:hanging="284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olmejäätmete veo kulud kuni </w:t>
      </w:r>
      <w:r w:rsidRPr="007669E8">
        <w:rPr>
          <w:sz w:val="24"/>
          <w:szCs w:val="24"/>
          <w:highlight w:val="yellow"/>
        </w:rPr>
        <w:t>9</w:t>
      </w:r>
      <w:r w:rsidR="008F1D62" w:rsidRPr="007669E8">
        <w:rPr>
          <w:sz w:val="24"/>
          <w:szCs w:val="24"/>
          <w:highlight w:val="yellow"/>
        </w:rPr>
        <w:t xml:space="preserve"> eurot ühe elaniku kohta kalendrikuus</w:t>
      </w:r>
      <w:r w:rsidR="004244B2" w:rsidRPr="007669E8">
        <w:rPr>
          <w:sz w:val="24"/>
          <w:szCs w:val="24"/>
          <w:highlight w:val="yellow"/>
        </w:rPr>
        <w:t xml:space="preserve"> (eelnev 8 eurot kalendrikuus).</w:t>
      </w:r>
    </w:p>
    <w:p w14:paraId="71160B81" w14:textId="77777777" w:rsidR="008F1D62" w:rsidRDefault="008F1D62" w:rsidP="008F1D62">
      <w:pPr>
        <w:pStyle w:val="Normaallaadveeb"/>
        <w:spacing w:before="0" w:after="0" w:afterAutospacing="0"/>
        <w:jc w:val="both"/>
      </w:pPr>
    </w:p>
    <w:p w14:paraId="75C45676" w14:textId="248041E5" w:rsidR="008F1D62" w:rsidRDefault="004244B2" w:rsidP="008F1D62">
      <w:pPr>
        <w:pStyle w:val="Normaallaadveeb"/>
        <w:spacing w:before="0" w:after="0" w:afterAutospacing="0"/>
        <w:jc w:val="both"/>
      </w:pPr>
      <w:r>
        <w:t>Muutmata jääksid järgnevad kulud, kuna need ei ole seotud konkreetse rahalise summaga</w:t>
      </w:r>
      <w:r w:rsidR="00926434">
        <w:t xml:space="preserve"> ning nendes kululiikide juures on siiani piirmäär kulu ära katnud</w:t>
      </w:r>
      <w:r>
        <w:t>:</w:t>
      </w:r>
    </w:p>
    <w:p w14:paraId="4158B3E3" w14:textId="77777777" w:rsidR="004244B2" w:rsidRPr="00173E6E" w:rsidRDefault="004244B2" w:rsidP="004244B2">
      <w:pPr>
        <w:pStyle w:val="Loendilik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 w:rsidRPr="00173E6E">
        <w:rPr>
          <w:sz w:val="24"/>
          <w:szCs w:val="24"/>
        </w:rPr>
        <w:t>majapidamisgaasi ühe ballooni maksumus perekonna kohta 2 kalendrikuu jooksul;</w:t>
      </w:r>
    </w:p>
    <w:p w14:paraId="5F973621" w14:textId="0A8E1D19" w:rsidR="004244B2" w:rsidRPr="00173E6E" w:rsidRDefault="004244B2" w:rsidP="004244B2">
      <w:pPr>
        <w:pStyle w:val="Loendilik"/>
        <w:numPr>
          <w:ilvl w:val="0"/>
          <w:numId w:val="54"/>
        </w:numPr>
        <w:ind w:left="284" w:hanging="284"/>
        <w:jc w:val="both"/>
        <w:rPr>
          <w:sz w:val="24"/>
          <w:szCs w:val="24"/>
        </w:rPr>
      </w:pPr>
      <w:r w:rsidRPr="00173E6E">
        <w:rPr>
          <w:sz w:val="24"/>
          <w:szCs w:val="24"/>
        </w:rPr>
        <w:t>maamaksukulud kolmekordse eluruumi no</w:t>
      </w:r>
      <w:r w:rsidR="00926434">
        <w:rPr>
          <w:sz w:val="24"/>
          <w:szCs w:val="24"/>
        </w:rPr>
        <w:t>rmpinna ulatuses kalendriaastas.</w:t>
      </w:r>
    </w:p>
    <w:p w14:paraId="265318E8" w14:textId="77777777" w:rsidR="008F1D62" w:rsidRPr="00657848" w:rsidRDefault="008F1D62" w:rsidP="00657848">
      <w:pPr>
        <w:jc w:val="both"/>
        <w:rPr>
          <w:color w:val="000000" w:themeColor="text1"/>
          <w:sz w:val="24"/>
          <w:szCs w:val="24"/>
        </w:rPr>
      </w:pPr>
    </w:p>
    <w:p w14:paraId="4A5454DE" w14:textId="3A3DFC6F" w:rsidR="004244B2" w:rsidRDefault="00EF0E70" w:rsidP="004244B2">
      <w:pPr>
        <w:jc w:val="both"/>
        <w:rPr>
          <w:color w:val="000000" w:themeColor="text1"/>
          <w:sz w:val="24"/>
          <w:szCs w:val="24"/>
        </w:rPr>
      </w:pPr>
      <w:r w:rsidRPr="00657848">
        <w:rPr>
          <w:color w:val="000000" w:themeColor="text1"/>
          <w:sz w:val="24"/>
          <w:szCs w:val="24"/>
        </w:rPr>
        <w:t xml:space="preserve">Toimetulekutoetuse eesmärk on tagada minimaalsed vahendid esmavajaduste rahuldamiseks </w:t>
      </w:r>
      <w:r w:rsidR="00DB4D05">
        <w:rPr>
          <w:color w:val="000000" w:themeColor="text1"/>
          <w:sz w:val="24"/>
          <w:szCs w:val="24"/>
        </w:rPr>
        <w:t xml:space="preserve">ühe </w:t>
      </w:r>
      <w:r w:rsidRPr="00657848">
        <w:rPr>
          <w:color w:val="000000" w:themeColor="text1"/>
          <w:sz w:val="24"/>
          <w:szCs w:val="24"/>
        </w:rPr>
        <w:t>kalendrikuu lõikes. Abivajaduse korral on abi vajaval isikul võimalus pöörduda igal kalendrikuul toetuse saamiseks</w:t>
      </w:r>
      <w:r w:rsidR="00657848" w:rsidRPr="00657848">
        <w:rPr>
          <w:color w:val="000000" w:themeColor="text1"/>
          <w:sz w:val="24"/>
          <w:szCs w:val="24"/>
        </w:rPr>
        <w:t xml:space="preserve"> sotsiaalametisse</w:t>
      </w:r>
      <w:r w:rsidR="004244B2">
        <w:rPr>
          <w:color w:val="000000" w:themeColor="text1"/>
          <w:sz w:val="24"/>
          <w:szCs w:val="24"/>
        </w:rPr>
        <w:t>. 2020. aastal esinesid väga üksikud juhtumid, kus toimetulekutoetuse juures ei läinud mõni eelpool nimetatud kulu kogu ulatuses arvesse. Seega tugineb ettepanek peamiselt elukallinemisel.</w:t>
      </w:r>
    </w:p>
    <w:p w14:paraId="0182D1B7" w14:textId="46E6E4FD" w:rsidR="005754E1" w:rsidRPr="00657848" w:rsidRDefault="00712A83" w:rsidP="00657848">
      <w:pPr>
        <w:jc w:val="both"/>
        <w:rPr>
          <w:color w:val="000000" w:themeColor="text1"/>
          <w:sz w:val="24"/>
          <w:szCs w:val="24"/>
        </w:rPr>
      </w:pPr>
      <w:r w:rsidRPr="00657848">
        <w:rPr>
          <w:color w:val="000000" w:themeColor="text1"/>
          <w:sz w:val="24"/>
          <w:szCs w:val="24"/>
        </w:rPr>
        <w:t>Toimetulekupiir</w:t>
      </w:r>
      <w:r w:rsidR="001A2000" w:rsidRPr="00657848">
        <w:rPr>
          <w:color w:val="000000" w:themeColor="text1"/>
          <w:sz w:val="24"/>
          <w:szCs w:val="24"/>
        </w:rPr>
        <w:t>i tõstmisega seonduvate kulude katmine</w:t>
      </w:r>
      <w:r w:rsidRPr="00657848">
        <w:rPr>
          <w:color w:val="000000" w:themeColor="text1"/>
          <w:sz w:val="24"/>
          <w:szCs w:val="24"/>
        </w:rPr>
        <w:t xml:space="preserve"> tagatakse riigi</w:t>
      </w:r>
      <w:r w:rsidR="0061496D" w:rsidRPr="00657848">
        <w:rPr>
          <w:color w:val="000000" w:themeColor="text1"/>
          <w:sz w:val="24"/>
          <w:szCs w:val="24"/>
        </w:rPr>
        <w:t>eelarvest</w:t>
      </w:r>
      <w:r w:rsidR="001A2000" w:rsidRPr="00657848">
        <w:rPr>
          <w:color w:val="000000" w:themeColor="text1"/>
          <w:sz w:val="24"/>
          <w:szCs w:val="24"/>
        </w:rPr>
        <w:t xml:space="preserve"> eraldatud toimetulekutoetuse vahenditest</w:t>
      </w:r>
      <w:r w:rsidR="00EF0E70" w:rsidRPr="00657848">
        <w:rPr>
          <w:color w:val="000000" w:themeColor="text1"/>
          <w:sz w:val="24"/>
          <w:szCs w:val="24"/>
        </w:rPr>
        <w:t>.</w:t>
      </w:r>
    </w:p>
    <w:p w14:paraId="16E25BAC" w14:textId="23D155BF" w:rsidR="002863B4" w:rsidRPr="00657848" w:rsidRDefault="002863B4" w:rsidP="00657848">
      <w:pPr>
        <w:jc w:val="both"/>
        <w:rPr>
          <w:color w:val="000000" w:themeColor="text1"/>
          <w:sz w:val="24"/>
          <w:szCs w:val="24"/>
        </w:rPr>
      </w:pPr>
    </w:p>
    <w:p w14:paraId="0182D1BC" w14:textId="77777777" w:rsidR="004A20C6" w:rsidRPr="00657848" w:rsidRDefault="00A360DD" w:rsidP="00657848">
      <w:pPr>
        <w:jc w:val="both"/>
        <w:rPr>
          <w:color w:val="000000" w:themeColor="text1"/>
          <w:sz w:val="24"/>
          <w:szCs w:val="24"/>
        </w:rPr>
      </w:pPr>
      <w:r w:rsidRPr="00657848">
        <w:rPr>
          <w:color w:val="000000" w:themeColor="text1"/>
          <w:sz w:val="24"/>
          <w:szCs w:val="24"/>
        </w:rPr>
        <w:t>(allkirjastatud digitaalselt)</w:t>
      </w:r>
    </w:p>
    <w:p w14:paraId="0182D1BD" w14:textId="77777777" w:rsidR="00540EA7" w:rsidRPr="00657848" w:rsidRDefault="00540EA7" w:rsidP="00657848">
      <w:pPr>
        <w:jc w:val="both"/>
        <w:rPr>
          <w:color w:val="000000" w:themeColor="text1"/>
          <w:sz w:val="24"/>
          <w:szCs w:val="24"/>
        </w:rPr>
      </w:pPr>
      <w:r w:rsidRPr="00657848">
        <w:rPr>
          <w:color w:val="000000" w:themeColor="text1"/>
          <w:sz w:val="24"/>
          <w:szCs w:val="24"/>
        </w:rPr>
        <w:t>Karin Kiis</w:t>
      </w:r>
    </w:p>
    <w:p w14:paraId="0182D1BE" w14:textId="59C67602" w:rsidR="00B52CBC" w:rsidRPr="00657848" w:rsidRDefault="004244B2" w:rsidP="00657848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täisealiste heaolu teenistuse juht</w:t>
      </w:r>
    </w:p>
    <w:p w14:paraId="65427D84" w14:textId="038081CE" w:rsidR="00B52CBC" w:rsidRPr="00657848" w:rsidRDefault="00B52CBC" w:rsidP="00657848">
      <w:pPr>
        <w:autoSpaceDE/>
        <w:autoSpaceDN/>
        <w:jc w:val="both"/>
        <w:rPr>
          <w:color w:val="000000" w:themeColor="text1"/>
          <w:sz w:val="24"/>
          <w:szCs w:val="24"/>
        </w:rPr>
      </w:pPr>
    </w:p>
    <w:sectPr w:rsidR="00B52CBC" w:rsidRPr="00657848" w:rsidSect="00C51C85">
      <w:footerReference w:type="even" r:id="rId8"/>
      <w:footerReference w:type="default" r:id="rId9"/>
      <w:pgSz w:w="11907" w:h="16840" w:code="9"/>
      <w:pgMar w:top="851" w:right="851" w:bottom="851" w:left="1701" w:header="284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5739E" w14:textId="77777777" w:rsidR="00E174FF" w:rsidRDefault="00E174FF">
      <w:r>
        <w:separator/>
      </w:r>
    </w:p>
  </w:endnote>
  <w:endnote w:type="continuationSeparator" w:id="0">
    <w:p w14:paraId="670CEA5A" w14:textId="77777777" w:rsidR="00E174FF" w:rsidRDefault="00E1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D1C3" w14:textId="77777777" w:rsidR="004A20C6" w:rsidRDefault="004A20C6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0182D1C4" w14:textId="77777777" w:rsidR="004A20C6" w:rsidRDefault="004A20C6" w:rsidP="004A20C6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2D1C5" w14:textId="58A21F9C" w:rsidR="004A20C6" w:rsidRDefault="004A20C6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434677">
      <w:rPr>
        <w:rStyle w:val="Lehekljenumber"/>
        <w:noProof/>
      </w:rPr>
      <w:t>3</w:t>
    </w:r>
    <w:r>
      <w:rPr>
        <w:rStyle w:val="Lehekljenumber"/>
      </w:rPr>
      <w:fldChar w:fldCharType="end"/>
    </w:r>
  </w:p>
  <w:p w14:paraId="0182D1C6" w14:textId="77777777" w:rsidR="004A20C6" w:rsidRDefault="004A20C6" w:rsidP="004A20C6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57927" w14:textId="77777777" w:rsidR="00E174FF" w:rsidRDefault="00E174FF">
      <w:r>
        <w:separator/>
      </w:r>
    </w:p>
  </w:footnote>
  <w:footnote w:type="continuationSeparator" w:id="0">
    <w:p w14:paraId="63F95A78" w14:textId="77777777" w:rsidR="00E174FF" w:rsidRDefault="00E17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A89"/>
    <w:multiLevelType w:val="hybridMultilevel"/>
    <w:tmpl w:val="C87249AA"/>
    <w:lvl w:ilvl="0" w:tplc="042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11B20063"/>
    <w:multiLevelType w:val="hybridMultilevel"/>
    <w:tmpl w:val="FF98F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0C4"/>
    <w:multiLevelType w:val="hybridMultilevel"/>
    <w:tmpl w:val="2F482A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3C26"/>
    <w:multiLevelType w:val="hybridMultilevel"/>
    <w:tmpl w:val="99AA76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B1478"/>
    <w:multiLevelType w:val="hybridMultilevel"/>
    <w:tmpl w:val="43EE5344"/>
    <w:lvl w:ilvl="0" w:tplc="791CBD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D6C45"/>
    <w:multiLevelType w:val="hybridMultilevel"/>
    <w:tmpl w:val="C2D03C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175C"/>
    <w:multiLevelType w:val="hybridMultilevel"/>
    <w:tmpl w:val="D87215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7180"/>
    <w:multiLevelType w:val="hybridMultilevel"/>
    <w:tmpl w:val="278C77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667E0"/>
    <w:multiLevelType w:val="hybridMultilevel"/>
    <w:tmpl w:val="88C684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5234D"/>
    <w:multiLevelType w:val="hybridMultilevel"/>
    <w:tmpl w:val="F5460F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D2476"/>
    <w:multiLevelType w:val="hybridMultilevel"/>
    <w:tmpl w:val="DD8282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A7204"/>
    <w:multiLevelType w:val="hybridMultilevel"/>
    <w:tmpl w:val="CDB41B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4508"/>
    <w:multiLevelType w:val="hybridMultilevel"/>
    <w:tmpl w:val="168EB5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4C24"/>
    <w:multiLevelType w:val="hybridMultilevel"/>
    <w:tmpl w:val="8A5C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0278F"/>
    <w:multiLevelType w:val="hybridMultilevel"/>
    <w:tmpl w:val="A23446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E25AA"/>
    <w:multiLevelType w:val="hybridMultilevel"/>
    <w:tmpl w:val="666820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87484"/>
    <w:multiLevelType w:val="hybridMultilevel"/>
    <w:tmpl w:val="5ACA81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4106C"/>
    <w:multiLevelType w:val="hybridMultilevel"/>
    <w:tmpl w:val="4178E6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E470D"/>
    <w:multiLevelType w:val="hybridMultilevel"/>
    <w:tmpl w:val="E500C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B02B6"/>
    <w:multiLevelType w:val="hybridMultilevel"/>
    <w:tmpl w:val="3BF484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C7B66"/>
    <w:multiLevelType w:val="hybridMultilevel"/>
    <w:tmpl w:val="7244F7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F4AAA"/>
    <w:multiLevelType w:val="hybridMultilevel"/>
    <w:tmpl w:val="49746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31285"/>
    <w:multiLevelType w:val="hybridMultilevel"/>
    <w:tmpl w:val="4B042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E32AF"/>
    <w:multiLevelType w:val="hybridMultilevel"/>
    <w:tmpl w:val="5958F8AA"/>
    <w:lvl w:ilvl="0" w:tplc="1F72DB5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D525F"/>
    <w:multiLevelType w:val="hybridMultilevel"/>
    <w:tmpl w:val="76621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14B52"/>
    <w:multiLevelType w:val="hybridMultilevel"/>
    <w:tmpl w:val="917232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520A6"/>
    <w:multiLevelType w:val="hybridMultilevel"/>
    <w:tmpl w:val="5150CF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151B3"/>
    <w:multiLevelType w:val="hybridMultilevel"/>
    <w:tmpl w:val="330005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D12FC"/>
    <w:multiLevelType w:val="hybridMultilevel"/>
    <w:tmpl w:val="014278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37403"/>
    <w:multiLevelType w:val="hybridMultilevel"/>
    <w:tmpl w:val="ADD071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6E28D7"/>
    <w:multiLevelType w:val="hybridMultilevel"/>
    <w:tmpl w:val="DE40D62A"/>
    <w:lvl w:ilvl="0" w:tplc="042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1" w15:restartNumberingAfterBreak="0">
    <w:nsid w:val="4E7F171F"/>
    <w:multiLevelType w:val="hybridMultilevel"/>
    <w:tmpl w:val="90C421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93A37"/>
    <w:multiLevelType w:val="hybridMultilevel"/>
    <w:tmpl w:val="119CE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33C9B"/>
    <w:multiLevelType w:val="hybridMultilevel"/>
    <w:tmpl w:val="3D1609E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F4A70"/>
    <w:multiLevelType w:val="hybridMultilevel"/>
    <w:tmpl w:val="D6B6A1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114C3"/>
    <w:multiLevelType w:val="hybridMultilevel"/>
    <w:tmpl w:val="51105B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3B660B"/>
    <w:multiLevelType w:val="hybridMultilevel"/>
    <w:tmpl w:val="E7EC04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D0168D"/>
    <w:multiLevelType w:val="hybridMultilevel"/>
    <w:tmpl w:val="C13EF6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F5576"/>
    <w:multiLevelType w:val="hybridMultilevel"/>
    <w:tmpl w:val="AEBC0BE2"/>
    <w:lvl w:ilvl="0" w:tplc="F69EBEF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5BCD0FA5"/>
    <w:multiLevelType w:val="hybridMultilevel"/>
    <w:tmpl w:val="DD4654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7640D7"/>
    <w:multiLevelType w:val="hybridMultilevel"/>
    <w:tmpl w:val="5D4EDB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727DFF"/>
    <w:multiLevelType w:val="hybridMultilevel"/>
    <w:tmpl w:val="04BE31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71C52"/>
    <w:multiLevelType w:val="hybridMultilevel"/>
    <w:tmpl w:val="4CACCA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2757D1"/>
    <w:multiLevelType w:val="hybridMultilevel"/>
    <w:tmpl w:val="7DDE1A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41775"/>
    <w:multiLevelType w:val="hybridMultilevel"/>
    <w:tmpl w:val="3F0043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2B2280"/>
    <w:multiLevelType w:val="hybridMultilevel"/>
    <w:tmpl w:val="3D1609E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E1EF0"/>
    <w:multiLevelType w:val="hybridMultilevel"/>
    <w:tmpl w:val="33BC07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181F19"/>
    <w:multiLevelType w:val="hybridMultilevel"/>
    <w:tmpl w:val="77AC62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52BBD"/>
    <w:multiLevelType w:val="hybridMultilevel"/>
    <w:tmpl w:val="3D1609E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E10506"/>
    <w:multiLevelType w:val="hybridMultilevel"/>
    <w:tmpl w:val="A8401C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045C18"/>
    <w:multiLevelType w:val="hybridMultilevel"/>
    <w:tmpl w:val="7F9854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B025EF"/>
    <w:multiLevelType w:val="hybridMultilevel"/>
    <w:tmpl w:val="41B2BB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45646E"/>
    <w:multiLevelType w:val="hybridMultilevel"/>
    <w:tmpl w:val="54E8BD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4D2400"/>
    <w:multiLevelType w:val="hybridMultilevel"/>
    <w:tmpl w:val="B5F289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23"/>
  </w:num>
  <w:num w:numId="4">
    <w:abstractNumId w:val="24"/>
  </w:num>
  <w:num w:numId="5">
    <w:abstractNumId w:val="51"/>
  </w:num>
  <w:num w:numId="6">
    <w:abstractNumId w:val="16"/>
  </w:num>
  <w:num w:numId="7">
    <w:abstractNumId w:val="21"/>
  </w:num>
  <w:num w:numId="8">
    <w:abstractNumId w:val="19"/>
  </w:num>
  <w:num w:numId="9">
    <w:abstractNumId w:val="35"/>
  </w:num>
  <w:num w:numId="10">
    <w:abstractNumId w:val="12"/>
  </w:num>
  <w:num w:numId="11">
    <w:abstractNumId w:val="8"/>
  </w:num>
  <w:num w:numId="12">
    <w:abstractNumId w:val="52"/>
  </w:num>
  <w:num w:numId="13">
    <w:abstractNumId w:val="6"/>
  </w:num>
  <w:num w:numId="14">
    <w:abstractNumId w:val="11"/>
  </w:num>
  <w:num w:numId="15">
    <w:abstractNumId w:val="18"/>
  </w:num>
  <w:num w:numId="16">
    <w:abstractNumId w:val="9"/>
  </w:num>
  <w:num w:numId="17">
    <w:abstractNumId w:val="3"/>
  </w:num>
  <w:num w:numId="18">
    <w:abstractNumId w:val="27"/>
  </w:num>
  <w:num w:numId="19">
    <w:abstractNumId w:val="39"/>
  </w:num>
  <w:num w:numId="20">
    <w:abstractNumId w:val="49"/>
  </w:num>
  <w:num w:numId="21">
    <w:abstractNumId w:val="28"/>
  </w:num>
  <w:num w:numId="22">
    <w:abstractNumId w:val="50"/>
  </w:num>
  <w:num w:numId="23">
    <w:abstractNumId w:val="14"/>
  </w:num>
  <w:num w:numId="24">
    <w:abstractNumId w:val="43"/>
  </w:num>
  <w:num w:numId="25">
    <w:abstractNumId w:val="29"/>
  </w:num>
  <w:num w:numId="26">
    <w:abstractNumId w:val="34"/>
  </w:num>
  <w:num w:numId="27">
    <w:abstractNumId w:val="13"/>
  </w:num>
  <w:num w:numId="28">
    <w:abstractNumId w:val="17"/>
  </w:num>
  <w:num w:numId="29">
    <w:abstractNumId w:val="40"/>
  </w:num>
  <w:num w:numId="30">
    <w:abstractNumId w:val="22"/>
  </w:num>
  <w:num w:numId="31">
    <w:abstractNumId w:val="10"/>
  </w:num>
  <w:num w:numId="32">
    <w:abstractNumId w:val="53"/>
  </w:num>
  <w:num w:numId="33">
    <w:abstractNumId w:val="47"/>
  </w:num>
  <w:num w:numId="34">
    <w:abstractNumId w:val="36"/>
  </w:num>
  <w:num w:numId="35">
    <w:abstractNumId w:val="46"/>
  </w:num>
  <w:num w:numId="36">
    <w:abstractNumId w:val="1"/>
  </w:num>
  <w:num w:numId="37">
    <w:abstractNumId w:val="37"/>
  </w:num>
  <w:num w:numId="38">
    <w:abstractNumId w:val="15"/>
  </w:num>
  <w:num w:numId="39">
    <w:abstractNumId w:val="2"/>
  </w:num>
  <w:num w:numId="40">
    <w:abstractNumId w:val="31"/>
  </w:num>
  <w:num w:numId="41">
    <w:abstractNumId w:val="7"/>
  </w:num>
  <w:num w:numId="42">
    <w:abstractNumId w:val="26"/>
  </w:num>
  <w:num w:numId="43">
    <w:abstractNumId w:val="20"/>
  </w:num>
  <w:num w:numId="44">
    <w:abstractNumId w:val="32"/>
  </w:num>
  <w:num w:numId="45">
    <w:abstractNumId w:val="5"/>
  </w:num>
  <w:num w:numId="46">
    <w:abstractNumId w:val="42"/>
  </w:num>
  <w:num w:numId="47">
    <w:abstractNumId w:val="30"/>
  </w:num>
  <w:num w:numId="48">
    <w:abstractNumId w:val="0"/>
  </w:num>
  <w:num w:numId="49">
    <w:abstractNumId w:val="41"/>
  </w:num>
  <w:num w:numId="50">
    <w:abstractNumId w:val="25"/>
  </w:num>
  <w:num w:numId="51">
    <w:abstractNumId w:val="44"/>
  </w:num>
  <w:num w:numId="52">
    <w:abstractNumId w:val="33"/>
  </w:num>
  <w:num w:numId="53">
    <w:abstractNumId w:val="45"/>
  </w:num>
  <w:num w:numId="54">
    <w:abstractNumId w:val="4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3C"/>
    <w:rsid w:val="00002691"/>
    <w:rsid w:val="00013183"/>
    <w:rsid w:val="0003261E"/>
    <w:rsid w:val="00036184"/>
    <w:rsid w:val="00041DE3"/>
    <w:rsid w:val="00046D8C"/>
    <w:rsid w:val="00051BC8"/>
    <w:rsid w:val="00067179"/>
    <w:rsid w:val="00072D3C"/>
    <w:rsid w:val="0007366D"/>
    <w:rsid w:val="00084E8E"/>
    <w:rsid w:val="00090CD9"/>
    <w:rsid w:val="00091EDA"/>
    <w:rsid w:val="00093DDB"/>
    <w:rsid w:val="000A197C"/>
    <w:rsid w:val="000B30F2"/>
    <w:rsid w:val="000B7FF6"/>
    <w:rsid w:val="000C2BD6"/>
    <w:rsid w:val="000E4E1B"/>
    <w:rsid w:val="000F2374"/>
    <w:rsid w:val="000F3EB2"/>
    <w:rsid w:val="000F535A"/>
    <w:rsid w:val="001033CA"/>
    <w:rsid w:val="00132DF5"/>
    <w:rsid w:val="0013723D"/>
    <w:rsid w:val="0015620A"/>
    <w:rsid w:val="00160420"/>
    <w:rsid w:val="00170253"/>
    <w:rsid w:val="00173E6E"/>
    <w:rsid w:val="001926E6"/>
    <w:rsid w:val="00195837"/>
    <w:rsid w:val="001A2000"/>
    <w:rsid w:val="001A54FC"/>
    <w:rsid w:val="001B1482"/>
    <w:rsid w:val="001B3AD2"/>
    <w:rsid w:val="001C59AE"/>
    <w:rsid w:val="001D3B07"/>
    <w:rsid w:val="001E4746"/>
    <w:rsid w:val="001E5CCA"/>
    <w:rsid w:val="001E78A2"/>
    <w:rsid w:val="001F5AE4"/>
    <w:rsid w:val="001F6DBE"/>
    <w:rsid w:val="002037B3"/>
    <w:rsid w:val="00205E08"/>
    <w:rsid w:val="0022417D"/>
    <w:rsid w:val="00244F44"/>
    <w:rsid w:val="0024619C"/>
    <w:rsid w:val="0027008A"/>
    <w:rsid w:val="002779E7"/>
    <w:rsid w:val="00283CC2"/>
    <w:rsid w:val="002863B4"/>
    <w:rsid w:val="00290ADE"/>
    <w:rsid w:val="0029603C"/>
    <w:rsid w:val="002A712B"/>
    <w:rsid w:val="002B54E1"/>
    <w:rsid w:val="002E1091"/>
    <w:rsid w:val="002E5EFF"/>
    <w:rsid w:val="002E6F40"/>
    <w:rsid w:val="00304607"/>
    <w:rsid w:val="0030653E"/>
    <w:rsid w:val="0031497F"/>
    <w:rsid w:val="00333BC3"/>
    <w:rsid w:val="003375F8"/>
    <w:rsid w:val="00342641"/>
    <w:rsid w:val="00365DA1"/>
    <w:rsid w:val="003677EF"/>
    <w:rsid w:val="0037191B"/>
    <w:rsid w:val="0037635B"/>
    <w:rsid w:val="003768D3"/>
    <w:rsid w:val="003815BA"/>
    <w:rsid w:val="003A2E5A"/>
    <w:rsid w:val="003A3915"/>
    <w:rsid w:val="003B3597"/>
    <w:rsid w:val="003C487A"/>
    <w:rsid w:val="003C5AD6"/>
    <w:rsid w:val="003D26E0"/>
    <w:rsid w:val="003F03F8"/>
    <w:rsid w:val="003F5ED5"/>
    <w:rsid w:val="00405D94"/>
    <w:rsid w:val="00421599"/>
    <w:rsid w:val="004244B2"/>
    <w:rsid w:val="0042760B"/>
    <w:rsid w:val="00434677"/>
    <w:rsid w:val="004529EF"/>
    <w:rsid w:val="00472002"/>
    <w:rsid w:val="004753F5"/>
    <w:rsid w:val="004A20C6"/>
    <w:rsid w:val="004A5382"/>
    <w:rsid w:val="004A7201"/>
    <w:rsid w:val="004B4957"/>
    <w:rsid w:val="004B6196"/>
    <w:rsid w:val="004E5C7F"/>
    <w:rsid w:val="0052486B"/>
    <w:rsid w:val="00540EA7"/>
    <w:rsid w:val="00553FD7"/>
    <w:rsid w:val="00574510"/>
    <w:rsid w:val="005754E1"/>
    <w:rsid w:val="005844E8"/>
    <w:rsid w:val="005845EB"/>
    <w:rsid w:val="00594687"/>
    <w:rsid w:val="00595C5C"/>
    <w:rsid w:val="005A719A"/>
    <w:rsid w:val="005B0AD8"/>
    <w:rsid w:val="005B4468"/>
    <w:rsid w:val="005B4860"/>
    <w:rsid w:val="005C0768"/>
    <w:rsid w:val="005C4C71"/>
    <w:rsid w:val="005C577B"/>
    <w:rsid w:val="005F1694"/>
    <w:rsid w:val="005F205B"/>
    <w:rsid w:val="005F530E"/>
    <w:rsid w:val="006001C3"/>
    <w:rsid w:val="00601361"/>
    <w:rsid w:val="00606097"/>
    <w:rsid w:val="0061267D"/>
    <w:rsid w:val="0061496D"/>
    <w:rsid w:val="0062543B"/>
    <w:rsid w:val="00631766"/>
    <w:rsid w:val="006332F1"/>
    <w:rsid w:val="00657848"/>
    <w:rsid w:val="0066065A"/>
    <w:rsid w:val="00665FD9"/>
    <w:rsid w:val="00674DA9"/>
    <w:rsid w:val="00685DAC"/>
    <w:rsid w:val="0068638E"/>
    <w:rsid w:val="006B546F"/>
    <w:rsid w:val="006B7252"/>
    <w:rsid w:val="006E052C"/>
    <w:rsid w:val="006F4120"/>
    <w:rsid w:val="006F419C"/>
    <w:rsid w:val="00703193"/>
    <w:rsid w:val="00704137"/>
    <w:rsid w:val="007048CE"/>
    <w:rsid w:val="00712A83"/>
    <w:rsid w:val="00727A79"/>
    <w:rsid w:val="00733D13"/>
    <w:rsid w:val="00743F1A"/>
    <w:rsid w:val="0074768D"/>
    <w:rsid w:val="007502AD"/>
    <w:rsid w:val="00753D0B"/>
    <w:rsid w:val="007631DC"/>
    <w:rsid w:val="007669E8"/>
    <w:rsid w:val="0078123A"/>
    <w:rsid w:val="007904D6"/>
    <w:rsid w:val="007B074F"/>
    <w:rsid w:val="007B2F31"/>
    <w:rsid w:val="007D31CF"/>
    <w:rsid w:val="007D4CFF"/>
    <w:rsid w:val="007D717E"/>
    <w:rsid w:val="007D77DD"/>
    <w:rsid w:val="00807104"/>
    <w:rsid w:val="00812F89"/>
    <w:rsid w:val="00826078"/>
    <w:rsid w:val="00854730"/>
    <w:rsid w:val="00855A34"/>
    <w:rsid w:val="0087007F"/>
    <w:rsid w:val="008833CD"/>
    <w:rsid w:val="008848F7"/>
    <w:rsid w:val="0089038F"/>
    <w:rsid w:val="008920C1"/>
    <w:rsid w:val="008C708A"/>
    <w:rsid w:val="008C7A20"/>
    <w:rsid w:val="008D022E"/>
    <w:rsid w:val="008D0B50"/>
    <w:rsid w:val="008F1199"/>
    <w:rsid w:val="008F1D62"/>
    <w:rsid w:val="008F294B"/>
    <w:rsid w:val="00903B26"/>
    <w:rsid w:val="00912912"/>
    <w:rsid w:val="009234D3"/>
    <w:rsid w:val="00925A07"/>
    <w:rsid w:val="00926434"/>
    <w:rsid w:val="0093541F"/>
    <w:rsid w:val="00944E49"/>
    <w:rsid w:val="00946B15"/>
    <w:rsid w:val="00952CD0"/>
    <w:rsid w:val="0099748C"/>
    <w:rsid w:val="009979DA"/>
    <w:rsid w:val="009B2113"/>
    <w:rsid w:val="009B5439"/>
    <w:rsid w:val="009B55E3"/>
    <w:rsid w:val="009D1FD7"/>
    <w:rsid w:val="009D2A01"/>
    <w:rsid w:val="009E0CF5"/>
    <w:rsid w:val="009F74B9"/>
    <w:rsid w:val="00A04E4A"/>
    <w:rsid w:val="00A07E85"/>
    <w:rsid w:val="00A12302"/>
    <w:rsid w:val="00A24613"/>
    <w:rsid w:val="00A259AC"/>
    <w:rsid w:val="00A360DD"/>
    <w:rsid w:val="00A40D0A"/>
    <w:rsid w:val="00A64E97"/>
    <w:rsid w:val="00AB0AA4"/>
    <w:rsid w:val="00AB68EF"/>
    <w:rsid w:val="00AD1B36"/>
    <w:rsid w:val="00AD6677"/>
    <w:rsid w:val="00B04486"/>
    <w:rsid w:val="00B0480C"/>
    <w:rsid w:val="00B155CD"/>
    <w:rsid w:val="00B22836"/>
    <w:rsid w:val="00B52CBC"/>
    <w:rsid w:val="00B57882"/>
    <w:rsid w:val="00B74FB6"/>
    <w:rsid w:val="00B8142A"/>
    <w:rsid w:val="00B859E6"/>
    <w:rsid w:val="00BB049D"/>
    <w:rsid w:val="00BB3B0A"/>
    <w:rsid w:val="00BD521D"/>
    <w:rsid w:val="00BD53E0"/>
    <w:rsid w:val="00BE24A4"/>
    <w:rsid w:val="00C10910"/>
    <w:rsid w:val="00C11564"/>
    <w:rsid w:val="00C20A20"/>
    <w:rsid w:val="00C212E5"/>
    <w:rsid w:val="00C31BA5"/>
    <w:rsid w:val="00C361C0"/>
    <w:rsid w:val="00C45FEE"/>
    <w:rsid w:val="00C51221"/>
    <w:rsid w:val="00C51C85"/>
    <w:rsid w:val="00C538A9"/>
    <w:rsid w:val="00C80208"/>
    <w:rsid w:val="00C847EC"/>
    <w:rsid w:val="00C92D9B"/>
    <w:rsid w:val="00CA7E3C"/>
    <w:rsid w:val="00CB36A7"/>
    <w:rsid w:val="00CC3FA2"/>
    <w:rsid w:val="00CD2269"/>
    <w:rsid w:val="00CE018F"/>
    <w:rsid w:val="00CE3F00"/>
    <w:rsid w:val="00D02FD8"/>
    <w:rsid w:val="00D112D2"/>
    <w:rsid w:val="00D365DE"/>
    <w:rsid w:val="00D47A93"/>
    <w:rsid w:val="00D524EE"/>
    <w:rsid w:val="00D52558"/>
    <w:rsid w:val="00D62610"/>
    <w:rsid w:val="00D71E63"/>
    <w:rsid w:val="00D93027"/>
    <w:rsid w:val="00D951CA"/>
    <w:rsid w:val="00D95F02"/>
    <w:rsid w:val="00DB4D05"/>
    <w:rsid w:val="00DC2A4A"/>
    <w:rsid w:val="00DE7783"/>
    <w:rsid w:val="00DF422C"/>
    <w:rsid w:val="00E174FF"/>
    <w:rsid w:val="00E35789"/>
    <w:rsid w:val="00E43CEC"/>
    <w:rsid w:val="00E51AE2"/>
    <w:rsid w:val="00E654D5"/>
    <w:rsid w:val="00E74FF3"/>
    <w:rsid w:val="00E946F2"/>
    <w:rsid w:val="00EA64FC"/>
    <w:rsid w:val="00EB32E5"/>
    <w:rsid w:val="00EB3C08"/>
    <w:rsid w:val="00EC0908"/>
    <w:rsid w:val="00EC6373"/>
    <w:rsid w:val="00EF0E70"/>
    <w:rsid w:val="00EF12E7"/>
    <w:rsid w:val="00F01439"/>
    <w:rsid w:val="00F02A4E"/>
    <w:rsid w:val="00F07F72"/>
    <w:rsid w:val="00F217DF"/>
    <w:rsid w:val="00F267C1"/>
    <w:rsid w:val="00F30D2F"/>
    <w:rsid w:val="00F67B97"/>
    <w:rsid w:val="00F7013D"/>
    <w:rsid w:val="00F83271"/>
    <w:rsid w:val="00F86819"/>
    <w:rsid w:val="00F976A5"/>
    <w:rsid w:val="00FC29A0"/>
    <w:rsid w:val="00FC490E"/>
    <w:rsid w:val="00FD1ED1"/>
    <w:rsid w:val="00FD4165"/>
    <w:rsid w:val="00FE2D5F"/>
    <w:rsid w:val="00FE5B2D"/>
    <w:rsid w:val="00FF1D84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2D15E"/>
  <w15:docId w15:val="{6CB8BBFA-3DE5-4D8F-8A51-495FEFDE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Pealkiri4Mrk">
    <w:name w:val="Pealkiri 4 Märk"/>
    <w:link w:val="Pealkiri4"/>
    <w:uiPriority w:val="9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ealkiri5Mrk">
    <w:name w:val="Pealkiri 5 Märk"/>
    <w:link w:val="Pealkiri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ealkiri6Mrk">
    <w:name w:val="Pealkiri 6 Märk"/>
    <w:link w:val="Pealkiri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character" w:customStyle="1" w:styleId="Pealkiri7Mrk">
    <w:name w:val="Pealkiri 7 Märk"/>
    <w:link w:val="Pealkiri7"/>
    <w:uiPriority w:val="9"/>
    <w:semiHidden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Pealkiri8Mrk">
    <w:name w:val="Pealkiri 8 Märk"/>
    <w:link w:val="Pealkiri8"/>
    <w:uiPriority w:val="9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link w:val="Kehatekst"/>
    <w:uiPriority w:val="99"/>
    <w:semiHidden/>
    <w:rPr>
      <w:sz w:val="20"/>
      <w:szCs w:val="20"/>
      <w:lang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link w:val="Taandegakehatekst"/>
    <w:uiPriority w:val="99"/>
    <w:semiHidden/>
    <w:rPr>
      <w:sz w:val="20"/>
      <w:szCs w:val="20"/>
      <w:lang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link w:val="Jalus"/>
    <w:uiPriority w:val="99"/>
    <w:semiHidden/>
    <w:rPr>
      <w:sz w:val="20"/>
      <w:szCs w:val="20"/>
      <w:lang w:eastAsia="en-US"/>
    </w:rPr>
  </w:style>
  <w:style w:type="character" w:styleId="Lehekljenumber">
    <w:name w:val="page number"/>
    <w:uiPriority w:val="99"/>
    <w:rsid w:val="004A20C6"/>
    <w:rPr>
      <w:rFonts w:cs="Times New Roman"/>
    </w:rPr>
  </w:style>
  <w:style w:type="character" w:styleId="Tugev">
    <w:name w:val="Strong"/>
    <w:uiPriority w:val="22"/>
    <w:qFormat/>
    <w:rsid w:val="005754E1"/>
    <w:rPr>
      <w:b/>
      <w:bCs/>
    </w:rPr>
  </w:style>
  <w:style w:type="paragraph" w:styleId="Normaallaadveeb">
    <w:name w:val="Normal (Web)"/>
    <w:basedOn w:val="Normaallaad"/>
    <w:uiPriority w:val="99"/>
    <w:unhideWhenUsed/>
    <w:rsid w:val="0061496D"/>
    <w:pPr>
      <w:autoSpaceDE/>
      <w:autoSpaceDN/>
      <w:spacing w:before="240" w:after="100" w:afterAutospacing="1"/>
    </w:pPr>
    <w:rPr>
      <w:sz w:val="24"/>
      <w:szCs w:val="24"/>
      <w:lang w:eastAsia="et-EE"/>
    </w:rPr>
  </w:style>
  <w:style w:type="character" w:customStyle="1" w:styleId="tyhik">
    <w:name w:val="tyhik"/>
    <w:rsid w:val="0061496D"/>
  </w:style>
  <w:style w:type="character" w:customStyle="1" w:styleId="mm">
    <w:name w:val="mm"/>
    <w:rsid w:val="0061496D"/>
  </w:style>
  <w:style w:type="character" w:styleId="Hperlink">
    <w:name w:val="Hyperlink"/>
    <w:uiPriority w:val="99"/>
    <w:semiHidden/>
    <w:unhideWhenUsed/>
    <w:rsid w:val="0061496D"/>
    <w:rPr>
      <w:color w:val="0000FF"/>
      <w:u w:val="single"/>
    </w:rPr>
  </w:style>
  <w:style w:type="character" w:styleId="Kommentaariviide">
    <w:name w:val="annotation reference"/>
    <w:uiPriority w:val="99"/>
    <w:semiHidden/>
    <w:unhideWhenUsed/>
    <w:rsid w:val="00BB049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BB049D"/>
  </w:style>
  <w:style w:type="character" w:customStyle="1" w:styleId="KommentaaritekstMrk">
    <w:name w:val="Kommentaari tekst Märk"/>
    <w:link w:val="Kommentaaritekst"/>
    <w:uiPriority w:val="99"/>
    <w:semiHidden/>
    <w:rsid w:val="00BB049D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B049D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BB049D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B049D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BB049D"/>
    <w:rPr>
      <w:rFonts w:ascii="Segoe UI" w:hAnsi="Segoe UI" w:cs="Segoe UI"/>
      <w:sz w:val="18"/>
      <w:szCs w:val="18"/>
      <w:lang w:eastAsia="en-US"/>
    </w:rPr>
  </w:style>
  <w:style w:type="paragraph" w:styleId="Loendilik">
    <w:name w:val="List Paragraph"/>
    <w:basedOn w:val="Normaallaad"/>
    <w:uiPriority w:val="34"/>
    <w:qFormat/>
    <w:rsid w:val="00041DE3"/>
    <w:pPr>
      <w:ind w:left="720"/>
      <w:contextualSpacing/>
    </w:pPr>
  </w:style>
  <w:style w:type="table" w:styleId="Kontuurtabel">
    <w:name w:val="Table Grid"/>
    <w:basedOn w:val="Normaaltabel"/>
    <w:uiPriority w:val="59"/>
    <w:rsid w:val="00F67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allaad"/>
    <w:rsid w:val="00BE24A4"/>
    <w:pPr>
      <w:autoSpaceDE/>
      <w:autoSpaceDN/>
    </w:pPr>
    <w:rPr>
      <w:rFonts w:ascii="Calibri" w:eastAsiaTheme="minorHAnsi" w:hAnsi="Calibri" w:cs="Calibri"/>
      <w:sz w:val="22"/>
      <w:szCs w:val="22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37635B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37635B"/>
    <w:rPr>
      <w:lang w:eastAsia="en-US"/>
    </w:rPr>
  </w:style>
  <w:style w:type="character" w:styleId="Rhutus">
    <w:name w:val="Emphasis"/>
    <w:basedOn w:val="Liguvaikefont"/>
    <w:uiPriority w:val="20"/>
    <w:qFormat/>
    <w:rsid w:val="008F2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1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Desktop\Toimetulekutoetuse%20piirm&#228;&#228;rad_eeln&#245;u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9BED3-EF3B-4999-8DA7-4F8687F0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Toimetulekutoetuse piirmäärad_eelnõu.dot</Template>
  <TotalTime>0</TotalTime>
  <Pages>3</Pages>
  <Words>768</Words>
  <Characters>5412</Characters>
  <Application>Microsoft Office Word</Application>
  <DocSecurity>0</DocSecurity>
  <Lines>45</Lines>
  <Paragraphs>12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Viljandi Linnavalitsus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Kiis</dc:creator>
  <cp:lastModifiedBy>Helena Tiivel</cp:lastModifiedBy>
  <cp:revision>2</cp:revision>
  <cp:lastPrinted>2021-11-18T12:09:00Z</cp:lastPrinted>
  <dcterms:created xsi:type="dcterms:W3CDTF">2021-12-01T11:11:00Z</dcterms:created>
  <dcterms:modified xsi:type="dcterms:W3CDTF">2021-12-01T11:11:00Z</dcterms:modified>
</cp:coreProperties>
</file>