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7D278" w14:textId="4CEB8F2C" w:rsidR="00CE3F00" w:rsidRDefault="00CE3F00">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522414">
        <w:rPr>
          <w:b/>
          <w:bCs/>
          <w:sz w:val="40"/>
          <w:szCs w:val="40"/>
        </w:rPr>
        <w:t>22</w:t>
      </w:r>
      <w:r>
        <w:rPr>
          <w:b/>
          <w:bCs/>
          <w:sz w:val="40"/>
          <w:szCs w:val="40"/>
        </w:rPr>
        <w:t>/</w:t>
      </w:r>
      <w:r w:rsidR="00CD0257">
        <w:rPr>
          <w:b/>
          <w:bCs/>
          <w:sz w:val="40"/>
          <w:szCs w:val="40"/>
        </w:rPr>
        <w:t>131</w:t>
      </w:r>
    </w:p>
    <w:p w14:paraId="01121326" w14:textId="77777777" w:rsidR="00CE3F00" w:rsidRDefault="00CE3F00">
      <w:pPr>
        <w:rPr>
          <w:sz w:val="22"/>
          <w:szCs w:val="22"/>
        </w:rPr>
      </w:pPr>
    </w:p>
    <w:p w14:paraId="2D754C35"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07F957F6" w14:textId="77777777" w:rsidR="00CE3F00" w:rsidRDefault="00CE3F00">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14:paraId="74603453" w14:textId="77777777" w:rsidTr="001F3084">
        <w:tc>
          <w:tcPr>
            <w:tcW w:w="3544" w:type="dxa"/>
            <w:tcBorders>
              <w:top w:val="single" w:sz="6" w:space="0" w:color="auto"/>
              <w:left w:val="single" w:sz="6" w:space="0" w:color="auto"/>
              <w:bottom w:val="single" w:sz="6" w:space="0" w:color="auto"/>
              <w:right w:val="nil"/>
            </w:tcBorders>
          </w:tcPr>
          <w:p w14:paraId="03B03B05" w14:textId="77777777" w:rsidR="001F3084" w:rsidRDefault="001F3084" w:rsidP="001F3084">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1AD4E4F4" w14:textId="03E07B4E" w:rsidR="001F3084" w:rsidRDefault="00CD0257" w:rsidP="001F3084">
            <w:pPr>
              <w:rPr>
                <w:sz w:val="24"/>
                <w:szCs w:val="24"/>
              </w:rPr>
            </w:pPr>
            <w:r>
              <w:rPr>
                <w:sz w:val="24"/>
                <w:szCs w:val="24"/>
              </w:rPr>
              <w:t>JK</w:t>
            </w:r>
          </w:p>
        </w:tc>
      </w:tr>
      <w:tr w:rsidR="001F3084" w14:paraId="115F6856" w14:textId="77777777" w:rsidTr="001F3084">
        <w:tc>
          <w:tcPr>
            <w:tcW w:w="3544" w:type="dxa"/>
            <w:tcBorders>
              <w:top w:val="single" w:sz="6" w:space="0" w:color="auto"/>
              <w:left w:val="single" w:sz="6" w:space="0" w:color="auto"/>
              <w:bottom w:val="single" w:sz="6" w:space="0" w:color="auto"/>
              <w:right w:val="nil"/>
            </w:tcBorders>
          </w:tcPr>
          <w:p w14:paraId="29C447E1" w14:textId="77777777" w:rsidR="001F3084" w:rsidRDefault="001F3084" w:rsidP="001F3084">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6A065E60" w14:textId="13AB088E" w:rsidR="001F3084" w:rsidRDefault="00CD0257" w:rsidP="001F3084">
            <w:pPr>
              <w:rPr>
                <w:sz w:val="24"/>
                <w:szCs w:val="24"/>
              </w:rPr>
            </w:pPr>
            <w:r>
              <w:rPr>
                <w:sz w:val="24"/>
                <w:szCs w:val="24"/>
              </w:rPr>
              <w:t>X</w:t>
            </w:r>
          </w:p>
        </w:tc>
      </w:tr>
      <w:tr w:rsidR="001F3084" w14:paraId="1A59A062" w14:textId="77777777" w:rsidTr="001F3084">
        <w:tc>
          <w:tcPr>
            <w:tcW w:w="3544" w:type="dxa"/>
            <w:tcBorders>
              <w:top w:val="single" w:sz="6" w:space="0" w:color="auto"/>
              <w:left w:val="single" w:sz="6" w:space="0" w:color="auto"/>
              <w:bottom w:val="single" w:sz="6" w:space="0" w:color="auto"/>
              <w:right w:val="nil"/>
            </w:tcBorders>
          </w:tcPr>
          <w:p w14:paraId="14326E75" w14:textId="77777777" w:rsidR="001F3084" w:rsidRDefault="001F3084" w:rsidP="001F3084">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6DC42F5B" w14:textId="20987F31" w:rsidR="001F3084" w:rsidRDefault="00CD0257" w:rsidP="001F3084">
            <w:pPr>
              <w:rPr>
                <w:sz w:val="24"/>
                <w:szCs w:val="24"/>
              </w:rPr>
            </w:pPr>
            <w:r>
              <w:rPr>
                <w:sz w:val="24"/>
                <w:szCs w:val="24"/>
              </w:rPr>
              <w:t>X</w:t>
            </w:r>
          </w:p>
        </w:tc>
      </w:tr>
      <w:tr w:rsidR="001F3084" w14:paraId="78C611BD" w14:textId="77777777" w:rsidTr="001F3084">
        <w:tc>
          <w:tcPr>
            <w:tcW w:w="3544" w:type="dxa"/>
            <w:tcBorders>
              <w:top w:val="single" w:sz="6" w:space="0" w:color="auto"/>
              <w:left w:val="single" w:sz="6" w:space="0" w:color="auto"/>
              <w:bottom w:val="single" w:sz="6" w:space="0" w:color="auto"/>
              <w:right w:val="nil"/>
            </w:tcBorders>
          </w:tcPr>
          <w:p w14:paraId="7B6A9FD9" w14:textId="77777777" w:rsidR="001F3084" w:rsidRDefault="001F3084" w:rsidP="001F3084">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44833647" w14:textId="02D44CD9" w:rsidR="001F3084" w:rsidRDefault="00CD0257" w:rsidP="001F3084">
            <w:pPr>
              <w:rPr>
                <w:sz w:val="24"/>
                <w:szCs w:val="24"/>
              </w:rPr>
            </w:pPr>
            <w:r>
              <w:rPr>
                <w:sz w:val="24"/>
                <w:szCs w:val="24"/>
              </w:rPr>
              <w:t>X</w:t>
            </w:r>
          </w:p>
        </w:tc>
      </w:tr>
      <w:tr w:rsidR="001F3084" w14:paraId="22D4BABE" w14:textId="77777777" w:rsidTr="001F3084">
        <w:tc>
          <w:tcPr>
            <w:tcW w:w="3544" w:type="dxa"/>
            <w:tcBorders>
              <w:top w:val="single" w:sz="6" w:space="0" w:color="auto"/>
              <w:left w:val="single" w:sz="6" w:space="0" w:color="auto"/>
              <w:bottom w:val="single" w:sz="6" w:space="0" w:color="auto"/>
              <w:right w:val="nil"/>
            </w:tcBorders>
          </w:tcPr>
          <w:p w14:paraId="61A37898" w14:textId="77777777" w:rsidR="001F3084" w:rsidRDefault="001F3084" w:rsidP="001F3084">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57563FA6" w14:textId="737D27C8" w:rsidR="001F3084" w:rsidRDefault="00CD0257" w:rsidP="001F3084">
            <w:pPr>
              <w:rPr>
                <w:sz w:val="24"/>
                <w:szCs w:val="24"/>
              </w:rPr>
            </w:pPr>
            <w:r>
              <w:rPr>
                <w:sz w:val="24"/>
                <w:szCs w:val="24"/>
              </w:rPr>
              <w:t>X</w:t>
            </w:r>
          </w:p>
        </w:tc>
      </w:tr>
      <w:tr w:rsidR="001F3084" w14:paraId="7757F56A" w14:textId="77777777" w:rsidTr="001F3084">
        <w:tc>
          <w:tcPr>
            <w:tcW w:w="3544" w:type="dxa"/>
            <w:tcBorders>
              <w:top w:val="single" w:sz="6" w:space="0" w:color="auto"/>
              <w:left w:val="single" w:sz="6" w:space="0" w:color="auto"/>
              <w:bottom w:val="single" w:sz="6" w:space="0" w:color="auto"/>
              <w:right w:val="nil"/>
            </w:tcBorders>
          </w:tcPr>
          <w:p w14:paraId="560CD307" w14:textId="77777777" w:rsidR="001F3084" w:rsidRDefault="001F3084" w:rsidP="001F3084">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4508A2BD" w14:textId="52C5F4C6" w:rsidR="00CD0257" w:rsidRDefault="00CD0257" w:rsidP="001F3084">
            <w:pPr>
              <w:rPr>
                <w:sz w:val="24"/>
                <w:szCs w:val="24"/>
              </w:rPr>
            </w:pPr>
            <w:r>
              <w:rPr>
                <w:sz w:val="24"/>
                <w:szCs w:val="24"/>
              </w:rPr>
              <w:t>X</w:t>
            </w:r>
          </w:p>
        </w:tc>
      </w:tr>
      <w:tr w:rsidR="00CD0257" w14:paraId="7FA9737C" w14:textId="77777777" w:rsidTr="001F3084">
        <w:tc>
          <w:tcPr>
            <w:tcW w:w="3544" w:type="dxa"/>
            <w:tcBorders>
              <w:top w:val="single" w:sz="6" w:space="0" w:color="auto"/>
              <w:left w:val="single" w:sz="6" w:space="0" w:color="auto"/>
              <w:bottom w:val="single" w:sz="6" w:space="0" w:color="auto"/>
              <w:right w:val="nil"/>
            </w:tcBorders>
          </w:tcPr>
          <w:p w14:paraId="331D1206" w14:textId="3D3D09B1" w:rsidR="00CD0257" w:rsidRDefault="00CD0257" w:rsidP="001F3084">
            <w:pPr>
              <w:rPr>
                <w:sz w:val="24"/>
                <w:szCs w:val="24"/>
              </w:rPr>
            </w:pPr>
            <w:r>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7D494A04" w14:textId="56BAD650" w:rsidR="00CD0257" w:rsidRDefault="00CD0257" w:rsidP="001F3084">
            <w:pPr>
              <w:rPr>
                <w:sz w:val="24"/>
                <w:szCs w:val="24"/>
              </w:rPr>
            </w:pPr>
            <w:r>
              <w:rPr>
                <w:sz w:val="24"/>
                <w:szCs w:val="24"/>
              </w:rPr>
              <w:t xml:space="preserve">X </w:t>
            </w:r>
          </w:p>
        </w:tc>
      </w:tr>
      <w:tr w:rsidR="00CD0257" w14:paraId="754651BF" w14:textId="77777777" w:rsidTr="001F3084">
        <w:tc>
          <w:tcPr>
            <w:tcW w:w="3544" w:type="dxa"/>
            <w:tcBorders>
              <w:top w:val="single" w:sz="6" w:space="0" w:color="auto"/>
              <w:left w:val="single" w:sz="6" w:space="0" w:color="auto"/>
              <w:bottom w:val="single" w:sz="6" w:space="0" w:color="auto"/>
              <w:right w:val="nil"/>
            </w:tcBorders>
          </w:tcPr>
          <w:p w14:paraId="7DA1736E" w14:textId="3520A756" w:rsidR="00CD0257" w:rsidRDefault="00CD0257" w:rsidP="001F3084">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35D631EE" w14:textId="0D23FF5B" w:rsidR="00CD0257" w:rsidRDefault="00CD0257" w:rsidP="001F3084">
            <w:pPr>
              <w:rPr>
                <w:sz w:val="24"/>
                <w:szCs w:val="24"/>
              </w:rPr>
            </w:pPr>
            <w:r>
              <w:rPr>
                <w:sz w:val="24"/>
                <w:szCs w:val="24"/>
              </w:rPr>
              <w:t>X</w:t>
            </w:r>
          </w:p>
        </w:tc>
      </w:tr>
    </w:tbl>
    <w:p w14:paraId="046ECBAA" w14:textId="77777777" w:rsidR="000768BF" w:rsidRDefault="000768BF">
      <w:pPr>
        <w:jc w:val="center"/>
        <w:rPr>
          <w:b/>
          <w:bCs/>
          <w:iCs/>
          <w:sz w:val="24"/>
          <w:szCs w:val="24"/>
        </w:rPr>
      </w:pPr>
    </w:p>
    <w:p w14:paraId="2987D874" w14:textId="77777777" w:rsidR="00CE3F00" w:rsidRPr="00170253" w:rsidRDefault="00FE5B2D">
      <w:pPr>
        <w:jc w:val="center"/>
        <w:rPr>
          <w:b/>
          <w:bCs/>
          <w:iCs/>
          <w:sz w:val="24"/>
          <w:szCs w:val="24"/>
        </w:rPr>
      </w:pPr>
      <w:r w:rsidRPr="00170253">
        <w:rPr>
          <w:b/>
          <w:bCs/>
          <w:iCs/>
          <w:sz w:val="24"/>
          <w:szCs w:val="24"/>
        </w:rPr>
        <w:t>VILJANDI LINNAVOLIKOGU</w:t>
      </w:r>
    </w:p>
    <w:p w14:paraId="5B87AD9C" w14:textId="77777777" w:rsidR="00CE3F00" w:rsidRPr="00170253" w:rsidRDefault="00CE3F00">
      <w:pPr>
        <w:rPr>
          <w:iCs/>
          <w:sz w:val="24"/>
          <w:szCs w:val="24"/>
        </w:rPr>
      </w:pPr>
    </w:p>
    <w:p w14:paraId="7F1C20D8" w14:textId="77777777" w:rsidR="00CE3F00" w:rsidRPr="00170253" w:rsidRDefault="00CE3F00">
      <w:pPr>
        <w:pStyle w:val="Pealkiri7"/>
        <w:rPr>
          <w:i w:val="0"/>
        </w:rPr>
      </w:pPr>
      <w:r w:rsidRPr="00170253">
        <w:rPr>
          <w:i w:val="0"/>
        </w:rPr>
        <w:t>MÄÄRUS</w:t>
      </w:r>
    </w:p>
    <w:p w14:paraId="7525033D" w14:textId="77777777" w:rsidR="00CE3F00" w:rsidRPr="00170253" w:rsidRDefault="00CE3F00">
      <w:pPr>
        <w:jc w:val="center"/>
        <w:rPr>
          <w:b/>
          <w:bCs/>
          <w:iCs/>
          <w:sz w:val="24"/>
          <w:szCs w:val="24"/>
        </w:rPr>
      </w:pPr>
    </w:p>
    <w:p w14:paraId="27FA3645" w14:textId="4B6EA517" w:rsidR="00CE3F00" w:rsidRPr="00170253" w:rsidRDefault="00CD0257" w:rsidP="00170253">
      <w:pPr>
        <w:pStyle w:val="Pealkiri3"/>
        <w:ind w:left="5760" w:firstLine="720"/>
        <w:jc w:val="both"/>
        <w:rPr>
          <w:b w:val="0"/>
          <w:i w:val="0"/>
        </w:rPr>
      </w:pPr>
      <w:r>
        <w:rPr>
          <w:b w:val="0"/>
          <w:i w:val="0"/>
        </w:rPr>
        <w:t>24</w:t>
      </w:r>
      <w:r w:rsidR="00703193" w:rsidRPr="00170253">
        <w:rPr>
          <w:b w:val="0"/>
          <w:i w:val="0"/>
        </w:rPr>
        <w:t>.</w:t>
      </w:r>
      <w:r w:rsidR="004A20C6" w:rsidRPr="00170253">
        <w:rPr>
          <w:b w:val="0"/>
          <w:i w:val="0"/>
        </w:rPr>
        <w:t xml:space="preserve"> </w:t>
      </w:r>
      <w:r>
        <w:rPr>
          <w:b w:val="0"/>
          <w:i w:val="0"/>
        </w:rPr>
        <w:t>november</w:t>
      </w:r>
      <w:r w:rsidR="00170253" w:rsidRPr="00170253">
        <w:rPr>
          <w:b w:val="0"/>
          <w:i w:val="0"/>
        </w:rPr>
        <w:t xml:space="preserve"> </w:t>
      </w:r>
      <w:r w:rsidR="00522414">
        <w:rPr>
          <w:b w:val="0"/>
          <w:i w:val="0"/>
        </w:rPr>
        <w:t>2022</w:t>
      </w:r>
      <w:r w:rsidR="00170253">
        <w:rPr>
          <w:b w:val="0"/>
          <w:i w:val="0"/>
        </w:rPr>
        <w:t xml:space="preserve"> </w:t>
      </w:r>
      <w:r w:rsidR="00703193" w:rsidRPr="00170253">
        <w:rPr>
          <w:b w:val="0"/>
          <w:i w:val="0"/>
        </w:rPr>
        <w:t xml:space="preserve"> </w:t>
      </w:r>
      <w:r w:rsidR="00CE3F00" w:rsidRPr="00170253">
        <w:rPr>
          <w:b w:val="0"/>
          <w:i w:val="0"/>
        </w:rPr>
        <w:t xml:space="preserve"> nr</w:t>
      </w:r>
    </w:p>
    <w:p w14:paraId="4500B953" w14:textId="77777777" w:rsidR="004A20C6" w:rsidRDefault="004A20C6">
      <w:pPr>
        <w:jc w:val="both"/>
        <w:rPr>
          <w:sz w:val="24"/>
          <w:szCs w:val="24"/>
        </w:rPr>
      </w:pPr>
    </w:p>
    <w:p w14:paraId="47D29133" w14:textId="7B08500B" w:rsidR="00CE3F00" w:rsidRDefault="00F32A1F">
      <w:pPr>
        <w:jc w:val="both"/>
        <w:rPr>
          <w:sz w:val="24"/>
          <w:szCs w:val="24"/>
        </w:rPr>
      </w:pPr>
      <w:r w:rsidRPr="00F32A1F">
        <w:rPr>
          <w:sz w:val="24"/>
          <w:szCs w:val="24"/>
        </w:rPr>
        <w:t xml:space="preserve">Viljandi linna 2022. aasta </w:t>
      </w:r>
      <w:r w:rsidR="000A16BC">
        <w:rPr>
          <w:sz w:val="24"/>
          <w:szCs w:val="24"/>
        </w:rPr>
        <w:t>I</w:t>
      </w:r>
      <w:r w:rsidR="00BA4FD9">
        <w:rPr>
          <w:sz w:val="24"/>
          <w:szCs w:val="24"/>
        </w:rPr>
        <w:t>I</w:t>
      </w:r>
      <w:r w:rsidR="000A16BC">
        <w:rPr>
          <w:sz w:val="24"/>
          <w:szCs w:val="24"/>
        </w:rPr>
        <w:t xml:space="preserve"> lisa</w:t>
      </w:r>
      <w:r w:rsidRPr="00F32A1F">
        <w:rPr>
          <w:sz w:val="24"/>
          <w:szCs w:val="24"/>
        </w:rPr>
        <w:t>eelarve</w:t>
      </w:r>
    </w:p>
    <w:p w14:paraId="74192884" w14:textId="77777777" w:rsidR="00FE5B2D" w:rsidRDefault="00FE5B2D">
      <w:pPr>
        <w:jc w:val="both"/>
        <w:rPr>
          <w:sz w:val="24"/>
          <w:szCs w:val="24"/>
        </w:rPr>
      </w:pPr>
    </w:p>
    <w:p w14:paraId="04344BBD" w14:textId="77777777" w:rsidR="00FE5B2D" w:rsidRDefault="00FE5B2D">
      <w:pPr>
        <w:jc w:val="both"/>
        <w:rPr>
          <w:sz w:val="24"/>
          <w:szCs w:val="24"/>
        </w:rPr>
      </w:pPr>
    </w:p>
    <w:p w14:paraId="654A47D5" w14:textId="0CFF5A35" w:rsidR="009552A8" w:rsidRPr="009552A8" w:rsidRDefault="009552A8" w:rsidP="009552A8">
      <w:pPr>
        <w:jc w:val="both"/>
        <w:rPr>
          <w:sz w:val="24"/>
          <w:szCs w:val="24"/>
        </w:rPr>
      </w:pPr>
      <w:r w:rsidRPr="009552A8">
        <w:rPr>
          <w:sz w:val="24"/>
          <w:szCs w:val="24"/>
        </w:rPr>
        <w:t>Määrus kehtestatakse kohaliku omavalitsuse korralduse seaduse § 22 lõike 1 punktide 1, 5 ja 8 alusel ja kooskõlas kohaliku omavalitsuse üksuse finantsjuhtimise seaduse §-iga 5, §-dega 13-19, §-dega 22-23, § 38, Viljandi Linnavolikogu 25.01.2018 määrusega nr 9 kehtestatud Viljandi linna põhimääruse § 28 lõigetega 1-3 ja § 29 lõikega 2, Viljandi Linnavolikogu 31.03.2016 määruse nr 83 „Viljandi linna finantsjuhtimise kord“ §-dega 3-9 ja 14 ning Viljandi Linnavolikogu 27.01.2022 määrusega nr 6 „Viljandi linna 2022. aasta eelarve kinnitamine“</w:t>
      </w:r>
      <w:r w:rsidR="00C54D1A">
        <w:rPr>
          <w:sz w:val="24"/>
          <w:szCs w:val="24"/>
        </w:rPr>
        <w:t>.</w:t>
      </w:r>
    </w:p>
    <w:p w14:paraId="6DB29CBA" w14:textId="77777777" w:rsidR="00FE5B2D" w:rsidRDefault="00FE5B2D">
      <w:pPr>
        <w:jc w:val="both"/>
        <w:rPr>
          <w:sz w:val="24"/>
          <w:szCs w:val="24"/>
        </w:rPr>
      </w:pPr>
    </w:p>
    <w:p w14:paraId="7833906A" w14:textId="40E346F8" w:rsidR="00F32A1F" w:rsidRDefault="00594687" w:rsidP="00903B26">
      <w:pPr>
        <w:jc w:val="both"/>
        <w:rPr>
          <w:sz w:val="24"/>
          <w:szCs w:val="24"/>
        </w:rPr>
      </w:pPr>
      <w:r>
        <w:rPr>
          <w:sz w:val="24"/>
          <w:szCs w:val="24"/>
        </w:rPr>
        <w:t>§</w:t>
      </w:r>
      <w:r w:rsidR="00703193">
        <w:rPr>
          <w:sz w:val="24"/>
          <w:szCs w:val="24"/>
        </w:rPr>
        <w:t xml:space="preserve"> 1</w:t>
      </w:r>
      <w:r w:rsidR="009D2A01">
        <w:rPr>
          <w:sz w:val="24"/>
          <w:szCs w:val="24"/>
        </w:rPr>
        <w:t>.</w:t>
      </w:r>
      <w:r>
        <w:rPr>
          <w:sz w:val="24"/>
          <w:szCs w:val="24"/>
        </w:rPr>
        <w:t xml:space="preserve"> </w:t>
      </w:r>
      <w:r w:rsidR="00F32A1F" w:rsidRPr="00F32A1F">
        <w:rPr>
          <w:sz w:val="24"/>
          <w:szCs w:val="24"/>
        </w:rPr>
        <w:t>Kinnitada Viljandi linna 202</w:t>
      </w:r>
      <w:r w:rsidR="00FD0548">
        <w:rPr>
          <w:sz w:val="24"/>
          <w:szCs w:val="24"/>
        </w:rPr>
        <w:t>2</w:t>
      </w:r>
      <w:r w:rsidR="00F32A1F" w:rsidRPr="00F32A1F">
        <w:rPr>
          <w:sz w:val="24"/>
          <w:szCs w:val="24"/>
        </w:rPr>
        <w:t xml:space="preserve">. aasta </w:t>
      </w:r>
      <w:r w:rsidR="00BA4FD9">
        <w:rPr>
          <w:sz w:val="24"/>
          <w:szCs w:val="24"/>
        </w:rPr>
        <w:t>I</w:t>
      </w:r>
      <w:r w:rsidR="000A16BC">
        <w:rPr>
          <w:sz w:val="24"/>
          <w:szCs w:val="24"/>
        </w:rPr>
        <w:t>I lisa</w:t>
      </w:r>
      <w:r w:rsidR="00F32A1F" w:rsidRPr="00F32A1F">
        <w:rPr>
          <w:sz w:val="24"/>
          <w:szCs w:val="24"/>
        </w:rPr>
        <w:t xml:space="preserve">eelarve kogumahuga </w:t>
      </w:r>
      <w:r w:rsidR="008644BF" w:rsidRPr="008644BF">
        <w:rPr>
          <w:sz w:val="24"/>
          <w:szCs w:val="24"/>
        </w:rPr>
        <w:t>1 253 815</w:t>
      </w:r>
      <w:r w:rsidR="00F32A1F" w:rsidRPr="00F32A1F">
        <w:rPr>
          <w:sz w:val="24"/>
          <w:szCs w:val="24"/>
        </w:rPr>
        <w:t xml:space="preserve"> eurot vastavalt lisale. </w:t>
      </w:r>
    </w:p>
    <w:p w14:paraId="6D3834A8" w14:textId="77777777" w:rsidR="00F32A1F" w:rsidRDefault="00F32A1F" w:rsidP="00903B26">
      <w:pPr>
        <w:jc w:val="both"/>
        <w:rPr>
          <w:sz w:val="24"/>
          <w:szCs w:val="24"/>
        </w:rPr>
      </w:pPr>
    </w:p>
    <w:p w14:paraId="2048FE81" w14:textId="77777777" w:rsidR="00F32A1F" w:rsidRDefault="00F32A1F" w:rsidP="00903B26">
      <w:pPr>
        <w:jc w:val="both"/>
        <w:rPr>
          <w:sz w:val="24"/>
          <w:szCs w:val="24"/>
        </w:rPr>
      </w:pPr>
      <w:r>
        <w:rPr>
          <w:sz w:val="24"/>
          <w:szCs w:val="24"/>
        </w:rPr>
        <w:t xml:space="preserve">§ 2. </w:t>
      </w:r>
      <w:r w:rsidRPr="00F32A1F">
        <w:rPr>
          <w:sz w:val="24"/>
          <w:szCs w:val="24"/>
        </w:rPr>
        <w:t>Linnavalitsusele volituste andmine</w:t>
      </w:r>
    </w:p>
    <w:p w14:paraId="2B585CE0" w14:textId="77777777" w:rsidR="00703193" w:rsidRPr="00FD0548" w:rsidRDefault="00F32A1F" w:rsidP="00FD0548">
      <w:pPr>
        <w:numPr>
          <w:ilvl w:val="0"/>
          <w:numId w:val="4"/>
        </w:numPr>
        <w:ind w:left="426" w:hanging="426"/>
        <w:jc w:val="both"/>
        <w:rPr>
          <w:sz w:val="24"/>
          <w:szCs w:val="24"/>
        </w:rPr>
      </w:pPr>
      <w:r w:rsidRPr="00F32A1F">
        <w:rPr>
          <w:sz w:val="24"/>
          <w:szCs w:val="24"/>
        </w:rPr>
        <w:t>Lubada linnavalitsusel:</w:t>
      </w:r>
    </w:p>
    <w:p w14:paraId="77EFD82F"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alaeelarvetega kinnitada hallatavate asutuste ja struktuuriüksuste tulude ja kulude detailsem jaotus tegevusalade, kontogruppide ja vastutajate lõikes;</w:t>
      </w:r>
    </w:p>
    <w:p w14:paraId="474588F9"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hallatavatele asutusele alaeelarvetega kinnitatud põhitegevuse tulude kavandatust suuremas mahus täitmise korral ületada täiendavate tulude summa ulatuses vastava hallatava asutuse eelarves ettenähtud põhitegevuse kulusid;</w:t>
      </w:r>
    </w:p>
    <w:p w14:paraId="51A482B6" w14:textId="77777777" w:rsidR="00FD0548" w:rsidRDefault="00FD0548" w:rsidP="00FD0548">
      <w:pPr>
        <w:numPr>
          <w:ilvl w:val="0"/>
          <w:numId w:val="5"/>
        </w:numPr>
        <w:tabs>
          <w:tab w:val="left" w:pos="709"/>
        </w:tabs>
        <w:ind w:left="567" w:hanging="283"/>
        <w:jc w:val="both"/>
        <w:rPr>
          <w:sz w:val="24"/>
          <w:szCs w:val="24"/>
        </w:rPr>
      </w:pPr>
      <w:r w:rsidRPr="00FD0548">
        <w:rPr>
          <w:sz w:val="24"/>
          <w:szCs w:val="24"/>
        </w:rPr>
        <w:t xml:space="preserve">teha sihtotstarbeliste toetustega seotud kulutusi peale lepingute sõlmimist olenemata sellest, kas kulutuste tegemiseks ettenähtud vahendid on eelarves kajastatud või mitte ja olenemata sellest, kas kulutuste tegemiseks ettenähtud vahendid on laekunud või mitte; </w:t>
      </w:r>
    </w:p>
    <w:p w14:paraId="798B7D49"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 xml:space="preserve">vajadusel võtta 2022. aastal rahavoogude juhtimise eesmärgil kassalaenu kuni </w:t>
      </w:r>
      <w:r w:rsidRPr="008644BF">
        <w:rPr>
          <w:sz w:val="24"/>
          <w:szCs w:val="24"/>
        </w:rPr>
        <w:t>1 000 000</w:t>
      </w:r>
      <w:r w:rsidRPr="00FD0548">
        <w:rPr>
          <w:sz w:val="24"/>
          <w:szCs w:val="24"/>
        </w:rPr>
        <w:t xml:space="preserve"> eurot tingimusel, et laen makstakse eelarveaasta lõpuks tagasi ning volitada linnapead sõlmima vastavat lepingut;</w:t>
      </w:r>
    </w:p>
    <w:p w14:paraId="77524CE8"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vajadusel refinantseerida kulude optimeerimise või likviidsuse tagamise eesmärgil olemasolevaid võlakohustusi ning volitada linnapead sõlmima vastavaid lepinguid.</w:t>
      </w:r>
    </w:p>
    <w:p w14:paraId="2B5D55FF" w14:textId="77777777" w:rsidR="00CE3F00" w:rsidRDefault="00CE3F00">
      <w:pPr>
        <w:rPr>
          <w:sz w:val="24"/>
          <w:szCs w:val="24"/>
        </w:rPr>
      </w:pPr>
    </w:p>
    <w:p w14:paraId="36B8D8E6" w14:textId="77777777" w:rsidR="00CE3F00" w:rsidRDefault="00CE3F00" w:rsidP="00FD0548">
      <w:pPr>
        <w:jc w:val="both"/>
        <w:rPr>
          <w:sz w:val="24"/>
          <w:szCs w:val="24"/>
        </w:rPr>
      </w:pPr>
      <w:r>
        <w:rPr>
          <w:sz w:val="24"/>
          <w:szCs w:val="24"/>
        </w:rPr>
        <w:t xml:space="preserve">§ </w:t>
      </w:r>
      <w:r w:rsidR="00FD0548">
        <w:rPr>
          <w:sz w:val="24"/>
          <w:szCs w:val="24"/>
        </w:rPr>
        <w:t>3</w:t>
      </w:r>
      <w:r w:rsidR="009D2A01">
        <w:rPr>
          <w:sz w:val="24"/>
          <w:szCs w:val="24"/>
        </w:rPr>
        <w:t>.</w:t>
      </w:r>
      <w:r w:rsidR="00703193">
        <w:rPr>
          <w:sz w:val="24"/>
          <w:szCs w:val="24"/>
        </w:rPr>
        <w:t xml:space="preserve"> </w:t>
      </w:r>
      <w:r w:rsidR="00FD0548" w:rsidRPr="00FD0548">
        <w:rPr>
          <w:sz w:val="24"/>
          <w:szCs w:val="24"/>
        </w:rPr>
        <w:t xml:space="preserve">Määrus jõustub kolmandal päeval pärast avaldamist </w:t>
      </w:r>
      <w:r w:rsidR="000A16BC">
        <w:rPr>
          <w:sz w:val="24"/>
          <w:szCs w:val="24"/>
        </w:rPr>
        <w:t>Riigi Teatajas.</w:t>
      </w:r>
    </w:p>
    <w:p w14:paraId="6C65D169" w14:textId="77777777" w:rsidR="00CE3F00" w:rsidRDefault="00CE3F00">
      <w:pPr>
        <w:rPr>
          <w:sz w:val="24"/>
          <w:szCs w:val="24"/>
        </w:rPr>
      </w:pPr>
    </w:p>
    <w:p w14:paraId="191F8B87" w14:textId="77777777" w:rsidR="00703193" w:rsidRDefault="00703193">
      <w:pPr>
        <w:rPr>
          <w:sz w:val="24"/>
          <w:szCs w:val="24"/>
        </w:rPr>
      </w:pPr>
    </w:p>
    <w:p w14:paraId="6A38808C" w14:textId="77777777" w:rsidR="00CE3F00" w:rsidRDefault="003963DD" w:rsidP="0047204A">
      <w:pPr>
        <w:rPr>
          <w:sz w:val="24"/>
          <w:szCs w:val="24"/>
        </w:rPr>
      </w:pPr>
      <w:r>
        <w:rPr>
          <w:sz w:val="24"/>
          <w:szCs w:val="24"/>
        </w:rPr>
        <w:t>(allkirjastatud digitaalselt)</w:t>
      </w:r>
    </w:p>
    <w:p w14:paraId="14A87824" w14:textId="77777777" w:rsidR="0047204A" w:rsidRPr="0047204A" w:rsidRDefault="003D4F06" w:rsidP="0047204A">
      <w:pPr>
        <w:rPr>
          <w:sz w:val="24"/>
          <w:szCs w:val="24"/>
        </w:rPr>
      </w:pPr>
      <w:r>
        <w:rPr>
          <w:sz w:val="24"/>
          <w:szCs w:val="24"/>
        </w:rPr>
        <w:t>Helmen Kütt</w:t>
      </w:r>
    </w:p>
    <w:p w14:paraId="1E15CB88" w14:textId="77777777" w:rsidR="00CE3F00" w:rsidRDefault="00826078">
      <w:pPr>
        <w:rPr>
          <w:sz w:val="24"/>
          <w:szCs w:val="24"/>
        </w:rPr>
      </w:pPr>
      <w:r>
        <w:rPr>
          <w:sz w:val="24"/>
          <w:szCs w:val="24"/>
        </w:rPr>
        <w:t>l</w:t>
      </w:r>
      <w:r w:rsidR="00CE3F00">
        <w:rPr>
          <w:sz w:val="24"/>
          <w:szCs w:val="24"/>
        </w:rPr>
        <w:t>innavolikogu esimees</w:t>
      </w:r>
    </w:p>
    <w:p w14:paraId="452DDAB3" w14:textId="77777777" w:rsidR="00765A06" w:rsidRDefault="00765A06">
      <w:pPr>
        <w:jc w:val="both"/>
        <w:rPr>
          <w:sz w:val="24"/>
          <w:szCs w:val="24"/>
        </w:rPr>
      </w:pPr>
    </w:p>
    <w:p w14:paraId="0B2BEB02" w14:textId="77777777" w:rsidR="006B546F" w:rsidRDefault="006B546F">
      <w:pPr>
        <w:jc w:val="both"/>
        <w:rPr>
          <w:sz w:val="24"/>
          <w:szCs w:val="24"/>
        </w:rPr>
      </w:pPr>
    </w:p>
    <w:p w14:paraId="2EE3675F" w14:textId="60545608" w:rsidR="00CE3F00" w:rsidRPr="003D26E0" w:rsidRDefault="00FD0548">
      <w:pPr>
        <w:pStyle w:val="Pealkiri1"/>
        <w:jc w:val="both"/>
        <w:rPr>
          <w:b w:val="0"/>
          <w:bCs w:val="0"/>
          <w:sz w:val="24"/>
          <w:szCs w:val="24"/>
        </w:rPr>
      </w:pPr>
      <w:r>
        <w:rPr>
          <w:sz w:val="24"/>
          <w:szCs w:val="24"/>
        </w:rPr>
        <w:t>Koostaja</w:t>
      </w:r>
      <w:r w:rsidR="00CE3F00">
        <w:rPr>
          <w:sz w:val="24"/>
          <w:szCs w:val="24"/>
        </w:rPr>
        <w:t xml:space="preserve">: </w:t>
      </w:r>
      <w:r w:rsidR="00BA4FD9" w:rsidRPr="00CD0257">
        <w:rPr>
          <w:b w:val="0"/>
          <w:sz w:val="24"/>
          <w:szCs w:val="24"/>
        </w:rPr>
        <w:t>Meelis Aru</w:t>
      </w:r>
    </w:p>
    <w:p w14:paraId="65017177" w14:textId="2AE0D96A" w:rsidR="00CE3F00" w:rsidRPr="00CD0257" w:rsidRDefault="00CE3F00">
      <w:pPr>
        <w:jc w:val="both"/>
        <w:rPr>
          <w:bCs/>
          <w:sz w:val="24"/>
          <w:szCs w:val="24"/>
        </w:rPr>
      </w:pPr>
      <w:r>
        <w:rPr>
          <w:b/>
          <w:bCs/>
          <w:sz w:val="24"/>
          <w:szCs w:val="24"/>
        </w:rPr>
        <w:t xml:space="preserve">Esitatud: </w:t>
      </w:r>
      <w:r w:rsidR="00CD0257">
        <w:rPr>
          <w:bCs/>
          <w:sz w:val="24"/>
          <w:szCs w:val="24"/>
        </w:rPr>
        <w:t>08.11.2022</w:t>
      </w:r>
    </w:p>
    <w:p w14:paraId="036AC6CA" w14:textId="52BFC622" w:rsidR="00CE3F00" w:rsidRPr="003D26E0"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CD0257" w:rsidRPr="00CD0257">
        <w:rPr>
          <w:bCs/>
          <w:sz w:val="24"/>
          <w:szCs w:val="24"/>
        </w:rPr>
        <w:t>Madis Timpson</w:t>
      </w:r>
    </w:p>
    <w:p w14:paraId="3258DDB8" w14:textId="0F018D27" w:rsidR="00CE3F00" w:rsidRPr="00CD0257" w:rsidRDefault="00CE3F00" w:rsidP="003D26E0">
      <w:pPr>
        <w:jc w:val="both"/>
        <w:rPr>
          <w:sz w:val="24"/>
          <w:szCs w:val="24"/>
        </w:rPr>
      </w:pPr>
      <w:r w:rsidRPr="003D26E0">
        <w:rPr>
          <w:b/>
          <w:sz w:val="24"/>
          <w:szCs w:val="24"/>
        </w:rPr>
        <w:t xml:space="preserve">Lk arv: </w:t>
      </w:r>
      <w:r w:rsidR="00CD0257">
        <w:rPr>
          <w:sz w:val="24"/>
          <w:szCs w:val="24"/>
        </w:rPr>
        <w:t>6</w:t>
      </w:r>
    </w:p>
    <w:p w14:paraId="163EA760" w14:textId="692203AC" w:rsidR="00BE115A" w:rsidRDefault="00561F29" w:rsidP="00BE115A">
      <w:pPr>
        <w:jc w:val="both"/>
        <w:rPr>
          <w:bCs/>
          <w:sz w:val="24"/>
          <w:szCs w:val="24"/>
        </w:rPr>
      </w:pPr>
      <w:r>
        <w:rPr>
          <w:b/>
          <w:sz w:val="24"/>
          <w:szCs w:val="24"/>
        </w:rPr>
        <w:t>Hääletamine:</w:t>
      </w:r>
      <w:r w:rsidR="00BE115A" w:rsidRPr="00BE115A">
        <w:rPr>
          <w:bCs/>
          <w:sz w:val="24"/>
          <w:szCs w:val="24"/>
        </w:rPr>
        <w:t xml:space="preserve"> </w:t>
      </w:r>
      <w:r w:rsidR="00CD0257">
        <w:rPr>
          <w:bCs/>
          <w:sz w:val="24"/>
          <w:szCs w:val="24"/>
        </w:rPr>
        <w:t>poolthäälteenamus</w:t>
      </w:r>
    </w:p>
    <w:p w14:paraId="7CA7C4F2" w14:textId="77777777" w:rsidR="00FB5AC2" w:rsidRDefault="00FB5AC2" w:rsidP="00BE115A">
      <w:pPr>
        <w:jc w:val="both"/>
        <w:rPr>
          <w:bCs/>
          <w:sz w:val="24"/>
          <w:szCs w:val="24"/>
        </w:rPr>
      </w:pPr>
    </w:p>
    <w:p w14:paraId="4B3B6529" w14:textId="77777777" w:rsidR="00FB5AC2" w:rsidRDefault="00FB5AC2" w:rsidP="00BE115A">
      <w:pPr>
        <w:jc w:val="both"/>
        <w:rPr>
          <w:bCs/>
          <w:sz w:val="24"/>
          <w:szCs w:val="24"/>
        </w:rPr>
      </w:pPr>
    </w:p>
    <w:p w14:paraId="40A4A971" w14:textId="77777777" w:rsidR="00FB5AC2" w:rsidRDefault="00FB5AC2" w:rsidP="00BE115A">
      <w:pPr>
        <w:jc w:val="both"/>
        <w:rPr>
          <w:bCs/>
          <w:sz w:val="24"/>
          <w:szCs w:val="24"/>
        </w:rPr>
      </w:pPr>
    </w:p>
    <w:p w14:paraId="08051BD6" w14:textId="77777777" w:rsidR="00ED4C64" w:rsidRDefault="00ED4C64" w:rsidP="00ED4C64">
      <w:pPr>
        <w:jc w:val="center"/>
        <w:rPr>
          <w:b/>
          <w:sz w:val="24"/>
          <w:szCs w:val="24"/>
        </w:rPr>
      </w:pPr>
    </w:p>
    <w:p w14:paraId="470994AB" w14:textId="77777777" w:rsidR="00ED4C64" w:rsidRPr="00ED4C64" w:rsidRDefault="00ED4C64" w:rsidP="00ED4C64">
      <w:pPr>
        <w:jc w:val="center"/>
        <w:rPr>
          <w:b/>
          <w:sz w:val="24"/>
          <w:szCs w:val="24"/>
        </w:rPr>
      </w:pPr>
    </w:p>
    <w:p w14:paraId="5599393D" w14:textId="77777777" w:rsidR="00ED4C64" w:rsidRPr="00FB5AC2" w:rsidRDefault="00ED4C64" w:rsidP="00FB5AC2">
      <w:pPr>
        <w:jc w:val="both"/>
        <w:rPr>
          <w:b/>
          <w:sz w:val="24"/>
          <w:szCs w:val="24"/>
        </w:rPr>
      </w:pPr>
    </w:p>
    <w:p w14:paraId="7235C02F" w14:textId="77777777" w:rsidR="00FB5AC2" w:rsidRDefault="00FB5AC2" w:rsidP="00BE115A">
      <w:pPr>
        <w:jc w:val="both"/>
        <w:rPr>
          <w:sz w:val="24"/>
          <w:szCs w:val="24"/>
        </w:rPr>
      </w:pPr>
    </w:p>
    <w:p w14:paraId="131AC1EA" w14:textId="77777777" w:rsidR="00561F29" w:rsidRDefault="00561F29" w:rsidP="003D26E0">
      <w:pPr>
        <w:jc w:val="both"/>
        <w:rPr>
          <w:b/>
          <w:sz w:val="24"/>
          <w:szCs w:val="24"/>
        </w:rPr>
      </w:pPr>
    </w:p>
    <w:p w14:paraId="048DE4C9" w14:textId="77777777" w:rsidR="001C7106" w:rsidRDefault="001C7106">
      <w:pPr>
        <w:autoSpaceDE/>
        <w:autoSpaceDN/>
        <w:rPr>
          <w:sz w:val="24"/>
          <w:szCs w:val="24"/>
        </w:rPr>
      </w:pPr>
      <w:r>
        <w:rPr>
          <w:sz w:val="24"/>
          <w:szCs w:val="24"/>
        </w:rPr>
        <w:br w:type="page"/>
      </w:r>
    </w:p>
    <w:p w14:paraId="528E9E07" w14:textId="77777777" w:rsidR="001C7106" w:rsidRPr="008330C4" w:rsidRDefault="001C7106" w:rsidP="001C7106">
      <w:pPr>
        <w:autoSpaceDE/>
        <w:autoSpaceDN/>
        <w:jc w:val="right"/>
        <w:rPr>
          <w:sz w:val="22"/>
          <w:szCs w:val="24"/>
        </w:rPr>
      </w:pPr>
      <w:r w:rsidRPr="008330C4">
        <w:rPr>
          <w:sz w:val="22"/>
          <w:szCs w:val="24"/>
        </w:rPr>
        <w:lastRenderedPageBreak/>
        <w:t xml:space="preserve">Lisa </w:t>
      </w:r>
    </w:p>
    <w:p w14:paraId="4451566C" w14:textId="72C4397D" w:rsidR="001C7106" w:rsidRPr="008330C4" w:rsidRDefault="001C7106" w:rsidP="001C7106">
      <w:pPr>
        <w:autoSpaceDE/>
        <w:autoSpaceDN/>
        <w:jc w:val="right"/>
        <w:rPr>
          <w:sz w:val="22"/>
          <w:szCs w:val="24"/>
        </w:rPr>
      </w:pPr>
      <w:r w:rsidRPr="008330C4">
        <w:rPr>
          <w:sz w:val="22"/>
          <w:szCs w:val="24"/>
        </w:rPr>
        <w:t xml:space="preserve">Viljandi Linnavolikogu </w:t>
      </w:r>
      <w:r w:rsidR="00BA4FD9">
        <w:rPr>
          <w:sz w:val="22"/>
          <w:szCs w:val="24"/>
        </w:rPr>
        <w:t>07</w:t>
      </w:r>
      <w:r w:rsidRPr="008330C4">
        <w:rPr>
          <w:sz w:val="22"/>
          <w:szCs w:val="24"/>
        </w:rPr>
        <w:t>.</w:t>
      </w:r>
      <w:r w:rsidR="00BA4FD9">
        <w:rPr>
          <w:sz w:val="22"/>
          <w:szCs w:val="24"/>
        </w:rPr>
        <w:t>11</w:t>
      </w:r>
      <w:r w:rsidRPr="008330C4">
        <w:rPr>
          <w:sz w:val="22"/>
          <w:szCs w:val="24"/>
        </w:rPr>
        <w:t>.20</w:t>
      </w:r>
      <w:r>
        <w:rPr>
          <w:sz w:val="22"/>
          <w:szCs w:val="24"/>
        </w:rPr>
        <w:t>22</w:t>
      </w:r>
      <w:r w:rsidRPr="008330C4">
        <w:rPr>
          <w:sz w:val="22"/>
          <w:szCs w:val="24"/>
        </w:rPr>
        <w:t xml:space="preserve"> määrusele nr __ </w:t>
      </w:r>
    </w:p>
    <w:p w14:paraId="7F6D4BF1" w14:textId="1ADC0741" w:rsidR="004A20C6" w:rsidRDefault="001C7106" w:rsidP="001C7106">
      <w:pPr>
        <w:jc w:val="right"/>
        <w:rPr>
          <w:sz w:val="22"/>
          <w:szCs w:val="24"/>
        </w:rPr>
      </w:pPr>
      <w:r w:rsidRPr="008330C4">
        <w:rPr>
          <w:sz w:val="22"/>
          <w:szCs w:val="24"/>
        </w:rPr>
        <w:t>Viljandi linna 20</w:t>
      </w:r>
      <w:r>
        <w:rPr>
          <w:sz w:val="22"/>
          <w:szCs w:val="24"/>
        </w:rPr>
        <w:t>22</w:t>
      </w:r>
      <w:r w:rsidRPr="008330C4">
        <w:rPr>
          <w:sz w:val="22"/>
          <w:szCs w:val="24"/>
        </w:rPr>
        <w:t xml:space="preserve">. aasta </w:t>
      </w:r>
      <w:r w:rsidR="006C34C6">
        <w:rPr>
          <w:sz w:val="22"/>
          <w:szCs w:val="24"/>
        </w:rPr>
        <w:t>I</w:t>
      </w:r>
      <w:r w:rsidR="000A16BC">
        <w:rPr>
          <w:sz w:val="22"/>
          <w:szCs w:val="24"/>
        </w:rPr>
        <w:t>I lisaeelarve</w:t>
      </w:r>
    </w:p>
    <w:p w14:paraId="1F074D2C" w14:textId="77777777" w:rsidR="001C7106" w:rsidRDefault="001C7106" w:rsidP="001C7106">
      <w:pPr>
        <w:jc w:val="right"/>
        <w:rPr>
          <w:sz w:val="22"/>
          <w:szCs w:val="24"/>
        </w:rPr>
      </w:pPr>
    </w:p>
    <w:p w14:paraId="48AB29A2" w14:textId="4A464B10" w:rsidR="001C7106" w:rsidRPr="00C47201" w:rsidRDefault="00C47201" w:rsidP="001C7106">
      <w:pPr>
        <w:rPr>
          <w:sz w:val="24"/>
          <w:szCs w:val="24"/>
        </w:rPr>
      </w:pPr>
      <w:r w:rsidRPr="00C47201">
        <w:rPr>
          <w:noProof/>
          <w:lang w:eastAsia="et-EE"/>
        </w:rPr>
        <w:drawing>
          <wp:inline distT="0" distB="0" distL="0" distR="0" wp14:anchorId="38C655CB" wp14:editId="07A90798">
            <wp:extent cx="5941060" cy="6893773"/>
            <wp:effectExtent l="0" t="0" r="2540" b="254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6893773"/>
                    </a:xfrm>
                    <a:prstGeom prst="rect">
                      <a:avLst/>
                    </a:prstGeom>
                    <a:noFill/>
                    <a:ln>
                      <a:noFill/>
                    </a:ln>
                  </pic:spPr>
                </pic:pic>
              </a:graphicData>
            </a:graphic>
          </wp:inline>
        </w:drawing>
      </w:r>
    </w:p>
    <w:p w14:paraId="696913C6" w14:textId="77777777" w:rsidR="00ED4C64" w:rsidRDefault="00ED4C64" w:rsidP="001C7106">
      <w:pPr>
        <w:rPr>
          <w:sz w:val="24"/>
          <w:szCs w:val="24"/>
        </w:rPr>
      </w:pPr>
    </w:p>
    <w:p w14:paraId="7F2890A8" w14:textId="77777777" w:rsidR="00ED4C64" w:rsidRDefault="00ED4C64">
      <w:pPr>
        <w:autoSpaceDE/>
        <w:autoSpaceDN/>
        <w:rPr>
          <w:sz w:val="24"/>
          <w:szCs w:val="24"/>
        </w:rPr>
      </w:pPr>
      <w:r>
        <w:rPr>
          <w:sz w:val="24"/>
          <w:szCs w:val="24"/>
        </w:rPr>
        <w:br w:type="page"/>
      </w:r>
    </w:p>
    <w:p w14:paraId="5242754A" w14:textId="77777777" w:rsidR="00ED4C64" w:rsidRDefault="00ED4C64" w:rsidP="00ED4C64">
      <w:pPr>
        <w:jc w:val="center"/>
        <w:rPr>
          <w:sz w:val="24"/>
          <w:szCs w:val="24"/>
        </w:rPr>
      </w:pPr>
    </w:p>
    <w:p w14:paraId="5A9A8640" w14:textId="77777777" w:rsidR="009552A8" w:rsidRDefault="009552A8" w:rsidP="00ED4C64">
      <w:pPr>
        <w:jc w:val="center"/>
        <w:rPr>
          <w:sz w:val="24"/>
          <w:szCs w:val="24"/>
        </w:rPr>
      </w:pPr>
    </w:p>
    <w:p w14:paraId="751D3471" w14:textId="77777777" w:rsidR="00ED4C64" w:rsidRPr="00ED4C64" w:rsidRDefault="00ED4C64" w:rsidP="00ED4C64">
      <w:pPr>
        <w:jc w:val="center"/>
        <w:rPr>
          <w:sz w:val="24"/>
          <w:szCs w:val="24"/>
        </w:rPr>
      </w:pPr>
      <w:r w:rsidRPr="00ED4C64">
        <w:rPr>
          <w:sz w:val="24"/>
          <w:szCs w:val="24"/>
        </w:rPr>
        <w:t>Seletuskiri</w:t>
      </w:r>
    </w:p>
    <w:p w14:paraId="7C71C22B" w14:textId="2EC94523" w:rsidR="00ED4C64" w:rsidRDefault="00ED4C64" w:rsidP="00ED4C64">
      <w:pPr>
        <w:jc w:val="center"/>
        <w:rPr>
          <w:b/>
          <w:sz w:val="24"/>
          <w:szCs w:val="24"/>
        </w:rPr>
      </w:pPr>
      <w:r w:rsidRPr="00ED4C64">
        <w:rPr>
          <w:b/>
          <w:sz w:val="24"/>
          <w:szCs w:val="24"/>
        </w:rPr>
        <w:t xml:space="preserve">Viljandi linna 2022. aasta </w:t>
      </w:r>
      <w:r w:rsidR="007E2DFF">
        <w:rPr>
          <w:b/>
          <w:sz w:val="24"/>
          <w:szCs w:val="24"/>
        </w:rPr>
        <w:t>I</w:t>
      </w:r>
      <w:r w:rsidRPr="00ED4C64">
        <w:rPr>
          <w:b/>
          <w:sz w:val="24"/>
          <w:szCs w:val="24"/>
        </w:rPr>
        <w:t>I lisaeelarve</w:t>
      </w:r>
    </w:p>
    <w:p w14:paraId="3332D3D9" w14:textId="77777777" w:rsidR="00ED4C64" w:rsidRDefault="00ED4C64" w:rsidP="001C7106">
      <w:pPr>
        <w:rPr>
          <w:sz w:val="24"/>
          <w:szCs w:val="24"/>
        </w:rPr>
      </w:pPr>
    </w:p>
    <w:p w14:paraId="3FF5F8C9" w14:textId="17F1F822" w:rsidR="001A1CC1" w:rsidRDefault="001A1CC1" w:rsidP="001A1CC1">
      <w:pPr>
        <w:jc w:val="both"/>
        <w:rPr>
          <w:sz w:val="24"/>
          <w:szCs w:val="24"/>
        </w:rPr>
      </w:pPr>
      <w:r w:rsidRPr="001A1CC1">
        <w:rPr>
          <w:sz w:val="24"/>
          <w:szCs w:val="24"/>
        </w:rPr>
        <w:t>Viljandi linnavalitsus on koostanud 202</w:t>
      </w:r>
      <w:r>
        <w:rPr>
          <w:sz w:val="24"/>
          <w:szCs w:val="24"/>
        </w:rPr>
        <w:t>2</w:t>
      </w:r>
      <w:r w:rsidRPr="001A1CC1">
        <w:rPr>
          <w:sz w:val="24"/>
          <w:szCs w:val="24"/>
        </w:rPr>
        <w:t>. aasta I</w:t>
      </w:r>
      <w:r w:rsidR="007E2DFF">
        <w:rPr>
          <w:sz w:val="24"/>
          <w:szCs w:val="24"/>
        </w:rPr>
        <w:t>I</w:t>
      </w:r>
      <w:r w:rsidR="008644BF">
        <w:rPr>
          <w:sz w:val="24"/>
          <w:szCs w:val="24"/>
        </w:rPr>
        <w:t xml:space="preserve"> lisaeelarve eelnõu, millega</w:t>
      </w:r>
      <w:r>
        <w:rPr>
          <w:sz w:val="24"/>
          <w:szCs w:val="24"/>
        </w:rPr>
        <w:t xml:space="preserve"> tulumaksulaekumise prognoosi</w:t>
      </w:r>
      <w:r w:rsidR="008644BF">
        <w:rPr>
          <w:sz w:val="24"/>
          <w:szCs w:val="24"/>
        </w:rPr>
        <w:t xml:space="preserve"> ei muudeta</w:t>
      </w:r>
      <w:r>
        <w:rPr>
          <w:sz w:val="24"/>
          <w:szCs w:val="24"/>
        </w:rPr>
        <w:t xml:space="preserve">, </w:t>
      </w:r>
      <w:r w:rsidRPr="001A1CC1">
        <w:rPr>
          <w:sz w:val="24"/>
          <w:szCs w:val="24"/>
        </w:rPr>
        <w:t xml:space="preserve">lisatakse sihtrahad ja muudetakse omatulude eelarveid, samuti tõstetakse summasid eelarveridadel omavahel ringi </w:t>
      </w:r>
      <w:r w:rsidR="00E02241">
        <w:rPr>
          <w:sz w:val="24"/>
          <w:szCs w:val="24"/>
        </w:rPr>
        <w:t>ning</w:t>
      </w:r>
      <w:r w:rsidRPr="001A1CC1">
        <w:rPr>
          <w:sz w:val="24"/>
          <w:szCs w:val="24"/>
        </w:rPr>
        <w:t xml:space="preserve"> korrigeeritakse põhitegevuse </w:t>
      </w:r>
      <w:r w:rsidR="00E02241">
        <w:rPr>
          <w:sz w:val="24"/>
          <w:szCs w:val="24"/>
        </w:rPr>
        <w:t>ja</w:t>
      </w:r>
      <w:r w:rsidRPr="001A1CC1">
        <w:rPr>
          <w:sz w:val="24"/>
          <w:szCs w:val="24"/>
        </w:rPr>
        <w:t xml:space="preserve"> investeerimistegevuse kulude summasid. </w:t>
      </w:r>
      <w:r w:rsidR="00323B6D">
        <w:rPr>
          <w:sz w:val="24"/>
          <w:szCs w:val="24"/>
        </w:rPr>
        <w:t>Tulude ja kulude mahtude muudatused on võrdselt </w:t>
      </w:r>
      <w:r w:rsidR="008644BF" w:rsidRPr="008644BF">
        <w:rPr>
          <w:sz w:val="24"/>
          <w:szCs w:val="24"/>
        </w:rPr>
        <w:t>1 253 815</w:t>
      </w:r>
      <w:r w:rsidR="008644BF" w:rsidRPr="00F32A1F">
        <w:rPr>
          <w:sz w:val="24"/>
          <w:szCs w:val="24"/>
        </w:rPr>
        <w:t xml:space="preserve"> </w:t>
      </w:r>
      <w:r w:rsidR="00323B6D">
        <w:rPr>
          <w:sz w:val="24"/>
          <w:szCs w:val="24"/>
        </w:rPr>
        <w:t>eurot.</w:t>
      </w:r>
    </w:p>
    <w:p w14:paraId="5A55FF66" w14:textId="77777777" w:rsidR="00323B6D" w:rsidRDefault="00323B6D" w:rsidP="001A1CC1">
      <w:pPr>
        <w:jc w:val="both"/>
        <w:rPr>
          <w:sz w:val="24"/>
          <w:szCs w:val="24"/>
        </w:rPr>
      </w:pPr>
    </w:p>
    <w:p w14:paraId="3033D7BA" w14:textId="77777777" w:rsidR="007A71F6" w:rsidRPr="007A71F6" w:rsidRDefault="007A71F6" w:rsidP="001A1CC1">
      <w:pPr>
        <w:jc w:val="both"/>
        <w:rPr>
          <w:b/>
          <w:sz w:val="24"/>
          <w:szCs w:val="24"/>
        </w:rPr>
      </w:pPr>
      <w:r w:rsidRPr="007A71F6">
        <w:rPr>
          <w:b/>
          <w:sz w:val="24"/>
          <w:szCs w:val="24"/>
        </w:rPr>
        <w:t>Menetlemine:</w:t>
      </w:r>
    </w:p>
    <w:p w14:paraId="4FE7D515" w14:textId="77777777" w:rsidR="007A71F6" w:rsidRDefault="007A71F6" w:rsidP="001A1CC1">
      <w:pPr>
        <w:jc w:val="both"/>
        <w:rPr>
          <w:sz w:val="24"/>
          <w:szCs w:val="24"/>
        </w:rPr>
      </w:pPr>
    </w:p>
    <w:p w14:paraId="0BE670A8" w14:textId="3D48B8E5" w:rsidR="00323B6D" w:rsidRDefault="00323B6D" w:rsidP="001A1CC1">
      <w:pPr>
        <w:jc w:val="both"/>
        <w:rPr>
          <w:sz w:val="24"/>
          <w:szCs w:val="24"/>
        </w:rPr>
      </w:pPr>
      <w:r>
        <w:rPr>
          <w:sz w:val="24"/>
          <w:szCs w:val="24"/>
        </w:rPr>
        <w:t xml:space="preserve">Lisaeelarve koostamisel on aluseks </w:t>
      </w:r>
      <w:r w:rsidRPr="00323B6D">
        <w:rPr>
          <w:sz w:val="24"/>
          <w:szCs w:val="24"/>
        </w:rPr>
        <w:t xml:space="preserve">Viljandi Linnavolikogu 31.03.2016 määrusega nr 83 kinnitatud </w:t>
      </w:r>
      <w:r>
        <w:rPr>
          <w:sz w:val="24"/>
          <w:szCs w:val="24"/>
        </w:rPr>
        <w:t>„</w:t>
      </w:r>
      <w:r w:rsidRPr="00323B6D">
        <w:rPr>
          <w:sz w:val="24"/>
          <w:szCs w:val="24"/>
        </w:rPr>
        <w:t>Viljandi lin</w:t>
      </w:r>
      <w:r>
        <w:rPr>
          <w:sz w:val="24"/>
          <w:szCs w:val="24"/>
        </w:rPr>
        <w:t>na finantsjuhtimise korra“ §-d</w:t>
      </w:r>
      <w:r w:rsidRPr="00323B6D">
        <w:rPr>
          <w:sz w:val="24"/>
          <w:szCs w:val="24"/>
        </w:rPr>
        <w:t xml:space="preserve"> 3-9 ja 14</w:t>
      </w:r>
      <w:r>
        <w:rPr>
          <w:sz w:val="24"/>
          <w:szCs w:val="24"/>
        </w:rPr>
        <w:t xml:space="preserve">. </w:t>
      </w:r>
      <w:r w:rsidRPr="00323B6D">
        <w:rPr>
          <w:sz w:val="24"/>
          <w:szCs w:val="24"/>
        </w:rPr>
        <w:t>Eelarveaasta jooksul võib eelarvet muuta lisaeelarve</w:t>
      </w:r>
      <w:r w:rsidR="007E2DFF">
        <w:rPr>
          <w:sz w:val="24"/>
          <w:szCs w:val="24"/>
        </w:rPr>
        <w:t>te</w:t>
      </w:r>
      <w:r w:rsidRPr="00323B6D">
        <w:rPr>
          <w:sz w:val="24"/>
          <w:szCs w:val="24"/>
        </w:rPr>
        <w:t>ga. Linnavalitsus koostab lisaeelarve eelnõu ja esitab selle volikogule.</w:t>
      </w:r>
      <w:r>
        <w:rPr>
          <w:sz w:val="24"/>
          <w:szCs w:val="24"/>
        </w:rPr>
        <w:t xml:space="preserve"> </w:t>
      </w:r>
      <w:r w:rsidRPr="00323B6D">
        <w:rPr>
          <w:sz w:val="24"/>
          <w:szCs w:val="24"/>
        </w:rPr>
        <w:t>Lisaeelarve eelnõu seletuskirjas kajastatakse:</w:t>
      </w:r>
    </w:p>
    <w:p w14:paraId="227C9155" w14:textId="77777777" w:rsidR="00323B6D" w:rsidRPr="00323B6D" w:rsidRDefault="00323B6D" w:rsidP="00323B6D">
      <w:pPr>
        <w:pStyle w:val="Loendilik"/>
        <w:numPr>
          <w:ilvl w:val="0"/>
          <w:numId w:val="7"/>
        </w:numPr>
        <w:jc w:val="both"/>
        <w:rPr>
          <w:sz w:val="24"/>
          <w:szCs w:val="24"/>
        </w:rPr>
      </w:pPr>
      <w:r w:rsidRPr="00323B6D">
        <w:rPr>
          <w:sz w:val="24"/>
          <w:szCs w:val="24"/>
        </w:rPr>
        <w:t>põhjendused täiendavate kulude vajaduse ning nende tegemise paratamatuse kohta käesoleval eelarveaastal;</w:t>
      </w:r>
    </w:p>
    <w:p w14:paraId="1FE03B7A" w14:textId="77777777" w:rsidR="00323B6D" w:rsidRPr="00323B6D" w:rsidRDefault="00323B6D" w:rsidP="00323B6D">
      <w:pPr>
        <w:pStyle w:val="Loendilik"/>
        <w:numPr>
          <w:ilvl w:val="0"/>
          <w:numId w:val="7"/>
        </w:numPr>
        <w:jc w:val="both"/>
        <w:rPr>
          <w:sz w:val="24"/>
          <w:szCs w:val="24"/>
        </w:rPr>
      </w:pPr>
      <w:r w:rsidRPr="00323B6D">
        <w:rPr>
          <w:sz w:val="24"/>
          <w:szCs w:val="24"/>
        </w:rPr>
        <w:t>andmed kulude kohta, mille täiendamist taotletakse, samuti andmed lisatulude või säästu kohta, millega lisakulud kaetakse;</w:t>
      </w:r>
    </w:p>
    <w:p w14:paraId="785689BD" w14:textId="77777777" w:rsidR="00323B6D" w:rsidRDefault="00323B6D" w:rsidP="00323B6D">
      <w:pPr>
        <w:pStyle w:val="Loendilik"/>
        <w:numPr>
          <w:ilvl w:val="0"/>
          <w:numId w:val="7"/>
        </w:numPr>
        <w:jc w:val="both"/>
        <w:rPr>
          <w:sz w:val="24"/>
          <w:szCs w:val="24"/>
        </w:rPr>
      </w:pPr>
      <w:r w:rsidRPr="00323B6D">
        <w:rPr>
          <w:sz w:val="24"/>
          <w:szCs w:val="24"/>
        </w:rPr>
        <w:t>selgitused muudatuste kohta võrreldes põhieelarvega.</w:t>
      </w:r>
    </w:p>
    <w:p w14:paraId="2AEF105F" w14:textId="77777777" w:rsidR="007A71F6" w:rsidRDefault="007A71F6" w:rsidP="007A71F6">
      <w:pPr>
        <w:jc w:val="both"/>
        <w:rPr>
          <w:sz w:val="24"/>
          <w:szCs w:val="24"/>
        </w:rPr>
      </w:pPr>
      <w:bookmarkStart w:id="1" w:name="para12lg1"/>
      <w:r w:rsidRPr="007A71F6">
        <w:rPr>
          <w:sz w:val="24"/>
          <w:szCs w:val="24"/>
        </w:rPr>
        <w:t> </w:t>
      </w:r>
      <w:bookmarkEnd w:id="1"/>
    </w:p>
    <w:p w14:paraId="3053D7F7" w14:textId="77777777" w:rsidR="007A71F6" w:rsidRPr="007A71F6" w:rsidRDefault="007A71F6" w:rsidP="007A71F6">
      <w:pPr>
        <w:jc w:val="both"/>
        <w:rPr>
          <w:sz w:val="24"/>
          <w:szCs w:val="24"/>
        </w:rPr>
      </w:pPr>
      <w:r>
        <w:rPr>
          <w:sz w:val="24"/>
          <w:szCs w:val="24"/>
        </w:rPr>
        <w:t>L</w:t>
      </w:r>
      <w:r w:rsidRPr="007A71F6">
        <w:rPr>
          <w:sz w:val="24"/>
          <w:szCs w:val="24"/>
        </w:rPr>
        <w:t>isaeelarve eelnõu volikogus menetlemise kord sätestatakse Viljandi Linnavolikogu töökorraga.</w:t>
      </w:r>
      <w:r>
        <w:rPr>
          <w:sz w:val="24"/>
          <w:szCs w:val="24"/>
        </w:rPr>
        <w:t xml:space="preserve"> </w:t>
      </w:r>
      <w:r w:rsidRPr="007A71F6">
        <w:rPr>
          <w:sz w:val="24"/>
          <w:szCs w:val="24"/>
        </w:rPr>
        <w:t>Eelarve eelnõu muudatusettepanekule lisab selle algataja põhjendused ja arvestused kavandatavate muudatustega kaasnevate väljaminekute ja nende katteallikate kohta. Eelarve menetlemise käigus ei pea arvestama neid muudatusettepanekuid, mis suurendavad eelarve kulude kogusummat ja millele pole näidatud katteallikaid.</w:t>
      </w:r>
      <w:r>
        <w:rPr>
          <w:sz w:val="24"/>
          <w:szCs w:val="24"/>
        </w:rPr>
        <w:t xml:space="preserve"> Lisaeelarve võib vastu võtta ühe lugemisega.</w:t>
      </w:r>
    </w:p>
    <w:p w14:paraId="231B7088" w14:textId="70C97E5D" w:rsidR="009552A8" w:rsidRDefault="009552A8" w:rsidP="007407E0">
      <w:pPr>
        <w:jc w:val="both"/>
        <w:rPr>
          <w:b/>
          <w:sz w:val="24"/>
          <w:szCs w:val="24"/>
        </w:rPr>
      </w:pPr>
    </w:p>
    <w:p w14:paraId="6EB8E46D" w14:textId="77777777" w:rsidR="007A71F6" w:rsidRPr="007A71F6" w:rsidRDefault="007A71F6" w:rsidP="007407E0">
      <w:pPr>
        <w:jc w:val="both"/>
        <w:rPr>
          <w:b/>
          <w:sz w:val="24"/>
          <w:szCs w:val="24"/>
        </w:rPr>
      </w:pPr>
      <w:r w:rsidRPr="007A71F6">
        <w:rPr>
          <w:b/>
          <w:sz w:val="24"/>
          <w:szCs w:val="24"/>
        </w:rPr>
        <w:t>Täpsemad selgitused</w:t>
      </w:r>
      <w:r>
        <w:rPr>
          <w:b/>
          <w:sz w:val="24"/>
          <w:szCs w:val="24"/>
        </w:rPr>
        <w:t xml:space="preserve"> muudatuste kohta</w:t>
      </w:r>
      <w:r w:rsidRPr="007A71F6">
        <w:rPr>
          <w:b/>
          <w:sz w:val="24"/>
          <w:szCs w:val="24"/>
        </w:rPr>
        <w:t>:</w:t>
      </w:r>
    </w:p>
    <w:p w14:paraId="46200D54" w14:textId="77777777" w:rsidR="007A71F6" w:rsidRDefault="007A71F6" w:rsidP="007407E0">
      <w:pPr>
        <w:jc w:val="both"/>
        <w:rPr>
          <w:sz w:val="24"/>
          <w:szCs w:val="24"/>
        </w:rPr>
      </w:pPr>
    </w:p>
    <w:p w14:paraId="56AC205D" w14:textId="32F0AA81" w:rsidR="007407E0" w:rsidRDefault="007407E0" w:rsidP="007407E0">
      <w:pPr>
        <w:jc w:val="both"/>
        <w:rPr>
          <w:sz w:val="24"/>
          <w:szCs w:val="24"/>
        </w:rPr>
      </w:pPr>
      <w:r w:rsidRPr="001A1CC1">
        <w:rPr>
          <w:sz w:val="24"/>
          <w:szCs w:val="24"/>
        </w:rPr>
        <w:t xml:space="preserve">Eelarveosade ja eelarve eest vastutajate kaupa on muudatused esitatud eraldi </w:t>
      </w:r>
      <w:r w:rsidR="003E14DB">
        <w:rPr>
          <w:sz w:val="24"/>
          <w:szCs w:val="24"/>
        </w:rPr>
        <w:t>E</w:t>
      </w:r>
      <w:r w:rsidRPr="001A1CC1">
        <w:rPr>
          <w:sz w:val="24"/>
          <w:szCs w:val="24"/>
        </w:rPr>
        <w:t xml:space="preserve">xceli failis </w:t>
      </w:r>
      <w:r w:rsidR="009552A8">
        <w:rPr>
          <w:sz w:val="24"/>
          <w:szCs w:val="24"/>
        </w:rPr>
        <w:br/>
      </w:r>
      <w:r w:rsidRPr="001A1CC1">
        <w:rPr>
          <w:sz w:val="24"/>
          <w:szCs w:val="24"/>
        </w:rPr>
        <w:t>(2022 I</w:t>
      </w:r>
      <w:r w:rsidR="00A85B88">
        <w:rPr>
          <w:sz w:val="24"/>
          <w:szCs w:val="24"/>
        </w:rPr>
        <w:t>I</w:t>
      </w:r>
      <w:r w:rsidRPr="001A1CC1">
        <w:rPr>
          <w:sz w:val="24"/>
          <w:szCs w:val="24"/>
        </w:rPr>
        <w:t xml:space="preserve"> lisaEA muudatuste selgitused</w:t>
      </w:r>
      <w:r w:rsidR="007A71F6">
        <w:rPr>
          <w:sz w:val="24"/>
          <w:szCs w:val="24"/>
        </w:rPr>
        <w:t xml:space="preserve">.xlsx). </w:t>
      </w:r>
      <w:r>
        <w:rPr>
          <w:sz w:val="24"/>
          <w:szCs w:val="24"/>
        </w:rPr>
        <w:t>Failis on töölehed:</w:t>
      </w:r>
    </w:p>
    <w:tbl>
      <w:tblPr>
        <w:tblStyle w:val="Kontuurtabel"/>
        <w:tblW w:w="9356" w:type="dxa"/>
        <w:tblInd w:w="-8" w:type="dxa"/>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2835"/>
        <w:gridCol w:w="6521"/>
      </w:tblGrid>
      <w:tr w:rsidR="00A85B88" w:rsidRPr="006E2299" w14:paraId="56148A0B" w14:textId="77777777" w:rsidTr="00793B9F">
        <w:trPr>
          <w:trHeight w:val="283"/>
        </w:trPr>
        <w:tc>
          <w:tcPr>
            <w:tcW w:w="2835" w:type="dxa"/>
            <w:noWrap/>
            <w:hideMark/>
          </w:tcPr>
          <w:p w14:paraId="24626940" w14:textId="5E5A64ED" w:rsidR="00A85B88" w:rsidRPr="006E2299" w:rsidRDefault="00376109" w:rsidP="00A85B88">
            <w:pPr>
              <w:rPr>
                <w:sz w:val="24"/>
                <w:szCs w:val="24"/>
              </w:rPr>
            </w:pPr>
            <w:hyperlink r:id="rId9" w:anchor="'6 EA koondtabel'!A1" w:history="1">
              <w:r w:rsidR="00A85B88">
                <w:rPr>
                  <w:sz w:val="24"/>
                  <w:szCs w:val="24"/>
                </w:rPr>
                <w:t>1</w:t>
              </w:r>
              <w:r w:rsidR="00A85B88" w:rsidRPr="006E2299">
                <w:rPr>
                  <w:sz w:val="24"/>
                  <w:szCs w:val="24"/>
                </w:rPr>
                <w:t>. E</w:t>
              </w:r>
              <w:r w:rsidR="00A85B88">
                <w:rPr>
                  <w:sz w:val="24"/>
                  <w:szCs w:val="24"/>
                </w:rPr>
                <w:t>elarve</w:t>
              </w:r>
              <w:r w:rsidR="00A85B88" w:rsidRPr="006E2299">
                <w:rPr>
                  <w:sz w:val="24"/>
                  <w:szCs w:val="24"/>
                </w:rPr>
                <w:t xml:space="preserve"> koondtabel</w:t>
              </w:r>
            </w:hyperlink>
          </w:p>
        </w:tc>
        <w:tc>
          <w:tcPr>
            <w:tcW w:w="6521" w:type="dxa"/>
            <w:noWrap/>
            <w:hideMark/>
          </w:tcPr>
          <w:p w14:paraId="6E6C9171" w14:textId="19037757" w:rsidR="00A85B88" w:rsidRPr="006E2299" w:rsidRDefault="00A85B88" w:rsidP="00A85B88">
            <w:pPr>
              <w:rPr>
                <w:sz w:val="24"/>
                <w:szCs w:val="24"/>
              </w:rPr>
            </w:pPr>
            <w:r w:rsidRPr="006E2299">
              <w:rPr>
                <w:sz w:val="24"/>
                <w:szCs w:val="24"/>
              </w:rPr>
              <w:t>Kõik eelarveosad volikogule esitatavas struktuuris</w:t>
            </w:r>
            <w:r>
              <w:rPr>
                <w:sz w:val="24"/>
                <w:szCs w:val="24"/>
              </w:rPr>
              <w:t>.</w:t>
            </w:r>
          </w:p>
        </w:tc>
      </w:tr>
      <w:tr w:rsidR="00A85B88" w:rsidRPr="006E2299" w14:paraId="52C9EFBF" w14:textId="77777777" w:rsidTr="00793B9F">
        <w:trPr>
          <w:trHeight w:val="283"/>
        </w:trPr>
        <w:tc>
          <w:tcPr>
            <w:tcW w:w="2835" w:type="dxa"/>
            <w:noWrap/>
            <w:hideMark/>
          </w:tcPr>
          <w:p w14:paraId="6D00BAB5" w14:textId="44B42524" w:rsidR="00A85B88" w:rsidRPr="006E2299" w:rsidRDefault="00376109" w:rsidP="00A85B88">
            <w:pPr>
              <w:rPr>
                <w:sz w:val="24"/>
                <w:szCs w:val="24"/>
              </w:rPr>
            </w:pPr>
            <w:hyperlink r:id="rId10" w:anchor="'2 sh investeeringute koond'!A1" w:history="1">
              <w:r w:rsidR="00A85B88" w:rsidRPr="006E2299">
                <w:rPr>
                  <w:sz w:val="24"/>
                  <w:szCs w:val="24"/>
                </w:rPr>
                <w:t xml:space="preserve">2. </w:t>
              </w:r>
              <w:r w:rsidR="00A85B88">
                <w:rPr>
                  <w:sz w:val="24"/>
                  <w:szCs w:val="24"/>
                </w:rPr>
                <w:t>Investeeringute</w:t>
              </w:r>
            </w:hyperlink>
            <w:r w:rsidR="00A85B88">
              <w:rPr>
                <w:sz w:val="24"/>
                <w:szCs w:val="24"/>
              </w:rPr>
              <w:t xml:space="preserve"> tabel</w:t>
            </w:r>
          </w:p>
        </w:tc>
        <w:tc>
          <w:tcPr>
            <w:tcW w:w="6521" w:type="dxa"/>
            <w:noWrap/>
            <w:hideMark/>
          </w:tcPr>
          <w:p w14:paraId="5007B57A" w14:textId="31989E1D" w:rsidR="00A85B88" w:rsidRPr="006E2299" w:rsidRDefault="00A85B88" w:rsidP="00A85B88">
            <w:pPr>
              <w:rPr>
                <w:sz w:val="24"/>
                <w:szCs w:val="24"/>
              </w:rPr>
            </w:pPr>
            <w:r w:rsidRPr="006E2299">
              <w:rPr>
                <w:sz w:val="24"/>
                <w:szCs w:val="24"/>
              </w:rPr>
              <w:t xml:space="preserve">Investeeringute </w:t>
            </w:r>
            <w:r>
              <w:rPr>
                <w:sz w:val="24"/>
                <w:szCs w:val="24"/>
              </w:rPr>
              <w:t>koondnimekiri koos muudatustega.</w:t>
            </w:r>
          </w:p>
        </w:tc>
      </w:tr>
      <w:tr w:rsidR="00A85B88" w:rsidRPr="006E2299" w14:paraId="7E765576" w14:textId="77777777" w:rsidTr="00793B9F">
        <w:trPr>
          <w:trHeight w:val="283"/>
        </w:trPr>
        <w:tc>
          <w:tcPr>
            <w:tcW w:w="2835" w:type="dxa"/>
            <w:noWrap/>
            <w:hideMark/>
          </w:tcPr>
          <w:p w14:paraId="27FF57D7" w14:textId="32FB678D" w:rsidR="00A85B88" w:rsidRPr="00A85B88" w:rsidRDefault="00376109" w:rsidP="00A85B88">
            <w:pPr>
              <w:rPr>
                <w:sz w:val="24"/>
                <w:szCs w:val="24"/>
              </w:rPr>
            </w:pPr>
            <w:hyperlink r:id="rId11" w:anchor="'1 muudatuste koondnimekiri'!A1" w:history="1">
              <w:r w:rsidR="00A85B88">
                <w:rPr>
                  <w:sz w:val="24"/>
                  <w:szCs w:val="24"/>
                </w:rPr>
                <w:t>3.</w:t>
              </w:r>
            </w:hyperlink>
            <w:r w:rsidR="00A85B88">
              <w:rPr>
                <w:sz w:val="24"/>
                <w:szCs w:val="24"/>
              </w:rPr>
              <w:t xml:space="preserve"> Seletuskiri II lisaeelarve</w:t>
            </w:r>
          </w:p>
        </w:tc>
        <w:tc>
          <w:tcPr>
            <w:tcW w:w="6521" w:type="dxa"/>
            <w:noWrap/>
            <w:hideMark/>
          </w:tcPr>
          <w:p w14:paraId="09D9AAB3" w14:textId="08723724" w:rsidR="00A85B88" w:rsidRPr="006E2299" w:rsidRDefault="00A85B88" w:rsidP="00A85B88">
            <w:pPr>
              <w:rPr>
                <w:sz w:val="24"/>
                <w:szCs w:val="24"/>
              </w:rPr>
            </w:pPr>
            <w:r>
              <w:rPr>
                <w:sz w:val="24"/>
                <w:szCs w:val="24"/>
              </w:rPr>
              <w:t>Muudetavate ridade selgitused, võimalik filtreerida.</w:t>
            </w:r>
          </w:p>
        </w:tc>
      </w:tr>
      <w:tr w:rsidR="00A85B88" w:rsidRPr="006E2299" w14:paraId="40098112" w14:textId="77777777" w:rsidTr="00793B9F">
        <w:trPr>
          <w:trHeight w:val="283"/>
        </w:trPr>
        <w:tc>
          <w:tcPr>
            <w:tcW w:w="2835" w:type="dxa"/>
            <w:noWrap/>
            <w:hideMark/>
          </w:tcPr>
          <w:p w14:paraId="1CB9982A" w14:textId="66FBAB6B" w:rsidR="00A85B88" w:rsidRPr="006E2299" w:rsidRDefault="00A85B88" w:rsidP="00A85B88">
            <w:pPr>
              <w:rPr>
                <w:sz w:val="24"/>
                <w:szCs w:val="24"/>
              </w:rPr>
            </w:pPr>
            <w:r w:rsidRPr="001A1CC1">
              <w:rPr>
                <w:sz w:val="24"/>
                <w:szCs w:val="24"/>
              </w:rPr>
              <w:t>4. Algandmed</w:t>
            </w:r>
            <w:r>
              <w:rPr>
                <w:sz w:val="24"/>
                <w:szCs w:val="24"/>
              </w:rPr>
              <w:t xml:space="preserve"> II</w:t>
            </w:r>
          </w:p>
        </w:tc>
        <w:tc>
          <w:tcPr>
            <w:tcW w:w="6521" w:type="dxa"/>
            <w:noWrap/>
            <w:hideMark/>
          </w:tcPr>
          <w:p w14:paraId="170F4652" w14:textId="60A1D22F" w:rsidR="00A85B88" w:rsidRPr="006E2299" w:rsidRDefault="00A85B88" w:rsidP="00A85B88">
            <w:pPr>
              <w:rPr>
                <w:sz w:val="24"/>
                <w:szCs w:val="24"/>
              </w:rPr>
            </w:pPr>
            <w:r>
              <w:rPr>
                <w:sz w:val="24"/>
                <w:szCs w:val="24"/>
              </w:rPr>
              <w:t>Kirjed eelarveprogrammist muudatuste kohta.</w:t>
            </w:r>
          </w:p>
        </w:tc>
      </w:tr>
    </w:tbl>
    <w:p w14:paraId="47315773" w14:textId="0F304336" w:rsidR="009552A8" w:rsidRDefault="009552A8" w:rsidP="001A1CC1">
      <w:pPr>
        <w:rPr>
          <w:sz w:val="24"/>
          <w:szCs w:val="24"/>
        </w:rPr>
      </w:pPr>
    </w:p>
    <w:p w14:paraId="498F3B0B" w14:textId="77777777" w:rsidR="007D33A8" w:rsidRDefault="007D33A8" w:rsidP="001A1CC1">
      <w:pPr>
        <w:rPr>
          <w:b/>
          <w:sz w:val="24"/>
          <w:szCs w:val="24"/>
        </w:rPr>
      </w:pPr>
    </w:p>
    <w:p w14:paraId="4AF49EEF" w14:textId="77777777" w:rsidR="001A1CC1" w:rsidRPr="007A71F6" w:rsidRDefault="001A1CC1" w:rsidP="001A1CC1">
      <w:pPr>
        <w:rPr>
          <w:b/>
          <w:sz w:val="24"/>
          <w:szCs w:val="24"/>
        </w:rPr>
      </w:pPr>
      <w:r w:rsidRPr="007A71F6">
        <w:rPr>
          <w:b/>
          <w:sz w:val="24"/>
          <w:szCs w:val="24"/>
        </w:rPr>
        <w:t xml:space="preserve">Olulisemad </w:t>
      </w:r>
      <w:r w:rsidR="007407E0" w:rsidRPr="007A71F6">
        <w:rPr>
          <w:b/>
          <w:sz w:val="24"/>
          <w:szCs w:val="24"/>
        </w:rPr>
        <w:t xml:space="preserve">lisaeelarvega tehtavad </w:t>
      </w:r>
      <w:r w:rsidRPr="007A71F6">
        <w:rPr>
          <w:b/>
          <w:sz w:val="24"/>
          <w:szCs w:val="24"/>
        </w:rPr>
        <w:t>muudatused:</w:t>
      </w:r>
    </w:p>
    <w:p w14:paraId="25820D98" w14:textId="77777777" w:rsidR="00E02241" w:rsidRDefault="00E02241" w:rsidP="001A1CC1">
      <w:pPr>
        <w:rPr>
          <w:sz w:val="24"/>
          <w:szCs w:val="24"/>
        </w:rPr>
      </w:pPr>
    </w:p>
    <w:p w14:paraId="65292B85" w14:textId="77777777" w:rsidR="007D33A8" w:rsidRPr="007407E0" w:rsidRDefault="007D33A8" w:rsidP="007D33A8">
      <w:pPr>
        <w:pStyle w:val="Loendilik"/>
        <w:numPr>
          <w:ilvl w:val="0"/>
          <w:numId w:val="6"/>
        </w:numPr>
        <w:shd w:val="clear" w:color="auto" w:fill="DBE5F1" w:themeFill="accent1" w:themeFillTint="33"/>
        <w:jc w:val="both"/>
        <w:rPr>
          <w:b/>
          <w:sz w:val="24"/>
          <w:szCs w:val="24"/>
        </w:rPr>
      </w:pPr>
      <w:r w:rsidRPr="007407E0">
        <w:rPr>
          <w:b/>
          <w:sz w:val="24"/>
          <w:szCs w:val="24"/>
        </w:rPr>
        <w:t>Põhitegevuse tulud</w:t>
      </w:r>
    </w:p>
    <w:p w14:paraId="77777145" w14:textId="77777777" w:rsidR="007D33A8" w:rsidRDefault="007D33A8" w:rsidP="007D33A8">
      <w:pPr>
        <w:pStyle w:val="Loendilik"/>
        <w:numPr>
          <w:ilvl w:val="1"/>
          <w:numId w:val="6"/>
        </w:numPr>
        <w:jc w:val="both"/>
        <w:rPr>
          <w:sz w:val="24"/>
          <w:szCs w:val="24"/>
        </w:rPr>
      </w:pPr>
      <w:r>
        <w:rPr>
          <w:sz w:val="24"/>
          <w:szCs w:val="24"/>
        </w:rPr>
        <w:t>Tulumaksulaekumise prognoosi ei muudeta.</w:t>
      </w:r>
    </w:p>
    <w:p w14:paraId="3C4149BF" w14:textId="33DC1A07" w:rsidR="007D33A8" w:rsidRPr="00331CBA" w:rsidRDefault="007D33A8" w:rsidP="007D33A8">
      <w:pPr>
        <w:pStyle w:val="Loendilik"/>
        <w:numPr>
          <w:ilvl w:val="1"/>
          <w:numId w:val="6"/>
        </w:numPr>
        <w:jc w:val="both"/>
        <w:rPr>
          <w:sz w:val="24"/>
          <w:szCs w:val="24"/>
        </w:rPr>
      </w:pPr>
      <w:r w:rsidRPr="007949F6">
        <w:rPr>
          <w:sz w:val="24"/>
          <w:szCs w:val="24"/>
        </w:rPr>
        <w:t>Kaupade ja teenuste müügi osas on eelarvesse lisatud 215 718 eurot, mis on põhiliselt asutuste omatulude</w:t>
      </w:r>
      <w:r>
        <w:rPr>
          <w:sz w:val="24"/>
          <w:szCs w:val="24"/>
        </w:rPr>
        <w:t xml:space="preserve"> täpsustamine</w:t>
      </w:r>
      <w:r w:rsidRPr="007949F6">
        <w:rPr>
          <w:sz w:val="24"/>
          <w:szCs w:val="24"/>
        </w:rPr>
        <w:t xml:space="preserve"> </w:t>
      </w:r>
      <w:r w:rsidRPr="00331CBA">
        <w:rPr>
          <w:sz w:val="24"/>
          <w:szCs w:val="24"/>
        </w:rPr>
        <w:t xml:space="preserve">(kooli- ja huvikooliteenusest teistelt KOVidelt 134 000 eurot, </w:t>
      </w:r>
      <w:r>
        <w:rPr>
          <w:sz w:val="24"/>
          <w:szCs w:val="24"/>
        </w:rPr>
        <w:t>Sotsiaalkindlustusametilt</w:t>
      </w:r>
      <w:r w:rsidRPr="00331CBA">
        <w:rPr>
          <w:sz w:val="24"/>
          <w:szCs w:val="24"/>
        </w:rPr>
        <w:t xml:space="preserve"> 34 869 eurot sõjapõgenike üürikorterite sissemaksuks,  hansapäevade piletitulu 20 821 eurot; üüritulud 16 417 eurot, huvikoolide laagritulud 14 500 eurot, huvihariduse tulud 9 052 eurot; omavalitsuspäevadel osalejate tasud 6 825 eurot, jäätmejaama kasutamise tasu ja biolagunevate konteinerite omaosalus  kokku 10 500 eurot, Viljandi Haigla poolt hüvitatavad tervisejuhi kulud 5 225 eurot ja muud väiksemad tulud (õppepraktika juhendamise tasu jms)</w:t>
      </w:r>
      <w:r w:rsidR="00370614">
        <w:rPr>
          <w:sz w:val="24"/>
          <w:szCs w:val="24"/>
        </w:rPr>
        <w:t>)</w:t>
      </w:r>
      <w:r w:rsidRPr="00331CBA">
        <w:rPr>
          <w:sz w:val="24"/>
          <w:szCs w:val="24"/>
        </w:rPr>
        <w:t>. Vähendati Spordikeskuse tulusid - Jalgpallihalli üüritulu -40 000 eurot  ja järvejooksu tulusid -15 000 eurot.</w:t>
      </w:r>
    </w:p>
    <w:p w14:paraId="2FB6EA99" w14:textId="77777777" w:rsidR="007D33A8" w:rsidRPr="00331CBA" w:rsidRDefault="007D33A8" w:rsidP="007D33A8">
      <w:pPr>
        <w:pStyle w:val="Loendilik"/>
        <w:numPr>
          <w:ilvl w:val="1"/>
          <w:numId w:val="6"/>
        </w:numPr>
        <w:jc w:val="both"/>
        <w:rPr>
          <w:sz w:val="24"/>
          <w:szCs w:val="24"/>
        </w:rPr>
      </w:pPr>
      <w:r w:rsidRPr="007949F6">
        <w:rPr>
          <w:sz w:val="24"/>
          <w:szCs w:val="24"/>
        </w:rPr>
        <w:t>Saadud toetuste eelarve kasvab 541 254 eurot (</w:t>
      </w:r>
      <w:r w:rsidRPr="00331CBA">
        <w:rPr>
          <w:sz w:val="24"/>
          <w:szCs w:val="24"/>
        </w:rPr>
        <w:t>suuremad sihtotstarbelised toetused: HTM-lt sõjapõgenikele hariduskulude katmiseks 292 180 eurot, toetusfondist toimetuleku- ja hooldajatoetus sotsiaalametile 169 326 eurot  ning rahvastikuregistritoiminguteks 9 176 eurot,  Sotsiaalministeeriumilt mänguteraapia ja vaimse tervise projektideks + 60 020, Spordikoolile treeneritoetus 33 766 eurot, Kultuurkapitalilt projektideks u 30 000 eurot, omavalitsuspäevade korraldamiseks  kokku 22 000 eurot, Vana Kalmistu Baturini haua</w:t>
      </w:r>
      <w:r>
        <w:rPr>
          <w:sz w:val="24"/>
          <w:szCs w:val="24"/>
        </w:rPr>
        <w:t xml:space="preserve"> renoveerimise toetus </w:t>
      </w:r>
      <w:r w:rsidRPr="00331CBA">
        <w:rPr>
          <w:sz w:val="24"/>
          <w:szCs w:val="24"/>
        </w:rPr>
        <w:t xml:space="preserve">13 453 eurot,  laagrite korraldamiseks 10 106  eurot, jm sihtotstarbelised toetused KIK-lt, Päästeametilt,  eraisikutelt jne. Samas  tagastati kasutamata energiatoetus 86 555 eurot  ja korrigeeriti HEV kompetentsikeskuse toetust 45 000 euro võrra. Samas mahus on suurendatud ka sihtraha arvelt tehtavaid kulusid. </w:t>
      </w:r>
    </w:p>
    <w:p w14:paraId="1752AAA1" w14:textId="77777777" w:rsidR="007D33A8" w:rsidRDefault="007D33A8" w:rsidP="007D33A8">
      <w:pPr>
        <w:pStyle w:val="Loendilik"/>
        <w:numPr>
          <w:ilvl w:val="1"/>
          <w:numId w:val="6"/>
        </w:numPr>
        <w:jc w:val="both"/>
        <w:rPr>
          <w:sz w:val="24"/>
          <w:szCs w:val="24"/>
        </w:rPr>
      </w:pPr>
      <w:r>
        <w:rPr>
          <w:sz w:val="24"/>
          <w:szCs w:val="24"/>
        </w:rPr>
        <w:t>Muudes tuludes on kasv 20 254 eurot seoses laekunud sunniraha, vee erikasutustasu ja kahjutasudega.</w:t>
      </w:r>
    </w:p>
    <w:p w14:paraId="59689B0F" w14:textId="77777777" w:rsidR="007D33A8" w:rsidRDefault="007D33A8" w:rsidP="007D33A8">
      <w:pPr>
        <w:pStyle w:val="Loendilik"/>
        <w:ind w:left="792"/>
        <w:jc w:val="both"/>
        <w:rPr>
          <w:sz w:val="24"/>
          <w:szCs w:val="24"/>
        </w:rPr>
      </w:pPr>
    </w:p>
    <w:p w14:paraId="1D116D9C" w14:textId="77777777" w:rsidR="007D33A8" w:rsidRDefault="007D33A8" w:rsidP="007D33A8">
      <w:pPr>
        <w:pStyle w:val="Loendilik"/>
        <w:ind w:left="0"/>
        <w:jc w:val="both"/>
        <w:rPr>
          <w:sz w:val="24"/>
          <w:szCs w:val="24"/>
        </w:rPr>
      </w:pPr>
      <w:r>
        <w:rPr>
          <w:sz w:val="24"/>
          <w:szCs w:val="24"/>
        </w:rPr>
        <w:t xml:space="preserve">Põhitegevuse tulude muudatused kokku on +777 226 eurot, </w:t>
      </w:r>
    </w:p>
    <w:p w14:paraId="40A6C75F" w14:textId="77777777" w:rsidR="007D33A8" w:rsidRDefault="007D33A8" w:rsidP="007D33A8">
      <w:pPr>
        <w:pStyle w:val="Loendilik"/>
        <w:ind w:left="0"/>
        <w:jc w:val="both"/>
        <w:rPr>
          <w:sz w:val="24"/>
          <w:szCs w:val="24"/>
        </w:rPr>
      </w:pPr>
      <w:r>
        <w:rPr>
          <w:sz w:val="24"/>
          <w:szCs w:val="24"/>
        </w:rPr>
        <w:t>sh mittesihtraha suurenemine +235 972 eurot ja sihtraha suurenemine +541 254 eurot.</w:t>
      </w:r>
    </w:p>
    <w:p w14:paraId="593B6F36" w14:textId="77777777" w:rsidR="007D33A8" w:rsidRDefault="007D33A8" w:rsidP="007D33A8">
      <w:pPr>
        <w:pStyle w:val="Loendilik"/>
        <w:ind w:left="0"/>
        <w:jc w:val="both"/>
        <w:rPr>
          <w:sz w:val="24"/>
          <w:szCs w:val="24"/>
        </w:rPr>
      </w:pPr>
    </w:p>
    <w:p w14:paraId="58265371" w14:textId="77777777" w:rsidR="007D33A8" w:rsidRPr="007407E0" w:rsidRDefault="007D33A8" w:rsidP="007D33A8">
      <w:pPr>
        <w:pStyle w:val="Loendilik"/>
        <w:numPr>
          <w:ilvl w:val="0"/>
          <w:numId w:val="6"/>
        </w:numPr>
        <w:shd w:val="clear" w:color="auto" w:fill="DBE5F1" w:themeFill="accent1" w:themeFillTint="33"/>
        <w:jc w:val="both"/>
        <w:rPr>
          <w:b/>
          <w:sz w:val="24"/>
          <w:szCs w:val="24"/>
        </w:rPr>
      </w:pPr>
      <w:r w:rsidRPr="007407E0">
        <w:rPr>
          <w:b/>
          <w:sz w:val="24"/>
          <w:szCs w:val="24"/>
        </w:rPr>
        <w:t>Põhitegevuse kulud</w:t>
      </w:r>
    </w:p>
    <w:p w14:paraId="515BF44F" w14:textId="182213EE" w:rsidR="007D33A8" w:rsidRPr="00331CBA" w:rsidRDefault="007D33A8" w:rsidP="007D33A8">
      <w:pPr>
        <w:pStyle w:val="Loendilik"/>
        <w:numPr>
          <w:ilvl w:val="1"/>
          <w:numId w:val="6"/>
        </w:numPr>
        <w:jc w:val="both"/>
        <w:rPr>
          <w:sz w:val="24"/>
          <w:szCs w:val="24"/>
        </w:rPr>
      </w:pPr>
      <w:r>
        <w:rPr>
          <w:sz w:val="24"/>
          <w:szCs w:val="24"/>
        </w:rPr>
        <w:t xml:space="preserve">Mittesihtraha arvelt antavate toetuste muudatused kokku on 52 891 eurot.  </w:t>
      </w:r>
      <w:r w:rsidRPr="00331CBA">
        <w:rPr>
          <w:sz w:val="24"/>
          <w:szCs w:val="24"/>
        </w:rPr>
        <w:t>34 869 eurot sõjapõgenike üürikorterite sissemaksu toetuseks ning</w:t>
      </w:r>
      <w:r>
        <w:rPr>
          <w:sz w:val="24"/>
          <w:szCs w:val="24"/>
        </w:rPr>
        <w:t xml:space="preserve"> 17 200 eurot </w:t>
      </w:r>
      <w:r w:rsidR="007C405D">
        <w:rPr>
          <w:sz w:val="24"/>
          <w:szCs w:val="24"/>
        </w:rPr>
        <w:t>Tartu Ülikooli Viljandi Kultuuriakadeemia</w:t>
      </w:r>
      <w:r w:rsidRPr="00331CBA">
        <w:rPr>
          <w:sz w:val="24"/>
          <w:szCs w:val="24"/>
        </w:rPr>
        <w:t xml:space="preserve"> 2021 aasta  lepingu täitmine</w:t>
      </w:r>
      <w:r>
        <w:rPr>
          <w:sz w:val="24"/>
          <w:szCs w:val="24"/>
        </w:rPr>
        <w:t>, mis tekkepõhiselt tuli kajastada 2022. aastal.  S</w:t>
      </w:r>
      <w:r w:rsidRPr="00331CBA">
        <w:rPr>
          <w:sz w:val="24"/>
          <w:szCs w:val="24"/>
        </w:rPr>
        <w:t>ihtraha</w:t>
      </w:r>
      <w:r>
        <w:rPr>
          <w:sz w:val="24"/>
          <w:szCs w:val="24"/>
        </w:rPr>
        <w:t xml:space="preserve">na on kajastatud </w:t>
      </w:r>
      <w:r w:rsidRPr="00331CBA">
        <w:rPr>
          <w:sz w:val="24"/>
          <w:szCs w:val="24"/>
        </w:rPr>
        <w:t xml:space="preserve">toetusfondist toimetuleku ja hooldajatoetuseks 159 569 eurot, sõjapõgenikele 2005 eurot ja  energiatoetuse kasutamata osa tagastamine -86 555 eurot. </w:t>
      </w:r>
    </w:p>
    <w:p w14:paraId="4FB867DE" w14:textId="77777777" w:rsidR="007D33A8" w:rsidRPr="009917E5" w:rsidRDefault="007D33A8" w:rsidP="007D33A8">
      <w:pPr>
        <w:pStyle w:val="Loendilik"/>
        <w:numPr>
          <w:ilvl w:val="1"/>
          <w:numId w:val="6"/>
        </w:numPr>
        <w:jc w:val="both"/>
        <w:rPr>
          <w:sz w:val="24"/>
          <w:szCs w:val="24"/>
        </w:rPr>
      </w:pPr>
      <w:r w:rsidRPr="009917E5">
        <w:rPr>
          <w:sz w:val="24"/>
          <w:szCs w:val="24"/>
        </w:rPr>
        <w:t xml:space="preserve">Tööjõukulud on II lisaeelarves sihtraha arvelt 230 702 eurot, </w:t>
      </w:r>
      <w:r w:rsidRPr="00331CBA">
        <w:rPr>
          <w:sz w:val="24"/>
          <w:szCs w:val="24"/>
        </w:rPr>
        <w:t xml:space="preserve">millest Ukraina </w:t>
      </w:r>
      <w:r>
        <w:rPr>
          <w:sz w:val="24"/>
          <w:szCs w:val="24"/>
        </w:rPr>
        <w:t>sõjapõgenike hariduskulud</w:t>
      </w:r>
      <w:r w:rsidRPr="00331CBA">
        <w:rPr>
          <w:sz w:val="24"/>
          <w:szCs w:val="24"/>
        </w:rPr>
        <w:t xml:space="preserve"> 132 506 eurot,   Vaim</w:t>
      </w:r>
      <w:r>
        <w:rPr>
          <w:sz w:val="24"/>
          <w:szCs w:val="24"/>
        </w:rPr>
        <w:t>se tervise toetuseks projektiks</w:t>
      </w:r>
      <w:r w:rsidRPr="00331CBA">
        <w:rPr>
          <w:sz w:val="24"/>
          <w:szCs w:val="24"/>
        </w:rPr>
        <w:t xml:space="preserve"> 49 870 eurot, Spordikooli treeneritoetus 33 766 </w:t>
      </w:r>
      <w:r>
        <w:rPr>
          <w:sz w:val="24"/>
          <w:szCs w:val="24"/>
        </w:rPr>
        <w:t>eurot,</w:t>
      </w:r>
      <w:r w:rsidRPr="00331CBA">
        <w:rPr>
          <w:sz w:val="24"/>
          <w:szCs w:val="24"/>
        </w:rPr>
        <w:t xml:space="preserve"> rahvastikuregistritoiminguteks 9 176 eurot. Mittesihtraha muudatused on 109 161 eurot</w:t>
      </w:r>
      <w:r>
        <w:rPr>
          <w:sz w:val="24"/>
          <w:szCs w:val="24"/>
        </w:rPr>
        <w:t xml:space="preserve">, millest </w:t>
      </w:r>
      <w:r w:rsidRPr="00331CBA">
        <w:rPr>
          <w:sz w:val="24"/>
          <w:szCs w:val="24"/>
        </w:rPr>
        <w:t>83 750 eurot on</w:t>
      </w:r>
      <w:r w:rsidRPr="009917E5">
        <w:rPr>
          <w:sz w:val="24"/>
          <w:szCs w:val="24"/>
        </w:rPr>
        <w:t xml:space="preserve"> sotsiaalvaldkonna projektist, 22 807 eurot tasudeks teenistussuhte lõppemisel, 5225 eurot Viljandi Haigla poolt hüvitatav tervi</w:t>
      </w:r>
      <w:r>
        <w:rPr>
          <w:sz w:val="24"/>
          <w:szCs w:val="24"/>
        </w:rPr>
        <w:t>sejuhi</w:t>
      </w:r>
      <w:r w:rsidRPr="009917E5">
        <w:rPr>
          <w:sz w:val="24"/>
          <w:szCs w:val="24"/>
        </w:rPr>
        <w:t xml:space="preserve"> tasu</w:t>
      </w:r>
      <w:r>
        <w:rPr>
          <w:sz w:val="24"/>
          <w:szCs w:val="24"/>
        </w:rPr>
        <w:t>,</w:t>
      </w:r>
      <w:r w:rsidRPr="009917E5">
        <w:rPr>
          <w:sz w:val="24"/>
          <w:szCs w:val="24"/>
        </w:rPr>
        <w:t xml:space="preserve"> 6376 eurot on omavalitsuspäevade korraldamisega makstud töötasud ning 3650 eurot omavalitsuspäevade korraldamisega seotud erisoodustus</w:t>
      </w:r>
      <w:r>
        <w:rPr>
          <w:sz w:val="24"/>
          <w:szCs w:val="24"/>
        </w:rPr>
        <w:t xml:space="preserve">. </w:t>
      </w:r>
      <w:r w:rsidRPr="009917E5">
        <w:rPr>
          <w:sz w:val="24"/>
          <w:szCs w:val="24"/>
        </w:rPr>
        <w:t xml:space="preserve"> </w:t>
      </w:r>
    </w:p>
    <w:p w14:paraId="7075A270" w14:textId="77777777" w:rsidR="007D33A8" w:rsidRDefault="007D33A8" w:rsidP="007D33A8">
      <w:pPr>
        <w:pStyle w:val="Loendilik"/>
        <w:numPr>
          <w:ilvl w:val="1"/>
          <w:numId w:val="6"/>
        </w:numPr>
        <w:jc w:val="both"/>
        <w:rPr>
          <w:sz w:val="24"/>
          <w:szCs w:val="24"/>
        </w:rPr>
      </w:pPr>
      <w:r w:rsidRPr="004A2022">
        <w:rPr>
          <w:sz w:val="24"/>
          <w:szCs w:val="24"/>
        </w:rPr>
        <w:t>Valitsemise</w:t>
      </w:r>
      <w:r>
        <w:rPr>
          <w:sz w:val="24"/>
          <w:szCs w:val="24"/>
        </w:rPr>
        <w:t xml:space="preserve"> kulude muudatus on II lisaeelarves 118 540 eurot, millest 28 825 on omavalitsuspäevade korraldamise kulud, rahvastikuregistri toimingute kulud 9 176 eurot ja töötukassalt 1 308 eurot, reserv ühekordseteks kuludeks 11 124 eurot, 7 612 eurot Päästeametilt generaatori ja telefonide soetamiseks, 18 450 euro ulatuses on tõstetud projektide kaasfinantseerimise eelarvet  valitsemise kulude alla, kuna eelarve on täidetud selle valdkonna all, 4 000 eurot vastuvõttudeks, 14 000 eurot tõstis haldusamet inventari soetamiseks  ning 15 000  eurot on  reserv  erakorralisteks kuludeks.</w:t>
      </w:r>
    </w:p>
    <w:p w14:paraId="6BE58704" w14:textId="77777777" w:rsidR="007D33A8" w:rsidRPr="0029704C" w:rsidRDefault="007D33A8" w:rsidP="007D33A8">
      <w:pPr>
        <w:pStyle w:val="Loendilik"/>
        <w:numPr>
          <w:ilvl w:val="1"/>
          <w:numId w:val="6"/>
        </w:numPr>
        <w:jc w:val="both"/>
        <w:rPr>
          <w:sz w:val="24"/>
          <w:szCs w:val="24"/>
        </w:rPr>
      </w:pPr>
      <w:r>
        <w:rPr>
          <w:sz w:val="24"/>
          <w:szCs w:val="24"/>
        </w:rPr>
        <w:t xml:space="preserve">Majandamisvaldkonna muudatused on kokku -76 205 eurot, millest  21 999 eurot on kulud sihtraha arvelt (sh Vana Kalmistu Baturini haua renoveerimine 13 453 eurot, paadisadama slipile 6998 eurot) ja  mittesihtraha -98 204 eurot, mis on majandusvaldkonnast tõstetud  kultuuri-, spordi- ja valitsemisala kuludeks. </w:t>
      </w:r>
    </w:p>
    <w:p w14:paraId="5F7986AF" w14:textId="77777777" w:rsidR="007D33A8" w:rsidRPr="00A82E91" w:rsidRDefault="007D33A8" w:rsidP="007D33A8">
      <w:pPr>
        <w:pStyle w:val="Loendilik"/>
        <w:numPr>
          <w:ilvl w:val="1"/>
          <w:numId w:val="6"/>
        </w:numPr>
        <w:jc w:val="both"/>
        <w:rPr>
          <w:sz w:val="24"/>
          <w:szCs w:val="24"/>
        </w:rPr>
      </w:pPr>
      <w:r w:rsidRPr="00A82E91">
        <w:rPr>
          <w:sz w:val="24"/>
          <w:szCs w:val="24"/>
        </w:rPr>
        <w:t xml:space="preserve">Kultuuri-, haridus- ja sotsiaalvaldkonnale </w:t>
      </w:r>
      <w:r>
        <w:rPr>
          <w:sz w:val="24"/>
          <w:szCs w:val="24"/>
        </w:rPr>
        <w:t xml:space="preserve">kuludeks 302 723 eurot ja </w:t>
      </w:r>
      <w:r w:rsidRPr="00A82E91">
        <w:rPr>
          <w:sz w:val="24"/>
          <w:szCs w:val="24"/>
        </w:rPr>
        <w:t>sihtfinantseeringust tegevuskuludeks 468 035 eurot, kokku 770 758 eurot. Suurimad kulud on Ukraina sõjapõgenikele tehtud  hariduskulud 292 180 eurot, toetusfondi arvelt makstava</w:t>
      </w:r>
      <w:r>
        <w:rPr>
          <w:sz w:val="24"/>
          <w:szCs w:val="24"/>
        </w:rPr>
        <w:t>d toimetuleku ja hooldajatoetus</w:t>
      </w:r>
      <w:r w:rsidRPr="00A82E91">
        <w:rPr>
          <w:sz w:val="24"/>
          <w:szCs w:val="24"/>
        </w:rPr>
        <w:t xml:space="preserve"> 169 326 eurot, Mänguteraapia ja Va</w:t>
      </w:r>
      <w:r>
        <w:rPr>
          <w:sz w:val="24"/>
          <w:szCs w:val="24"/>
        </w:rPr>
        <w:t>i</w:t>
      </w:r>
      <w:r w:rsidRPr="00A82E91">
        <w:rPr>
          <w:sz w:val="24"/>
          <w:szCs w:val="24"/>
        </w:rPr>
        <w:t>mse tervise projektid 60 020 eurot</w:t>
      </w:r>
      <w:r>
        <w:rPr>
          <w:sz w:val="24"/>
          <w:szCs w:val="24"/>
        </w:rPr>
        <w:t xml:space="preserve">,  treeneritoetus 33 766 eurot. Kulusid </w:t>
      </w:r>
      <w:r w:rsidRPr="004C3E01">
        <w:rPr>
          <w:sz w:val="24"/>
          <w:szCs w:val="24"/>
        </w:rPr>
        <w:t>vähendati 86 555 eurot kasutamata energiatoetuse osas ja korrigeeriti HEV kompetentsikeskuse toetuse arvelt tehtavaid kulusid 45 000 euro võrra</w:t>
      </w:r>
      <w:r>
        <w:rPr>
          <w:sz w:val="24"/>
          <w:szCs w:val="24"/>
        </w:rPr>
        <w:t>. Suurim kulu on täiendav kulu teistele omavalitsustele lasteaiateenuse eest tasumisel 61 000 eurot. Seoses koolitoidu hinna kallinemisega  on lisatud eelarvesse 22 800 eurot, muud kulude suurenemised on seotud täiendavalt laekunud omatuludega.</w:t>
      </w:r>
    </w:p>
    <w:p w14:paraId="5430C682" w14:textId="77777777" w:rsidR="007D33A8" w:rsidRDefault="007D33A8" w:rsidP="007D33A8">
      <w:pPr>
        <w:pStyle w:val="Loendilik"/>
        <w:numPr>
          <w:ilvl w:val="1"/>
          <w:numId w:val="6"/>
        </w:numPr>
        <w:jc w:val="both"/>
        <w:rPr>
          <w:sz w:val="24"/>
          <w:szCs w:val="24"/>
        </w:rPr>
      </w:pPr>
      <w:r w:rsidRPr="00E76358">
        <w:rPr>
          <w:sz w:val="24"/>
          <w:szCs w:val="24"/>
        </w:rPr>
        <w:t>Tehakse muid ringitõstmisi valdkondade, kontogruppide ning vastutajate vahel vastavalt eelarve tegelikule täitmisele ning uuendatud prognoosidele.</w:t>
      </w:r>
    </w:p>
    <w:p w14:paraId="6E3C4862" w14:textId="77777777" w:rsidR="007D33A8" w:rsidRDefault="007D33A8" w:rsidP="007D33A8">
      <w:pPr>
        <w:pStyle w:val="Loendilik"/>
        <w:ind w:left="792"/>
        <w:jc w:val="both"/>
        <w:rPr>
          <w:sz w:val="24"/>
          <w:szCs w:val="24"/>
        </w:rPr>
      </w:pPr>
    </w:p>
    <w:p w14:paraId="19B1CBAB" w14:textId="77777777" w:rsidR="007D33A8" w:rsidRDefault="007D33A8" w:rsidP="007D33A8">
      <w:pPr>
        <w:pStyle w:val="Loendilik"/>
        <w:ind w:left="0"/>
        <w:rPr>
          <w:sz w:val="24"/>
          <w:szCs w:val="24"/>
        </w:rPr>
      </w:pPr>
      <w:r>
        <w:rPr>
          <w:sz w:val="24"/>
          <w:szCs w:val="24"/>
        </w:rPr>
        <w:t>Põhitegevuse k</w:t>
      </w:r>
      <w:r w:rsidRPr="00B04FC9">
        <w:rPr>
          <w:sz w:val="24"/>
          <w:szCs w:val="24"/>
        </w:rPr>
        <w:t xml:space="preserve">ulude muudatused kokku on </w:t>
      </w:r>
      <w:r>
        <w:rPr>
          <w:sz w:val="24"/>
          <w:szCs w:val="24"/>
        </w:rPr>
        <w:t xml:space="preserve">+813 226 </w:t>
      </w:r>
      <w:r w:rsidRPr="00B04FC9">
        <w:rPr>
          <w:sz w:val="24"/>
          <w:szCs w:val="24"/>
        </w:rPr>
        <w:t xml:space="preserve">eurot, </w:t>
      </w:r>
    </w:p>
    <w:p w14:paraId="54DF2088" w14:textId="77777777" w:rsidR="007D33A8" w:rsidRDefault="007D33A8" w:rsidP="007D33A8">
      <w:pPr>
        <w:pStyle w:val="Loendilik"/>
        <w:ind w:left="0"/>
        <w:rPr>
          <w:sz w:val="24"/>
          <w:szCs w:val="24"/>
        </w:rPr>
      </w:pPr>
      <w:r>
        <w:rPr>
          <w:sz w:val="24"/>
          <w:szCs w:val="24"/>
        </w:rPr>
        <w:t>sh mittesihtraha suurenemine</w:t>
      </w:r>
      <w:r w:rsidRPr="00B04FC9">
        <w:rPr>
          <w:sz w:val="24"/>
          <w:szCs w:val="24"/>
        </w:rPr>
        <w:t xml:space="preserve"> </w:t>
      </w:r>
      <w:r>
        <w:rPr>
          <w:sz w:val="24"/>
          <w:szCs w:val="24"/>
        </w:rPr>
        <w:t>+271 972</w:t>
      </w:r>
      <w:r w:rsidRPr="00B04FC9">
        <w:rPr>
          <w:sz w:val="24"/>
          <w:szCs w:val="24"/>
        </w:rPr>
        <w:t xml:space="preserve"> eurot ja sihtraha suurenemine </w:t>
      </w:r>
      <w:r>
        <w:rPr>
          <w:sz w:val="24"/>
          <w:szCs w:val="24"/>
        </w:rPr>
        <w:t>+541 254</w:t>
      </w:r>
      <w:r w:rsidRPr="00B04FC9">
        <w:rPr>
          <w:sz w:val="24"/>
          <w:szCs w:val="24"/>
        </w:rPr>
        <w:t xml:space="preserve"> eurot.</w:t>
      </w:r>
    </w:p>
    <w:p w14:paraId="0EEFF134" w14:textId="77777777" w:rsidR="007D33A8" w:rsidRDefault="007D33A8" w:rsidP="007D33A8">
      <w:pPr>
        <w:pStyle w:val="Loendilik"/>
        <w:ind w:left="0"/>
        <w:rPr>
          <w:sz w:val="24"/>
          <w:szCs w:val="24"/>
        </w:rPr>
      </w:pPr>
    </w:p>
    <w:p w14:paraId="26050BAB" w14:textId="77777777" w:rsidR="007D33A8" w:rsidRPr="00B04FC9" w:rsidRDefault="007D33A8" w:rsidP="007D33A8">
      <w:pPr>
        <w:pStyle w:val="Loendilik"/>
        <w:ind w:left="0"/>
        <w:rPr>
          <w:sz w:val="24"/>
          <w:szCs w:val="24"/>
        </w:rPr>
      </w:pPr>
      <w:r>
        <w:rPr>
          <w:sz w:val="24"/>
          <w:szCs w:val="24"/>
        </w:rPr>
        <w:t>Põhitegevuse tulem on koos lisaeelarvega 116 408 eurot.</w:t>
      </w:r>
    </w:p>
    <w:p w14:paraId="2A9D664E" w14:textId="77777777" w:rsidR="007D33A8" w:rsidRDefault="007D33A8" w:rsidP="007D33A8">
      <w:pPr>
        <w:autoSpaceDE/>
        <w:autoSpaceDN/>
        <w:rPr>
          <w:b/>
          <w:sz w:val="24"/>
          <w:szCs w:val="24"/>
        </w:rPr>
      </w:pPr>
    </w:p>
    <w:p w14:paraId="736A873D" w14:textId="77777777" w:rsidR="007D33A8" w:rsidRPr="00B04FC9" w:rsidRDefault="007D33A8" w:rsidP="007D33A8">
      <w:pPr>
        <w:pStyle w:val="Loendilik"/>
        <w:numPr>
          <w:ilvl w:val="0"/>
          <w:numId w:val="6"/>
        </w:numPr>
        <w:shd w:val="clear" w:color="auto" w:fill="DBE5F1" w:themeFill="accent1" w:themeFillTint="33"/>
        <w:jc w:val="both"/>
        <w:rPr>
          <w:b/>
          <w:sz w:val="24"/>
          <w:szCs w:val="24"/>
        </w:rPr>
      </w:pPr>
      <w:r w:rsidRPr="00B04FC9">
        <w:rPr>
          <w:b/>
          <w:sz w:val="24"/>
          <w:szCs w:val="24"/>
        </w:rPr>
        <w:t>Investeerimistegevus</w:t>
      </w:r>
    </w:p>
    <w:p w14:paraId="58D3253F" w14:textId="77777777" w:rsidR="007D33A8" w:rsidRPr="004C3E01" w:rsidRDefault="007D33A8" w:rsidP="007D33A8">
      <w:pPr>
        <w:pStyle w:val="Loendilik"/>
        <w:numPr>
          <w:ilvl w:val="1"/>
          <w:numId w:val="6"/>
        </w:numPr>
        <w:jc w:val="both"/>
        <w:rPr>
          <w:sz w:val="24"/>
          <w:szCs w:val="24"/>
        </w:rPr>
      </w:pPr>
      <w:r>
        <w:rPr>
          <w:sz w:val="24"/>
          <w:szCs w:val="24"/>
        </w:rPr>
        <w:t xml:space="preserve">AS Viljandi Veevärk aktsiakapitali suurendamine otsustati 2021. aasta detsembris. Registrikanne aktsiakapitali muutmise kohta tehti aktsiaseltsi juhatuse poolt alles 2022. aastal, seepärast oli aastavahetusel tegemist ettemaksuga ning kuluks muutus summa alles 2022. aastal. II lisaeelarvega suurendame osaluste summat nõuete ja kohustiste muutuse arvelt. Täiendavalt on kavas soetada AS Viljandi Veevärk aktsiaid </w:t>
      </w:r>
      <w:r w:rsidRPr="004C3E01">
        <w:rPr>
          <w:sz w:val="24"/>
          <w:szCs w:val="24"/>
        </w:rPr>
        <w:t>910 020 euro eest ning  müüme maa 20 585 euro ja torustiku 889 435 euro eest.</w:t>
      </w:r>
    </w:p>
    <w:p w14:paraId="3748C5EB" w14:textId="77777777" w:rsidR="007D33A8" w:rsidRDefault="007D33A8" w:rsidP="007D33A8">
      <w:pPr>
        <w:pStyle w:val="Loendilik"/>
        <w:numPr>
          <w:ilvl w:val="1"/>
          <w:numId w:val="6"/>
        </w:numPr>
        <w:jc w:val="both"/>
        <w:rPr>
          <w:sz w:val="24"/>
          <w:szCs w:val="24"/>
        </w:rPr>
      </w:pPr>
      <w:r>
        <w:rPr>
          <w:sz w:val="24"/>
          <w:szCs w:val="24"/>
        </w:rPr>
        <w:t xml:space="preserve">Vähendati kulusid ja sihtraha Skatepargi ehituseks 119 140 eurot ning lasteaia Karlssoni ehituseks 243 750 eurot. Need finantseeritakse 2023. aasta eelarvest. Samuti ei saadud toetust Lossi 3 hoone projekteerimiseks ja ehitamiseks 150 000 eurot ja selle võrra vähendati ka kulusid. </w:t>
      </w:r>
    </w:p>
    <w:p w14:paraId="7DDD8EA6" w14:textId="77777777" w:rsidR="007D33A8" w:rsidRDefault="007D33A8" w:rsidP="007D33A8">
      <w:pPr>
        <w:pStyle w:val="Loendilik"/>
        <w:numPr>
          <w:ilvl w:val="1"/>
          <w:numId w:val="6"/>
        </w:numPr>
        <w:jc w:val="both"/>
        <w:rPr>
          <w:sz w:val="24"/>
          <w:szCs w:val="24"/>
        </w:rPr>
      </w:pPr>
      <w:r>
        <w:rPr>
          <w:sz w:val="24"/>
          <w:szCs w:val="24"/>
        </w:rPr>
        <w:t>Päästeametilt saadi raha Hoolekandekeskusele generaatori soetamiseks 23 400 eurot.</w:t>
      </w:r>
    </w:p>
    <w:p w14:paraId="37B6850B" w14:textId="77777777" w:rsidR="007D33A8" w:rsidRDefault="007D33A8" w:rsidP="007D33A8">
      <w:pPr>
        <w:pStyle w:val="Loendilik"/>
        <w:numPr>
          <w:ilvl w:val="1"/>
          <w:numId w:val="6"/>
        </w:numPr>
        <w:jc w:val="both"/>
        <w:rPr>
          <w:sz w:val="24"/>
          <w:szCs w:val="24"/>
        </w:rPr>
      </w:pPr>
      <w:r>
        <w:rPr>
          <w:sz w:val="24"/>
          <w:szCs w:val="24"/>
        </w:rPr>
        <w:t xml:space="preserve"> Linnastaadionile laekus sihtraha 55 200 eurot, algne linnapoolne finantseering tagastati spordireservi ja haldusameti reservi ning Spordikeskusele majandamiskuludeks.  </w:t>
      </w:r>
    </w:p>
    <w:p w14:paraId="701AD1E2" w14:textId="77777777" w:rsidR="007D33A8" w:rsidRPr="00997685" w:rsidRDefault="007D33A8" w:rsidP="007D33A8">
      <w:pPr>
        <w:pStyle w:val="Loendilik"/>
        <w:numPr>
          <w:ilvl w:val="1"/>
          <w:numId w:val="6"/>
        </w:numPr>
        <w:jc w:val="both"/>
        <w:rPr>
          <w:sz w:val="24"/>
          <w:szCs w:val="24"/>
        </w:rPr>
      </w:pPr>
      <w:r w:rsidRPr="00997685">
        <w:rPr>
          <w:sz w:val="24"/>
          <w:szCs w:val="24"/>
        </w:rPr>
        <w:t>Viljandi Rattaklubi MTÜ</w:t>
      </w:r>
      <w:r>
        <w:rPr>
          <w:sz w:val="24"/>
          <w:szCs w:val="24"/>
        </w:rPr>
        <w:t xml:space="preserve"> eraldatakse 10 000 eurot rajamasina soetamiseks.</w:t>
      </w:r>
    </w:p>
    <w:p w14:paraId="4FF2B19A" w14:textId="77777777" w:rsidR="007D33A8" w:rsidRDefault="007D33A8" w:rsidP="007D33A8">
      <w:pPr>
        <w:jc w:val="both"/>
        <w:rPr>
          <w:sz w:val="24"/>
          <w:szCs w:val="24"/>
        </w:rPr>
      </w:pPr>
    </w:p>
    <w:p w14:paraId="2C944D5E" w14:textId="77777777" w:rsidR="007D33A8" w:rsidRDefault="007D33A8" w:rsidP="007D33A8">
      <w:pPr>
        <w:jc w:val="both"/>
        <w:rPr>
          <w:sz w:val="24"/>
          <w:szCs w:val="24"/>
        </w:rPr>
      </w:pPr>
      <w:r>
        <w:rPr>
          <w:sz w:val="24"/>
          <w:szCs w:val="24"/>
        </w:rPr>
        <w:t>Investeerimistegevuse kulude eelarve väheneb kokku 36 000 eurot.</w:t>
      </w:r>
    </w:p>
    <w:p w14:paraId="14981BD1" w14:textId="53C8258F" w:rsidR="007D33A8" w:rsidRPr="00B04FC9" w:rsidRDefault="007D33A8" w:rsidP="007D33A8">
      <w:pPr>
        <w:jc w:val="both"/>
        <w:rPr>
          <w:sz w:val="24"/>
          <w:szCs w:val="24"/>
        </w:rPr>
      </w:pPr>
    </w:p>
    <w:p w14:paraId="2A6FCF4F" w14:textId="77777777" w:rsidR="007D33A8" w:rsidRPr="00793B9F" w:rsidRDefault="007D33A8" w:rsidP="007D33A8">
      <w:pPr>
        <w:pStyle w:val="Loendilik"/>
        <w:numPr>
          <w:ilvl w:val="0"/>
          <w:numId w:val="6"/>
        </w:numPr>
        <w:shd w:val="clear" w:color="auto" w:fill="DBE5F1" w:themeFill="accent1" w:themeFillTint="33"/>
        <w:jc w:val="both"/>
        <w:rPr>
          <w:b/>
          <w:sz w:val="24"/>
          <w:szCs w:val="24"/>
        </w:rPr>
      </w:pPr>
      <w:r w:rsidRPr="00793B9F">
        <w:rPr>
          <w:b/>
          <w:sz w:val="24"/>
          <w:szCs w:val="24"/>
        </w:rPr>
        <w:t>Finantseerimistegevus</w:t>
      </w:r>
    </w:p>
    <w:p w14:paraId="1E70CDE3" w14:textId="77777777" w:rsidR="007D33A8" w:rsidRDefault="007D33A8" w:rsidP="007D33A8">
      <w:pPr>
        <w:pStyle w:val="Loendilik"/>
        <w:numPr>
          <w:ilvl w:val="1"/>
          <w:numId w:val="6"/>
        </w:numPr>
        <w:jc w:val="both"/>
        <w:rPr>
          <w:sz w:val="24"/>
          <w:szCs w:val="24"/>
        </w:rPr>
      </w:pPr>
      <w:r>
        <w:rPr>
          <w:sz w:val="24"/>
          <w:szCs w:val="24"/>
        </w:rPr>
        <w:t>Linna prognoositav laenukoormus 2022. aasta lõpus on 58,2%</w:t>
      </w:r>
      <w:r w:rsidRPr="004A2022">
        <w:rPr>
          <w:sz w:val="24"/>
          <w:szCs w:val="24"/>
        </w:rPr>
        <w:t xml:space="preserve"> </w:t>
      </w:r>
      <w:r w:rsidRPr="00567F8A">
        <w:rPr>
          <w:sz w:val="24"/>
          <w:szCs w:val="24"/>
        </w:rPr>
        <w:t>Laenu kohustus on võetud 2 300 916 eurot kuid laenu välja võtmise graafik tuleb pangale</w:t>
      </w:r>
      <w:r>
        <w:rPr>
          <w:sz w:val="24"/>
          <w:szCs w:val="24"/>
        </w:rPr>
        <w:t xml:space="preserve"> esitada enne 2022 aasta lõppu.</w:t>
      </w:r>
      <w:r w:rsidRPr="00567F8A">
        <w:rPr>
          <w:sz w:val="24"/>
          <w:szCs w:val="24"/>
        </w:rPr>
        <w:t xml:space="preserve"> </w:t>
      </w:r>
    </w:p>
    <w:p w14:paraId="68973C2D" w14:textId="77777777" w:rsidR="007D33A8" w:rsidRDefault="007D33A8" w:rsidP="007D33A8">
      <w:pPr>
        <w:pStyle w:val="Loendilik"/>
        <w:ind w:left="792"/>
        <w:jc w:val="both"/>
        <w:rPr>
          <w:sz w:val="24"/>
          <w:szCs w:val="24"/>
        </w:rPr>
      </w:pPr>
    </w:p>
    <w:p w14:paraId="0CEC8BD4" w14:textId="77777777" w:rsidR="007D33A8" w:rsidRPr="00793B9F" w:rsidRDefault="007D33A8" w:rsidP="007D33A8">
      <w:pPr>
        <w:pStyle w:val="Loendilik"/>
        <w:numPr>
          <w:ilvl w:val="0"/>
          <w:numId w:val="6"/>
        </w:numPr>
        <w:shd w:val="clear" w:color="auto" w:fill="DBE5F1" w:themeFill="accent1" w:themeFillTint="33"/>
        <w:jc w:val="both"/>
        <w:rPr>
          <w:b/>
          <w:sz w:val="24"/>
          <w:szCs w:val="24"/>
        </w:rPr>
      </w:pPr>
      <w:r w:rsidRPr="00793B9F">
        <w:rPr>
          <w:b/>
          <w:sz w:val="24"/>
          <w:szCs w:val="24"/>
        </w:rPr>
        <w:t>Likviidsete vahendite ja nõuete ning kohustiste saldo muutus</w:t>
      </w:r>
    </w:p>
    <w:p w14:paraId="69BCF2B2" w14:textId="77777777" w:rsidR="007D33A8" w:rsidRPr="00567F8A" w:rsidRDefault="007D33A8" w:rsidP="007D33A8">
      <w:pPr>
        <w:pStyle w:val="Loendilik"/>
        <w:numPr>
          <w:ilvl w:val="1"/>
          <w:numId w:val="6"/>
        </w:numPr>
        <w:jc w:val="both"/>
        <w:rPr>
          <w:sz w:val="24"/>
          <w:szCs w:val="24"/>
        </w:rPr>
      </w:pPr>
      <w:r w:rsidRPr="00567F8A">
        <w:rPr>
          <w:sz w:val="24"/>
          <w:szCs w:val="24"/>
        </w:rPr>
        <w:t xml:space="preserve">Rahajäägi muutus on II lisaeelarvega -2 261 252 eurot. </w:t>
      </w:r>
    </w:p>
    <w:p w14:paraId="10B776BA" w14:textId="77777777" w:rsidR="007D33A8" w:rsidRDefault="007D33A8" w:rsidP="007D33A8">
      <w:pPr>
        <w:pStyle w:val="Loendilik"/>
        <w:numPr>
          <w:ilvl w:val="1"/>
          <w:numId w:val="6"/>
        </w:numPr>
        <w:jc w:val="both"/>
        <w:rPr>
          <w:sz w:val="24"/>
          <w:szCs w:val="24"/>
        </w:rPr>
      </w:pPr>
      <w:r>
        <w:rPr>
          <w:sz w:val="24"/>
          <w:szCs w:val="24"/>
        </w:rPr>
        <w:t>Nõuete ja kohustiste saldo muutuses kajastub AS Viljandi Veevärgile aktsiakapitali suurendamiseks tehtud ettemakse vähenemine 473 985 eurot.</w:t>
      </w:r>
    </w:p>
    <w:p w14:paraId="69526BCD" w14:textId="77777777" w:rsidR="007D33A8" w:rsidRDefault="007D33A8" w:rsidP="007D33A8">
      <w:pPr>
        <w:pStyle w:val="Loendilik"/>
        <w:ind w:left="792"/>
        <w:jc w:val="both"/>
        <w:rPr>
          <w:sz w:val="24"/>
          <w:szCs w:val="24"/>
        </w:rPr>
      </w:pPr>
    </w:p>
    <w:p w14:paraId="19FE7416" w14:textId="77777777" w:rsidR="007D33A8" w:rsidRPr="0038184D" w:rsidRDefault="007D33A8" w:rsidP="007D33A8">
      <w:pPr>
        <w:pStyle w:val="Loendilik"/>
        <w:numPr>
          <w:ilvl w:val="0"/>
          <w:numId w:val="6"/>
        </w:numPr>
        <w:shd w:val="clear" w:color="auto" w:fill="DBE5F1" w:themeFill="accent1" w:themeFillTint="33"/>
        <w:jc w:val="both"/>
        <w:rPr>
          <w:b/>
          <w:sz w:val="24"/>
          <w:szCs w:val="24"/>
        </w:rPr>
      </w:pPr>
      <w:r w:rsidRPr="0038184D">
        <w:rPr>
          <w:b/>
          <w:sz w:val="24"/>
          <w:szCs w:val="24"/>
        </w:rPr>
        <w:t>Eelarvemaht</w:t>
      </w:r>
    </w:p>
    <w:p w14:paraId="51B836F3" w14:textId="77777777" w:rsidR="007D33A8" w:rsidRPr="00B04FC9" w:rsidRDefault="007D33A8" w:rsidP="007D33A8">
      <w:pPr>
        <w:pStyle w:val="Loendilik"/>
        <w:numPr>
          <w:ilvl w:val="1"/>
          <w:numId w:val="6"/>
        </w:numPr>
        <w:jc w:val="both"/>
        <w:rPr>
          <w:sz w:val="24"/>
          <w:szCs w:val="24"/>
        </w:rPr>
      </w:pPr>
      <w:r>
        <w:rPr>
          <w:sz w:val="24"/>
          <w:szCs w:val="24"/>
        </w:rPr>
        <w:t xml:space="preserve">Algses eelarves oli tulude ja kulude maht </w:t>
      </w:r>
      <w:r w:rsidRPr="00997685">
        <w:rPr>
          <w:sz w:val="24"/>
          <w:szCs w:val="24"/>
        </w:rPr>
        <w:t xml:space="preserve">33 567 636 </w:t>
      </w:r>
      <w:r>
        <w:rPr>
          <w:sz w:val="24"/>
          <w:szCs w:val="24"/>
        </w:rPr>
        <w:t>eurot. Lisaeelarvega see suureneb 1 253 815 euro võrra ning moodustab 34 821 451 eurot.</w:t>
      </w:r>
    </w:p>
    <w:p w14:paraId="5D3EA3A9" w14:textId="03EA2DCD" w:rsidR="001A1CC1" w:rsidRDefault="001A1CC1" w:rsidP="001C7106">
      <w:pPr>
        <w:rPr>
          <w:sz w:val="24"/>
          <w:szCs w:val="24"/>
        </w:rPr>
      </w:pPr>
    </w:p>
    <w:p w14:paraId="471969EE" w14:textId="77777777" w:rsidR="00CA1E2B" w:rsidRDefault="00CA1E2B" w:rsidP="001C7106">
      <w:pPr>
        <w:rPr>
          <w:sz w:val="24"/>
          <w:szCs w:val="24"/>
        </w:rPr>
      </w:pPr>
      <w:r>
        <w:rPr>
          <w:sz w:val="24"/>
          <w:szCs w:val="24"/>
        </w:rPr>
        <w:t>Sele</w:t>
      </w:r>
      <w:r w:rsidR="009503D9">
        <w:rPr>
          <w:sz w:val="24"/>
          <w:szCs w:val="24"/>
        </w:rPr>
        <w:t>tuskirjale on lisatud koond</w:t>
      </w:r>
      <w:r w:rsidR="005527C0">
        <w:rPr>
          <w:sz w:val="24"/>
          <w:szCs w:val="24"/>
        </w:rPr>
        <w:t xml:space="preserve">tabelid ning täpsemad selgitused </w:t>
      </w:r>
      <w:r w:rsidR="003E14DB">
        <w:rPr>
          <w:sz w:val="24"/>
          <w:szCs w:val="24"/>
        </w:rPr>
        <w:t>E</w:t>
      </w:r>
      <w:r w:rsidR="005527C0">
        <w:rPr>
          <w:sz w:val="24"/>
          <w:szCs w:val="24"/>
        </w:rPr>
        <w:t>xceli failina.</w:t>
      </w:r>
    </w:p>
    <w:p w14:paraId="350199A4" w14:textId="77777777" w:rsidR="0038184D" w:rsidRDefault="0038184D" w:rsidP="001A1CC1">
      <w:pPr>
        <w:rPr>
          <w:sz w:val="24"/>
          <w:szCs w:val="24"/>
        </w:rPr>
      </w:pPr>
    </w:p>
    <w:p w14:paraId="58F3BC1E" w14:textId="77777777" w:rsidR="00CD0257" w:rsidRDefault="00CD0257" w:rsidP="001A1CC1">
      <w:pPr>
        <w:rPr>
          <w:sz w:val="24"/>
          <w:szCs w:val="24"/>
        </w:rPr>
      </w:pPr>
    </w:p>
    <w:p w14:paraId="196FFBAD" w14:textId="77777777" w:rsidR="001A1CC1" w:rsidRPr="001A1CC1" w:rsidRDefault="001A1CC1" w:rsidP="001A1CC1">
      <w:pPr>
        <w:rPr>
          <w:sz w:val="24"/>
          <w:szCs w:val="24"/>
        </w:rPr>
      </w:pPr>
      <w:r w:rsidRPr="001A1CC1">
        <w:rPr>
          <w:sz w:val="24"/>
          <w:szCs w:val="24"/>
        </w:rPr>
        <w:t>(allkirjastatud digitaalselt)</w:t>
      </w:r>
    </w:p>
    <w:p w14:paraId="7816E02E" w14:textId="798A4FD2" w:rsidR="001A1CC1" w:rsidRPr="001A1CC1" w:rsidRDefault="00997685" w:rsidP="001A1CC1">
      <w:pPr>
        <w:rPr>
          <w:sz w:val="24"/>
          <w:szCs w:val="24"/>
        </w:rPr>
      </w:pPr>
      <w:r>
        <w:rPr>
          <w:sz w:val="24"/>
          <w:szCs w:val="24"/>
        </w:rPr>
        <w:t>Meelis Aru</w:t>
      </w:r>
    </w:p>
    <w:p w14:paraId="20A337BA" w14:textId="77777777" w:rsidR="001A1CC1" w:rsidRPr="001A1CC1" w:rsidRDefault="001A1CC1" w:rsidP="001A1CC1">
      <w:pPr>
        <w:rPr>
          <w:sz w:val="24"/>
          <w:szCs w:val="24"/>
        </w:rPr>
      </w:pPr>
      <w:r w:rsidRPr="001A1CC1">
        <w:rPr>
          <w:sz w:val="24"/>
          <w:szCs w:val="24"/>
        </w:rPr>
        <w:t>rahandusameti juhataja</w:t>
      </w:r>
    </w:p>
    <w:sectPr w:rsidR="001A1CC1" w:rsidRPr="001A1CC1" w:rsidSect="00E02241">
      <w:footerReference w:type="even" r:id="rId12"/>
      <w:footerReference w:type="default" r:id="rId13"/>
      <w:pgSz w:w="11907" w:h="16840" w:code="9"/>
      <w:pgMar w:top="680" w:right="850"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A5855" w14:textId="77777777" w:rsidR="00395063" w:rsidRDefault="00395063">
      <w:r>
        <w:separator/>
      </w:r>
    </w:p>
  </w:endnote>
  <w:endnote w:type="continuationSeparator" w:id="0">
    <w:p w14:paraId="18CC77D2" w14:textId="77777777" w:rsidR="00395063" w:rsidRDefault="0039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9F252" w14:textId="77777777" w:rsidR="00CB43FE" w:rsidRDefault="00CB43F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A4206F6" w14:textId="77777777" w:rsidR="00CB43FE" w:rsidRDefault="00CB43FE"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4D04" w14:textId="3B2B7006" w:rsidR="00CB43FE" w:rsidRDefault="00CB43F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376109">
      <w:rPr>
        <w:rStyle w:val="Lehekljenumber"/>
        <w:noProof/>
      </w:rPr>
      <w:t>3</w:t>
    </w:r>
    <w:r>
      <w:rPr>
        <w:rStyle w:val="Lehekljenumber"/>
      </w:rPr>
      <w:fldChar w:fldCharType="end"/>
    </w:r>
  </w:p>
  <w:p w14:paraId="364865B3" w14:textId="77777777" w:rsidR="00CB43FE" w:rsidRDefault="00CB43FE"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7BAAE" w14:textId="77777777" w:rsidR="00395063" w:rsidRDefault="00395063">
      <w:r>
        <w:separator/>
      </w:r>
    </w:p>
  </w:footnote>
  <w:footnote w:type="continuationSeparator" w:id="0">
    <w:p w14:paraId="3E21BFF8" w14:textId="77777777" w:rsidR="00395063" w:rsidRDefault="00395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4CE3B6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AF4632"/>
    <w:multiLevelType w:val="hybridMultilevel"/>
    <w:tmpl w:val="43CC7A14"/>
    <w:lvl w:ilvl="0" w:tplc="04250011">
      <w:start w:val="1"/>
      <w:numFmt w:val="decimal"/>
      <w:lvlText w:val="%1)"/>
      <w:lvlJc w:val="left"/>
      <w:pPr>
        <w:ind w:left="1287" w:hanging="360"/>
      </w:pPr>
      <w:rPr>
        <w:rFonts w:cs="Times New Roman"/>
      </w:rPr>
    </w:lvl>
    <w:lvl w:ilvl="1" w:tplc="04250019" w:tentative="1">
      <w:start w:val="1"/>
      <w:numFmt w:val="lowerLetter"/>
      <w:lvlText w:val="%2."/>
      <w:lvlJc w:val="left"/>
      <w:pPr>
        <w:ind w:left="2007" w:hanging="360"/>
      </w:pPr>
      <w:rPr>
        <w:rFonts w:cs="Times New Roman"/>
      </w:rPr>
    </w:lvl>
    <w:lvl w:ilvl="2" w:tplc="0425001B" w:tentative="1">
      <w:start w:val="1"/>
      <w:numFmt w:val="lowerRoman"/>
      <w:lvlText w:val="%3."/>
      <w:lvlJc w:val="right"/>
      <w:pPr>
        <w:ind w:left="2727" w:hanging="180"/>
      </w:pPr>
      <w:rPr>
        <w:rFonts w:cs="Times New Roman"/>
      </w:rPr>
    </w:lvl>
    <w:lvl w:ilvl="3" w:tplc="0425000F" w:tentative="1">
      <w:start w:val="1"/>
      <w:numFmt w:val="decimal"/>
      <w:lvlText w:val="%4."/>
      <w:lvlJc w:val="left"/>
      <w:pPr>
        <w:ind w:left="3447" w:hanging="360"/>
      </w:pPr>
      <w:rPr>
        <w:rFonts w:cs="Times New Roman"/>
      </w:rPr>
    </w:lvl>
    <w:lvl w:ilvl="4" w:tplc="04250019" w:tentative="1">
      <w:start w:val="1"/>
      <w:numFmt w:val="lowerLetter"/>
      <w:lvlText w:val="%5."/>
      <w:lvlJc w:val="left"/>
      <w:pPr>
        <w:ind w:left="4167" w:hanging="360"/>
      </w:pPr>
      <w:rPr>
        <w:rFonts w:cs="Times New Roman"/>
      </w:rPr>
    </w:lvl>
    <w:lvl w:ilvl="5" w:tplc="0425001B" w:tentative="1">
      <w:start w:val="1"/>
      <w:numFmt w:val="lowerRoman"/>
      <w:lvlText w:val="%6."/>
      <w:lvlJc w:val="right"/>
      <w:pPr>
        <w:ind w:left="4887" w:hanging="180"/>
      </w:pPr>
      <w:rPr>
        <w:rFonts w:cs="Times New Roman"/>
      </w:rPr>
    </w:lvl>
    <w:lvl w:ilvl="6" w:tplc="0425000F" w:tentative="1">
      <w:start w:val="1"/>
      <w:numFmt w:val="decimal"/>
      <w:lvlText w:val="%7."/>
      <w:lvlJc w:val="left"/>
      <w:pPr>
        <w:ind w:left="5607" w:hanging="360"/>
      </w:pPr>
      <w:rPr>
        <w:rFonts w:cs="Times New Roman"/>
      </w:rPr>
    </w:lvl>
    <w:lvl w:ilvl="7" w:tplc="04250019" w:tentative="1">
      <w:start w:val="1"/>
      <w:numFmt w:val="lowerLetter"/>
      <w:lvlText w:val="%8."/>
      <w:lvlJc w:val="left"/>
      <w:pPr>
        <w:ind w:left="6327" w:hanging="360"/>
      </w:pPr>
      <w:rPr>
        <w:rFonts w:cs="Times New Roman"/>
      </w:rPr>
    </w:lvl>
    <w:lvl w:ilvl="8" w:tplc="0425001B" w:tentative="1">
      <w:start w:val="1"/>
      <w:numFmt w:val="lowerRoman"/>
      <w:lvlText w:val="%9."/>
      <w:lvlJc w:val="right"/>
      <w:pPr>
        <w:ind w:left="7047" w:hanging="180"/>
      </w:pPr>
      <w:rPr>
        <w:rFonts w:cs="Times New Roman"/>
      </w:rPr>
    </w:lvl>
  </w:abstractNum>
  <w:abstractNum w:abstractNumId="3"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55945D6C"/>
    <w:multiLevelType w:val="hybridMultilevel"/>
    <w:tmpl w:val="A24E2D2E"/>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741237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024DF1"/>
    <w:multiLevelType w:val="hybridMultilevel"/>
    <w:tmpl w:val="CEC6FAC2"/>
    <w:lvl w:ilvl="0" w:tplc="75F0D3B2">
      <w:start w:val="1"/>
      <w:numFmt w:val="decimal"/>
      <w:lvlText w:val="(%1)"/>
      <w:lvlJc w:val="left"/>
      <w:pPr>
        <w:ind w:left="600" w:hanging="360"/>
      </w:pPr>
      <w:rPr>
        <w:rFonts w:cs="Times New Roman" w:hint="default"/>
      </w:rPr>
    </w:lvl>
    <w:lvl w:ilvl="1" w:tplc="04250019" w:tentative="1">
      <w:start w:val="1"/>
      <w:numFmt w:val="lowerLetter"/>
      <w:lvlText w:val="%2."/>
      <w:lvlJc w:val="left"/>
      <w:pPr>
        <w:ind w:left="1320" w:hanging="360"/>
      </w:pPr>
      <w:rPr>
        <w:rFonts w:cs="Times New Roman"/>
      </w:rPr>
    </w:lvl>
    <w:lvl w:ilvl="2" w:tplc="0425001B" w:tentative="1">
      <w:start w:val="1"/>
      <w:numFmt w:val="lowerRoman"/>
      <w:lvlText w:val="%3."/>
      <w:lvlJc w:val="right"/>
      <w:pPr>
        <w:ind w:left="2040" w:hanging="180"/>
      </w:pPr>
      <w:rPr>
        <w:rFonts w:cs="Times New Roman"/>
      </w:rPr>
    </w:lvl>
    <w:lvl w:ilvl="3" w:tplc="0425000F" w:tentative="1">
      <w:start w:val="1"/>
      <w:numFmt w:val="decimal"/>
      <w:lvlText w:val="%4."/>
      <w:lvlJc w:val="left"/>
      <w:pPr>
        <w:ind w:left="2760" w:hanging="360"/>
      </w:pPr>
      <w:rPr>
        <w:rFonts w:cs="Times New Roman"/>
      </w:rPr>
    </w:lvl>
    <w:lvl w:ilvl="4" w:tplc="04250019" w:tentative="1">
      <w:start w:val="1"/>
      <w:numFmt w:val="lowerLetter"/>
      <w:lvlText w:val="%5."/>
      <w:lvlJc w:val="left"/>
      <w:pPr>
        <w:ind w:left="3480" w:hanging="360"/>
      </w:pPr>
      <w:rPr>
        <w:rFonts w:cs="Times New Roman"/>
      </w:rPr>
    </w:lvl>
    <w:lvl w:ilvl="5" w:tplc="0425001B" w:tentative="1">
      <w:start w:val="1"/>
      <w:numFmt w:val="lowerRoman"/>
      <w:lvlText w:val="%6."/>
      <w:lvlJc w:val="right"/>
      <w:pPr>
        <w:ind w:left="4200" w:hanging="180"/>
      </w:pPr>
      <w:rPr>
        <w:rFonts w:cs="Times New Roman"/>
      </w:rPr>
    </w:lvl>
    <w:lvl w:ilvl="6" w:tplc="0425000F" w:tentative="1">
      <w:start w:val="1"/>
      <w:numFmt w:val="decimal"/>
      <w:lvlText w:val="%7."/>
      <w:lvlJc w:val="left"/>
      <w:pPr>
        <w:ind w:left="4920" w:hanging="360"/>
      </w:pPr>
      <w:rPr>
        <w:rFonts w:cs="Times New Roman"/>
      </w:rPr>
    </w:lvl>
    <w:lvl w:ilvl="7" w:tplc="04250019" w:tentative="1">
      <w:start w:val="1"/>
      <w:numFmt w:val="lowerLetter"/>
      <w:lvlText w:val="%8."/>
      <w:lvlJc w:val="left"/>
      <w:pPr>
        <w:ind w:left="5640" w:hanging="360"/>
      </w:pPr>
      <w:rPr>
        <w:rFonts w:cs="Times New Roman"/>
      </w:rPr>
    </w:lvl>
    <w:lvl w:ilvl="8" w:tplc="0425001B" w:tentative="1">
      <w:start w:val="1"/>
      <w:numFmt w:val="lowerRoman"/>
      <w:lvlText w:val="%9."/>
      <w:lvlJc w:val="right"/>
      <w:pPr>
        <w:ind w:left="6360" w:hanging="180"/>
      </w:pPr>
      <w:rPr>
        <w:rFonts w:cs="Times New Roman"/>
      </w:rPr>
    </w:lvl>
  </w:abstractNum>
  <w:abstractNum w:abstractNumId="7"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8" w15:restartNumberingAfterBreak="0">
    <w:nsid w:val="7EC21A90"/>
    <w:multiLevelType w:val="hybridMultilevel"/>
    <w:tmpl w:val="8DFA5CC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2"/>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5330E"/>
    <w:rsid w:val="00066268"/>
    <w:rsid w:val="00072C78"/>
    <w:rsid w:val="0007366D"/>
    <w:rsid w:val="000768BF"/>
    <w:rsid w:val="0008226B"/>
    <w:rsid w:val="00090CD9"/>
    <w:rsid w:val="000A16BC"/>
    <w:rsid w:val="000B7FF6"/>
    <w:rsid w:val="000C2BD6"/>
    <w:rsid w:val="00146941"/>
    <w:rsid w:val="00170253"/>
    <w:rsid w:val="00184196"/>
    <w:rsid w:val="00195837"/>
    <w:rsid w:val="00196C2D"/>
    <w:rsid w:val="001A1CC1"/>
    <w:rsid w:val="001C7106"/>
    <w:rsid w:val="001F3084"/>
    <w:rsid w:val="00207314"/>
    <w:rsid w:val="00224678"/>
    <w:rsid w:val="00232F17"/>
    <w:rsid w:val="0024619C"/>
    <w:rsid w:val="0029704C"/>
    <w:rsid w:val="002D7626"/>
    <w:rsid w:val="002E5EFF"/>
    <w:rsid w:val="0031212F"/>
    <w:rsid w:val="00323B6D"/>
    <w:rsid w:val="00333BC3"/>
    <w:rsid w:val="003677EF"/>
    <w:rsid w:val="00370614"/>
    <w:rsid w:val="00376109"/>
    <w:rsid w:val="0038184D"/>
    <w:rsid w:val="00392161"/>
    <w:rsid w:val="00395063"/>
    <w:rsid w:val="003963DD"/>
    <w:rsid w:val="00397007"/>
    <w:rsid w:val="003A3867"/>
    <w:rsid w:val="003A73FC"/>
    <w:rsid w:val="003D26E0"/>
    <w:rsid w:val="003D4F06"/>
    <w:rsid w:val="003D66A7"/>
    <w:rsid w:val="003E14DB"/>
    <w:rsid w:val="00405D94"/>
    <w:rsid w:val="00435046"/>
    <w:rsid w:val="0047204A"/>
    <w:rsid w:val="004753F5"/>
    <w:rsid w:val="00480ABE"/>
    <w:rsid w:val="00493FEF"/>
    <w:rsid w:val="004A2022"/>
    <w:rsid w:val="004A20C6"/>
    <w:rsid w:val="004B6196"/>
    <w:rsid w:val="004E1BF8"/>
    <w:rsid w:val="00522414"/>
    <w:rsid w:val="005527C0"/>
    <w:rsid w:val="00561F29"/>
    <w:rsid w:val="00567BAD"/>
    <w:rsid w:val="00567F8A"/>
    <w:rsid w:val="00594687"/>
    <w:rsid w:val="005A5665"/>
    <w:rsid w:val="005B4860"/>
    <w:rsid w:val="005C577B"/>
    <w:rsid w:val="005F530E"/>
    <w:rsid w:val="005F7551"/>
    <w:rsid w:val="0061267D"/>
    <w:rsid w:val="00612C9D"/>
    <w:rsid w:val="0062543B"/>
    <w:rsid w:val="00631766"/>
    <w:rsid w:val="0066065A"/>
    <w:rsid w:val="00665FD9"/>
    <w:rsid w:val="0068638E"/>
    <w:rsid w:val="006B546F"/>
    <w:rsid w:val="006B7252"/>
    <w:rsid w:val="006C34C6"/>
    <w:rsid w:val="006E052C"/>
    <w:rsid w:val="006F0C94"/>
    <w:rsid w:val="00703193"/>
    <w:rsid w:val="007150F3"/>
    <w:rsid w:val="00716EF5"/>
    <w:rsid w:val="007407E0"/>
    <w:rsid w:val="00743F1A"/>
    <w:rsid w:val="00746815"/>
    <w:rsid w:val="0074768D"/>
    <w:rsid w:val="00752AF8"/>
    <w:rsid w:val="00765A06"/>
    <w:rsid w:val="00766692"/>
    <w:rsid w:val="00793B9F"/>
    <w:rsid w:val="00795AF5"/>
    <w:rsid w:val="007A0E52"/>
    <w:rsid w:val="007A71F6"/>
    <w:rsid w:val="007B4626"/>
    <w:rsid w:val="007C405D"/>
    <w:rsid w:val="007D2C90"/>
    <w:rsid w:val="007D31CF"/>
    <w:rsid w:val="007D33A8"/>
    <w:rsid w:val="007D4CFF"/>
    <w:rsid w:val="007E2DFF"/>
    <w:rsid w:val="00803C4F"/>
    <w:rsid w:val="00826078"/>
    <w:rsid w:val="00855A34"/>
    <w:rsid w:val="00855EE8"/>
    <w:rsid w:val="008644BF"/>
    <w:rsid w:val="00873325"/>
    <w:rsid w:val="008833CD"/>
    <w:rsid w:val="008848F7"/>
    <w:rsid w:val="00885900"/>
    <w:rsid w:val="008C7A37"/>
    <w:rsid w:val="00903B26"/>
    <w:rsid w:val="00912912"/>
    <w:rsid w:val="009234D3"/>
    <w:rsid w:val="009503D9"/>
    <w:rsid w:val="009552A8"/>
    <w:rsid w:val="0099748C"/>
    <w:rsid w:val="00997685"/>
    <w:rsid w:val="009979DA"/>
    <w:rsid w:val="009B2113"/>
    <w:rsid w:val="009D2A01"/>
    <w:rsid w:val="009F6A6C"/>
    <w:rsid w:val="00A07E85"/>
    <w:rsid w:val="00A1068D"/>
    <w:rsid w:val="00A3657D"/>
    <w:rsid w:val="00A540D4"/>
    <w:rsid w:val="00A85B88"/>
    <w:rsid w:val="00AB03B6"/>
    <w:rsid w:val="00AB0AA4"/>
    <w:rsid w:val="00B04FC9"/>
    <w:rsid w:val="00B22836"/>
    <w:rsid w:val="00B52EDC"/>
    <w:rsid w:val="00B57882"/>
    <w:rsid w:val="00B7126C"/>
    <w:rsid w:val="00B74FB6"/>
    <w:rsid w:val="00B82F7E"/>
    <w:rsid w:val="00BA07BC"/>
    <w:rsid w:val="00BA4FD9"/>
    <w:rsid w:val="00BB1BFF"/>
    <w:rsid w:val="00BD53E0"/>
    <w:rsid w:val="00BE058F"/>
    <w:rsid w:val="00BE115A"/>
    <w:rsid w:val="00C10910"/>
    <w:rsid w:val="00C22B35"/>
    <w:rsid w:val="00C47201"/>
    <w:rsid w:val="00C51C85"/>
    <w:rsid w:val="00C54D1A"/>
    <w:rsid w:val="00CA1E2B"/>
    <w:rsid w:val="00CA7E3C"/>
    <w:rsid w:val="00CB43FE"/>
    <w:rsid w:val="00CC3FA2"/>
    <w:rsid w:val="00CD0257"/>
    <w:rsid w:val="00CD48EA"/>
    <w:rsid w:val="00CE1EC8"/>
    <w:rsid w:val="00CE3F00"/>
    <w:rsid w:val="00D02FD8"/>
    <w:rsid w:val="00D112D2"/>
    <w:rsid w:val="00D524EE"/>
    <w:rsid w:val="00D55C1B"/>
    <w:rsid w:val="00D951CA"/>
    <w:rsid w:val="00DC0F60"/>
    <w:rsid w:val="00DC37A4"/>
    <w:rsid w:val="00E02241"/>
    <w:rsid w:val="00E03C34"/>
    <w:rsid w:val="00E3181F"/>
    <w:rsid w:val="00E35427"/>
    <w:rsid w:val="00E35789"/>
    <w:rsid w:val="00E51AE2"/>
    <w:rsid w:val="00E63011"/>
    <w:rsid w:val="00E74FF3"/>
    <w:rsid w:val="00E76358"/>
    <w:rsid w:val="00E946F2"/>
    <w:rsid w:val="00EA64FC"/>
    <w:rsid w:val="00ED4C64"/>
    <w:rsid w:val="00EF12E7"/>
    <w:rsid w:val="00F11F66"/>
    <w:rsid w:val="00F217DF"/>
    <w:rsid w:val="00F30D2F"/>
    <w:rsid w:val="00F32A1F"/>
    <w:rsid w:val="00F41755"/>
    <w:rsid w:val="00F57696"/>
    <w:rsid w:val="00F84127"/>
    <w:rsid w:val="00F976A5"/>
    <w:rsid w:val="00FB5AC2"/>
    <w:rsid w:val="00FD0548"/>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A8461"/>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rsid w:val="00FD0548"/>
    <w:rPr>
      <w:color w:val="0000FF" w:themeColor="hyperlink"/>
      <w:u w:val="single"/>
    </w:rPr>
  </w:style>
  <w:style w:type="table" w:styleId="Kontuurtabel">
    <w:name w:val="Table Grid"/>
    <w:basedOn w:val="Normaaltabel"/>
    <w:uiPriority w:val="59"/>
    <w:rsid w:val="001A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E02241"/>
    <w:pPr>
      <w:ind w:left="720"/>
      <w:contextualSpacing/>
    </w:pPr>
  </w:style>
  <w:style w:type="paragraph" w:styleId="Jutumullitekst">
    <w:name w:val="Balloon Text"/>
    <w:basedOn w:val="Normaallaad"/>
    <w:link w:val="JutumullitekstMrk"/>
    <w:uiPriority w:val="99"/>
    <w:rsid w:val="00CA1E2B"/>
    <w:rPr>
      <w:rFonts w:ascii="Segoe UI" w:hAnsi="Segoe UI" w:cs="Segoe UI"/>
      <w:sz w:val="18"/>
      <w:szCs w:val="18"/>
    </w:rPr>
  </w:style>
  <w:style w:type="character" w:customStyle="1" w:styleId="JutumullitekstMrk">
    <w:name w:val="Jutumullitekst Märk"/>
    <w:basedOn w:val="Liguvaikefont"/>
    <w:link w:val="Jutumullitekst"/>
    <w:uiPriority w:val="99"/>
    <w:rsid w:val="00CA1E2B"/>
    <w:rPr>
      <w:rFonts w:ascii="Segoe UI" w:hAnsi="Segoe UI" w:cs="Segoe UI"/>
      <w:sz w:val="18"/>
      <w:szCs w:val="18"/>
      <w:lang w:eastAsia="en-US"/>
    </w:rPr>
  </w:style>
  <w:style w:type="paragraph" w:styleId="Allmrkusetekst">
    <w:name w:val="footnote text"/>
    <w:basedOn w:val="Normaallaad"/>
    <w:link w:val="AllmrkusetekstMrk"/>
    <w:uiPriority w:val="99"/>
    <w:rsid w:val="009552A8"/>
  </w:style>
  <w:style w:type="character" w:customStyle="1" w:styleId="AllmrkusetekstMrk">
    <w:name w:val="Allmärkuse tekst Märk"/>
    <w:basedOn w:val="Liguvaikefont"/>
    <w:link w:val="Allmrkusetekst"/>
    <w:uiPriority w:val="99"/>
    <w:rsid w:val="009552A8"/>
    <w:rPr>
      <w:lang w:eastAsia="en-US"/>
    </w:rPr>
  </w:style>
  <w:style w:type="character" w:styleId="Allmrkuseviide">
    <w:name w:val="footnote reference"/>
    <w:basedOn w:val="Liguvaikefont"/>
    <w:uiPriority w:val="99"/>
    <w:rsid w:val="00955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88271">
      <w:bodyDiv w:val="1"/>
      <w:marLeft w:val="0"/>
      <w:marRight w:val="0"/>
      <w:marTop w:val="0"/>
      <w:marBottom w:val="0"/>
      <w:divBdr>
        <w:top w:val="none" w:sz="0" w:space="0" w:color="auto"/>
        <w:left w:val="none" w:sz="0" w:space="0" w:color="auto"/>
        <w:bottom w:val="none" w:sz="0" w:space="0" w:color="auto"/>
        <w:right w:val="none" w:sz="0" w:space="0" w:color="auto"/>
      </w:divBdr>
    </w:div>
    <w:div w:id="1486624429">
      <w:bodyDiv w:val="1"/>
      <w:marLeft w:val="0"/>
      <w:marRight w:val="0"/>
      <w:marTop w:val="0"/>
      <w:marBottom w:val="0"/>
      <w:divBdr>
        <w:top w:val="none" w:sz="0" w:space="0" w:color="auto"/>
        <w:left w:val="none" w:sz="0" w:space="0" w:color="auto"/>
        <w:bottom w:val="none" w:sz="0" w:space="0" w:color="auto"/>
        <w:right w:val="none" w:sz="0" w:space="0" w:color="auto"/>
      </w:divBdr>
    </w:div>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896354050">
      <w:bodyDiv w:val="1"/>
      <w:marLeft w:val="0"/>
      <w:marRight w:val="0"/>
      <w:marTop w:val="0"/>
      <w:marBottom w:val="0"/>
      <w:divBdr>
        <w:top w:val="none" w:sz="0" w:space="0" w:color="auto"/>
        <w:left w:val="none" w:sz="0" w:space="0" w:color="auto"/>
        <w:bottom w:val="none" w:sz="0" w:space="0" w:color="auto"/>
        <w:right w:val="none" w:sz="0" w:space="0" w:color="auto"/>
      </w:divBdr>
    </w:div>
    <w:div w:id="2047873988">
      <w:bodyDiv w:val="1"/>
      <w:marLeft w:val="0"/>
      <w:marRight w:val="0"/>
      <w:marTop w:val="0"/>
      <w:marBottom w:val="0"/>
      <w:divBdr>
        <w:top w:val="none" w:sz="0" w:space="0" w:color="auto"/>
        <w:left w:val="none" w:sz="0" w:space="0" w:color="auto"/>
        <w:bottom w:val="none" w:sz="0" w:space="0" w:color="auto"/>
        <w:right w:val="none" w:sz="0" w:space="0" w:color="auto"/>
      </w:divBdr>
    </w:div>
    <w:div w:id="20684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rika\OneDrive\Eriolukorra%20kaugt&#246;&#246;\2021%20EELARVE%20ONE%20DRIVE\2021_I_lisaeelarve_seletuskirja_tabelid_volikogule.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arika\OneDrive\Eriolukorra%20kaugt&#246;&#246;\2021%20EELARVE%20ONE%20DRIVE\2021_I_lisaeelarve_seletuskirja_tabelid_volikogule.xlsx" TargetMode="External"/><Relationship Id="rId4" Type="http://schemas.openxmlformats.org/officeDocument/2006/relationships/settings" Target="settings.xml"/><Relationship Id="rId9" Type="http://schemas.openxmlformats.org/officeDocument/2006/relationships/hyperlink" Target="file:///C:\Users\Marika\OneDrive\Eriolukorra%20kaugt&#246;&#246;\2021%20EELARVE%20ONE%20DRIVE\2021_I_lisaeelarve_seletuskirja_tabelid_volikogule.xlsx" TargetMode="External"/><Relationship Id="rId1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E876-5242-43AA-8F8E-24AF51A2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1451</Words>
  <Characters>10614</Characters>
  <Application>Microsoft Office Word</Application>
  <DocSecurity>4</DocSecurity>
  <Lines>88</Lines>
  <Paragraphs>24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vt:lpstr>
      <vt:lpstr>Määrus</vt:lpstr>
    </vt:vector>
  </TitlesOfParts>
  <Company>Viljandi Linnavalitsus</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Elika Vahter</cp:lastModifiedBy>
  <cp:revision>2</cp:revision>
  <cp:lastPrinted>2022-05-24T19:19:00Z</cp:lastPrinted>
  <dcterms:created xsi:type="dcterms:W3CDTF">2022-11-09T13:31:00Z</dcterms:created>
  <dcterms:modified xsi:type="dcterms:W3CDTF">2022-11-09T13:31:00Z</dcterms:modified>
</cp:coreProperties>
</file>