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2E5CB" w14:textId="74CE8B2C"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w:t>
      </w:r>
      <w:r w:rsidR="002B7715">
        <w:rPr>
          <w:b/>
          <w:bCs/>
          <w:sz w:val="40"/>
          <w:szCs w:val="40"/>
        </w:rPr>
        <w:t>5</w:t>
      </w:r>
      <w:r>
        <w:rPr>
          <w:b/>
          <w:bCs/>
          <w:sz w:val="40"/>
          <w:szCs w:val="40"/>
        </w:rPr>
        <w:t>/</w:t>
      </w:r>
      <w:r w:rsidR="001D50CE">
        <w:rPr>
          <w:b/>
          <w:bCs/>
          <w:sz w:val="40"/>
          <w:szCs w:val="40"/>
        </w:rPr>
        <w:t>355</w:t>
      </w:r>
    </w:p>
    <w:p w14:paraId="54768F9C" w14:textId="77777777" w:rsidR="00CE3F00" w:rsidRDefault="00CE3F00" w:rsidP="00044E13">
      <w:pPr>
        <w:rPr>
          <w:sz w:val="22"/>
          <w:szCs w:val="22"/>
        </w:rPr>
      </w:pPr>
    </w:p>
    <w:p w14:paraId="63703EF8" w14:textId="77777777" w:rsidR="00CE3F00" w:rsidRDefault="00CC0F7F" w:rsidP="00044E13">
      <w:pPr>
        <w:tabs>
          <w:tab w:val="left" w:pos="5812"/>
        </w:tabs>
        <w:rPr>
          <w:b/>
          <w:bCs/>
          <w:szCs w:val="24"/>
        </w:rPr>
      </w:pPr>
      <w:r>
        <w:rPr>
          <w:szCs w:val="24"/>
        </w:rPr>
        <w:tab/>
      </w:r>
      <w:r w:rsidR="00CE3F00">
        <w:rPr>
          <w:b/>
          <w:bCs/>
          <w:szCs w:val="24"/>
        </w:rPr>
        <w:t>KOMISJONID:</w:t>
      </w:r>
    </w:p>
    <w:p w14:paraId="642C8E20"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337D30A0" w14:textId="77777777" w:rsidTr="001F3084">
        <w:tc>
          <w:tcPr>
            <w:tcW w:w="3544" w:type="dxa"/>
            <w:tcBorders>
              <w:top w:val="single" w:sz="6" w:space="0" w:color="auto"/>
              <w:left w:val="single" w:sz="6" w:space="0" w:color="auto"/>
              <w:bottom w:val="single" w:sz="6" w:space="0" w:color="auto"/>
              <w:right w:val="nil"/>
            </w:tcBorders>
          </w:tcPr>
          <w:p w14:paraId="1C556042"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25A7668" w14:textId="3B64E5E5" w:rsidR="001F3084" w:rsidRDefault="00D01D5D" w:rsidP="00044E13">
            <w:pPr>
              <w:rPr>
                <w:szCs w:val="24"/>
              </w:rPr>
            </w:pPr>
            <w:r>
              <w:rPr>
                <w:szCs w:val="24"/>
              </w:rPr>
              <w:t>JK</w:t>
            </w:r>
          </w:p>
        </w:tc>
      </w:tr>
      <w:tr w:rsidR="001F3084" w14:paraId="2DF3B93D" w14:textId="77777777" w:rsidTr="001F3084">
        <w:tc>
          <w:tcPr>
            <w:tcW w:w="3544" w:type="dxa"/>
            <w:tcBorders>
              <w:top w:val="single" w:sz="6" w:space="0" w:color="auto"/>
              <w:left w:val="single" w:sz="6" w:space="0" w:color="auto"/>
              <w:bottom w:val="single" w:sz="6" w:space="0" w:color="auto"/>
              <w:right w:val="nil"/>
            </w:tcBorders>
          </w:tcPr>
          <w:p w14:paraId="64BF307B"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5B3CE08" w14:textId="77777777" w:rsidR="001F3084" w:rsidRDefault="001F3084" w:rsidP="00044E13">
            <w:pPr>
              <w:rPr>
                <w:szCs w:val="24"/>
              </w:rPr>
            </w:pPr>
          </w:p>
        </w:tc>
      </w:tr>
      <w:tr w:rsidR="001F3084" w14:paraId="795D5112" w14:textId="77777777" w:rsidTr="001F3084">
        <w:tc>
          <w:tcPr>
            <w:tcW w:w="3544" w:type="dxa"/>
            <w:tcBorders>
              <w:top w:val="single" w:sz="6" w:space="0" w:color="auto"/>
              <w:left w:val="single" w:sz="6" w:space="0" w:color="auto"/>
              <w:bottom w:val="single" w:sz="6" w:space="0" w:color="auto"/>
              <w:right w:val="nil"/>
            </w:tcBorders>
          </w:tcPr>
          <w:p w14:paraId="7A1612B4"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BD87069" w14:textId="77777777" w:rsidR="001F3084" w:rsidRDefault="001F3084" w:rsidP="00044E13">
            <w:pPr>
              <w:rPr>
                <w:szCs w:val="24"/>
              </w:rPr>
            </w:pPr>
          </w:p>
        </w:tc>
      </w:tr>
      <w:tr w:rsidR="001F3084" w14:paraId="7A849745" w14:textId="77777777" w:rsidTr="001F3084">
        <w:tc>
          <w:tcPr>
            <w:tcW w:w="3544" w:type="dxa"/>
            <w:tcBorders>
              <w:top w:val="single" w:sz="6" w:space="0" w:color="auto"/>
              <w:left w:val="single" w:sz="6" w:space="0" w:color="auto"/>
              <w:bottom w:val="single" w:sz="6" w:space="0" w:color="auto"/>
              <w:right w:val="nil"/>
            </w:tcBorders>
          </w:tcPr>
          <w:p w14:paraId="0BFC1315"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074C3B3" w14:textId="13F3F6C7" w:rsidR="001F3084" w:rsidRDefault="00D01D5D" w:rsidP="00044E13">
            <w:pPr>
              <w:rPr>
                <w:szCs w:val="24"/>
              </w:rPr>
            </w:pPr>
            <w:r>
              <w:rPr>
                <w:szCs w:val="24"/>
              </w:rPr>
              <w:t>X</w:t>
            </w:r>
          </w:p>
        </w:tc>
      </w:tr>
      <w:tr w:rsidR="001F3084" w14:paraId="2FFB4353" w14:textId="77777777" w:rsidTr="001F3084">
        <w:tc>
          <w:tcPr>
            <w:tcW w:w="3544" w:type="dxa"/>
            <w:tcBorders>
              <w:top w:val="single" w:sz="6" w:space="0" w:color="auto"/>
              <w:left w:val="single" w:sz="6" w:space="0" w:color="auto"/>
              <w:bottom w:val="single" w:sz="6" w:space="0" w:color="auto"/>
              <w:right w:val="nil"/>
            </w:tcBorders>
          </w:tcPr>
          <w:p w14:paraId="4BAC2BD3"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71A1DF0" w14:textId="77777777" w:rsidR="001F3084" w:rsidRDefault="001F3084" w:rsidP="00044E13">
            <w:pPr>
              <w:rPr>
                <w:szCs w:val="24"/>
              </w:rPr>
            </w:pPr>
          </w:p>
        </w:tc>
      </w:tr>
      <w:tr w:rsidR="001F3084" w14:paraId="44DD884C" w14:textId="77777777" w:rsidTr="001F3084">
        <w:tc>
          <w:tcPr>
            <w:tcW w:w="3544" w:type="dxa"/>
            <w:tcBorders>
              <w:top w:val="single" w:sz="6" w:space="0" w:color="auto"/>
              <w:left w:val="single" w:sz="6" w:space="0" w:color="auto"/>
              <w:bottom w:val="single" w:sz="6" w:space="0" w:color="auto"/>
              <w:right w:val="nil"/>
            </w:tcBorders>
          </w:tcPr>
          <w:p w14:paraId="55529766"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C87127F" w14:textId="114EE9C4" w:rsidR="001F3084" w:rsidRDefault="00D01D5D" w:rsidP="00044E13">
            <w:pPr>
              <w:rPr>
                <w:szCs w:val="24"/>
              </w:rPr>
            </w:pPr>
            <w:r>
              <w:rPr>
                <w:szCs w:val="24"/>
              </w:rPr>
              <w:t>X</w:t>
            </w:r>
          </w:p>
        </w:tc>
      </w:tr>
      <w:tr w:rsidR="00E836BE" w14:paraId="40981422" w14:textId="77777777" w:rsidTr="001F3084">
        <w:tc>
          <w:tcPr>
            <w:tcW w:w="3544" w:type="dxa"/>
            <w:tcBorders>
              <w:top w:val="single" w:sz="6" w:space="0" w:color="auto"/>
              <w:left w:val="single" w:sz="6" w:space="0" w:color="auto"/>
              <w:bottom w:val="single" w:sz="6" w:space="0" w:color="auto"/>
              <w:right w:val="nil"/>
            </w:tcBorders>
          </w:tcPr>
          <w:p w14:paraId="01C2B69C"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5E440D6" w14:textId="1B6AC3E5" w:rsidR="00E836BE" w:rsidRDefault="00D01D5D" w:rsidP="00044E13">
            <w:pPr>
              <w:rPr>
                <w:szCs w:val="24"/>
              </w:rPr>
            </w:pPr>
            <w:r>
              <w:rPr>
                <w:szCs w:val="24"/>
              </w:rPr>
              <w:t>X</w:t>
            </w:r>
          </w:p>
        </w:tc>
      </w:tr>
      <w:tr w:rsidR="00E836BE" w14:paraId="19246A7B" w14:textId="77777777" w:rsidTr="001F3084">
        <w:tc>
          <w:tcPr>
            <w:tcW w:w="3544" w:type="dxa"/>
            <w:tcBorders>
              <w:top w:val="single" w:sz="6" w:space="0" w:color="auto"/>
              <w:left w:val="single" w:sz="6" w:space="0" w:color="auto"/>
              <w:bottom w:val="single" w:sz="6" w:space="0" w:color="auto"/>
              <w:right w:val="nil"/>
            </w:tcBorders>
          </w:tcPr>
          <w:p w14:paraId="25492449"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0201C663" w14:textId="69E9EACD" w:rsidR="00E836BE" w:rsidRDefault="00D01D5D" w:rsidP="00044E13">
            <w:pPr>
              <w:rPr>
                <w:szCs w:val="24"/>
              </w:rPr>
            </w:pPr>
            <w:r>
              <w:rPr>
                <w:szCs w:val="24"/>
              </w:rPr>
              <w:t>X</w:t>
            </w:r>
          </w:p>
        </w:tc>
      </w:tr>
    </w:tbl>
    <w:p w14:paraId="2515B21A" w14:textId="77777777" w:rsidR="000768BF" w:rsidRPr="00CC0F7F" w:rsidRDefault="000768BF" w:rsidP="00044E13">
      <w:pPr>
        <w:rPr>
          <w:bCs/>
          <w:iCs/>
          <w:szCs w:val="24"/>
        </w:rPr>
      </w:pPr>
    </w:p>
    <w:p w14:paraId="4C5E4984" w14:textId="77777777" w:rsidR="00CE3F00" w:rsidRPr="00170253" w:rsidRDefault="00FE5B2D" w:rsidP="00044E13">
      <w:pPr>
        <w:jc w:val="center"/>
        <w:rPr>
          <w:b/>
          <w:bCs/>
          <w:iCs/>
          <w:szCs w:val="24"/>
        </w:rPr>
      </w:pPr>
      <w:r w:rsidRPr="00170253">
        <w:rPr>
          <w:b/>
          <w:bCs/>
          <w:iCs/>
          <w:szCs w:val="24"/>
        </w:rPr>
        <w:t>VILJANDI LINNAVOLIKOGU</w:t>
      </w:r>
    </w:p>
    <w:p w14:paraId="58371E06" w14:textId="77777777" w:rsidR="00CE3F00" w:rsidRPr="00170253" w:rsidRDefault="00CE3F00" w:rsidP="00044E13">
      <w:pPr>
        <w:rPr>
          <w:iCs/>
          <w:szCs w:val="24"/>
        </w:rPr>
      </w:pPr>
    </w:p>
    <w:p w14:paraId="5587BA8C" w14:textId="77777777" w:rsidR="00CE3F00" w:rsidRPr="00170253" w:rsidRDefault="00CE3F00" w:rsidP="00044E13">
      <w:pPr>
        <w:pStyle w:val="Pealkiri7"/>
        <w:rPr>
          <w:i w:val="0"/>
        </w:rPr>
      </w:pPr>
      <w:r w:rsidRPr="00170253">
        <w:rPr>
          <w:i w:val="0"/>
        </w:rPr>
        <w:t>MÄÄRUS</w:t>
      </w:r>
    </w:p>
    <w:p w14:paraId="530C7C0D" w14:textId="77777777" w:rsidR="00CE3F00" w:rsidRPr="00CC0F7F" w:rsidRDefault="00CE3F00" w:rsidP="00044E13">
      <w:pPr>
        <w:rPr>
          <w:bCs/>
          <w:iCs/>
          <w:szCs w:val="24"/>
        </w:rPr>
      </w:pPr>
    </w:p>
    <w:p w14:paraId="20FFEDD8" w14:textId="50525C60" w:rsidR="00CE3F00" w:rsidRPr="00170253" w:rsidRDefault="004B5928" w:rsidP="00044E13">
      <w:pPr>
        <w:pStyle w:val="Pealkiri3"/>
        <w:ind w:left="6521"/>
        <w:rPr>
          <w:b w:val="0"/>
          <w:i w:val="0"/>
        </w:rPr>
      </w:pPr>
      <w:r>
        <w:rPr>
          <w:b w:val="0"/>
          <w:i w:val="0"/>
        </w:rPr>
        <w:t>28</w:t>
      </w:r>
      <w:r w:rsidR="00703193" w:rsidRPr="00170253">
        <w:rPr>
          <w:b w:val="0"/>
          <w:i w:val="0"/>
        </w:rPr>
        <w:t>.</w:t>
      </w:r>
      <w:r w:rsidR="004A20C6" w:rsidRPr="00170253">
        <w:rPr>
          <w:b w:val="0"/>
          <w:i w:val="0"/>
        </w:rPr>
        <w:t xml:space="preserve"> </w:t>
      </w:r>
      <w:r w:rsidR="00734387">
        <w:rPr>
          <w:b w:val="0"/>
          <w:i w:val="0"/>
        </w:rPr>
        <w:t>august</w:t>
      </w:r>
      <w:r w:rsidR="00170253" w:rsidRPr="00170253">
        <w:rPr>
          <w:b w:val="0"/>
          <w:i w:val="0"/>
        </w:rPr>
        <w:t xml:space="preserve"> </w:t>
      </w:r>
      <w:r w:rsidR="00957C63">
        <w:rPr>
          <w:b w:val="0"/>
          <w:i w:val="0"/>
        </w:rPr>
        <w:t>202</w:t>
      </w:r>
      <w:r w:rsidR="002B7715">
        <w:rPr>
          <w:b w:val="0"/>
          <w:i w:val="0"/>
        </w:rPr>
        <w:t>5</w:t>
      </w:r>
      <w:r w:rsidR="00170253">
        <w:rPr>
          <w:b w:val="0"/>
          <w:i w:val="0"/>
        </w:rPr>
        <w:t xml:space="preserve"> </w:t>
      </w:r>
      <w:r w:rsidR="00703193" w:rsidRPr="00170253">
        <w:rPr>
          <w:b w:val="0"/>
          <w:i w:val="0"/>
        </w:rPr>
        <w:t xml:space="preserve"> </w:t>
      </w:r>
      <w:r w:rsidR="00CE3F00" w:rsidRPr="00170253">
        <w:rPr>
          <w:b w:val="0"/>
          <w:i w:val="0"/>
        </w:rPr>
        <w:t xml:space="preserve"> nr</w:t>
      </w:r>
    </w:p>
    <w:p w14:paraId="15543942" w14:textId="77777777" w:rsidR="004A20C6" w:rsidRDefault="004A20C6" w:rsidP="00044E13">
      <w:pPr>
        <w:rPr>
          <w:szCs w:val="24"/>
        </w:rPr>
      </w:pPr>
    </w:p>
    <w:p w14:paraId="7B2B7036" w14:textId="77777777" w:rsidR="00DE4A1C" w:rsidRPr="004B5928" w:rsidRDefault="00DE4A1C" w:rsidP="00044E13">
      <w:pPr>
        <w:rPr>
          <w:szCs w:val="24"/>
        </w:rPr>
      </w:pPr>
      <w:r w:rsidRPr="004B5928">
        <w:rPr>
          <w:szCs w:val="24"/>
        </w:rPr>
        <w:t>Maamaksumäärade, maamaksu tõusu piirmäära ja</w:t>
      </w:r>
    </w:p>
    <w:p w14:paraId="61612E58" w14:textId="77777777" w:rsidR="00876C08" w:rsidRPr="004B5928" w:rsidRDefault="00DE4A1C" w:rsidP="00044E13">
      <w:pPr>
        <w:rPr>
          <w:szCs w:val="24"/>
        </w:rPr>
      </w:pPr>
      <w:r w:rsidRPr="004B5928">
        <w:rPr>
          <w:szCs w:val="24"/>
        </w:rPr>
        <w:t>kodualuse maa maksusoodustuse kehtestamine</w:t>
      </w:r>
      <w:r w:rsidR="00876C08" w:rsidRPr="004B5928">
        <w:rPr>
          <w:szCs w:val="24"/>
        </w:rPr>
        <w:t xml:space="preserve"> </w:t>
      </w:r>
      <w:r w:rsidR="00D436FA" w:rsidRPr="004B5928">
        <w:rPr>
          <w:szCs w:val="24"/>
        </w:rPr>
        <w:t xml:space="preserve">ning </w:t>
      </w:r>
    </w:p>
    <w:p w14:paraId="3EB936B4" w14:textId="77777777" w:rsidR="00280770" w:rsidRDefault="00D436FA" w:rsidP="00044E13">
      <w:pPr>
        <w:rPr>
          <w:szCs w:val="24"/>
        </w:rPr>
      </w:pPr>
      <w:r w:rsidRPr="004B5928">
        <w:rPr>
          <w:szCs w:val="24"/>
        </w:rPr>
        <w:t>Viljandi Linnavolikogu määruse nr 107</w:t>
      </w:r>
    </w:p>
    <w:p w14:paraId="5D677B4D" w14:textId="627460D2" w:rsidR="00D436FA" w:rsidRPr="004B5928" w:rsidRDefault="00D436FA" w:rsidP="00044E13">
      <w:pPr>
        <w:rPr>
          <w:szCs w:val="24"/>
        </w:rPr>
      </w:pPr>
      <w:r w:rsidRPr="004B5928">
        <w:rPr>
          <w:szCs w:val="24"/>
        </w:rPr>
        <w:t xml:space="preserve"> „Maamaksust vabastamine“ muutmine</w:t>
      </w:r>
    </w:p>
    <w:p w14:paraId="43B5F000" w14:textId="77777777" w:rsidR="00FE5B2D" w:rsidRDefault="00FE5B2D" w:rsidP="00044E13">
      <w:pPr>
        <w:rPr>
          <w:szCs w:val="24"/>
        </w:rPr>
      </w:pPr>
    </w:p>
    <w:p w14:paraId="35C4F90E" w14:textId="77777777" w:rsidR="00FE5B2D" w:rsidRDefault="00FE5B2D" w:rsidP="00044E13">
      <w:pPr>
        <w:rPr>
          <w:szCs w:val="24"/>
        </w:rPr>
      </w:pPr>
    </w:p>
    <w:p w14:paraId="2A5168D3" w14:textId="596A4A45" w:rsidR="005F2A19" w:rsidRDefault="005F2A19" w:rsidP="005F2A19">
      <w:r>
        <w:t xml:space="preserve">Määrus kehtestatakse </w:t>
      </w:r>
      <w:hyperlink r:id="rId8" w:history="1">
        <w:r w:rsidRPr="000247CE">
          <w:rPr>
            <w:rStyle w:val="Hperlink"/>
          </w:rPr>
          <w:t>kohaliku omavalitsuse korralduse seaduse</w:t>
        </w:r>
      </w:hyperlink>
      <w:r>
        <w:t xml:space="preserve"> § 22 lg 1 p 37 ja </w:t>
      </w:r>
      <w:hyperlink r:id="rId9" w:history="1">
        <w:r w:rsidRPr="000247CE">
          <w:rPr>
            <w:rStyle w:val="Hperlink"/>
          </w:rPr>
          <w:t>maamaksuseaduse</w:t>
        </w:r>
      </w:hyperlink>
      <w:r>
        <w:t xml:space="preserve"> § 5 lg 1 alusel</w:t>
      </w:r>
      <w:r w:rsidR="004B5928">
        <w:t>.</w:t>
      </w:r>
    </w:p>
    <w:p w14:paraId="102F25BF" w14:textId="77777777" w:rsidR="005F2A19" w:rsidRDefault="005F2A19" w:rsidP="005F2A19"/>
    <w:p w14:paraId="7BC7C19C" w14:textId="77777777" w:rsidR="005F2A19" w:rsidRPr="0017326D" w:rsidRDefault="005F2A19" w:rsidP="005F2A19">
      <w:pPr>
        <w:rPr>
          <w:bCs/>
        </w:rPr>
      </w:pPr>
      <w:r w:rsidRPr="004B5928">
        <w:rPr>
          <w:b/>
          <w:bCs/>
        </w:rPr>
        <w:t>§ 1.</w:t>
      </w:r>
      <w:r w:rsidRPr="0017326D">
        <w:rPr>
          <w:bCs/>
        </w:rPr>
        <w:t xml:space="preserve"> </w:t>
      </w:r>
      <w:r w:rsidRPr="0017326D">
        <w:rPr>
          <w:b/>
        </w:rPr>
        <w:t>Maamaksumäärade kehtestamine</w:t>
      </w:r>
    </w:p>
    <w:p w14:paraId="395B8AD6" w14:textId="77777777" w:rsidR="005F2A19" w:rsidRPr="009E0D8A" w:rsidRDefault="005F2A19" w:rsidP="005F2A19">
      <w:pPr>
        <w:rPr>
          <w:b/>
        </w:rPr>
      </w:pPr>
    </w:p>
    <w:p w14:paraId="07EA15AD" w14:textId="628FBB7F" w:rsidR="005F2A19" w:rsidRDefault="005F2A19" w:rsidP="005F2A19">
      <w:r>
        <w:t xml:space="preserve">Kehtestada Viljandi </w:t>
      </w:r>
      <w:r w:rsidR="000D3470">
        <w:t>linnas alates 1. jaanuarist 2026</w:t>
      </w:r>
      <w:r>
        <w:t xml:space="preserve"> vastavalt maa sihtotstarbele järgnevad  maamaksumäärad: </w:t>
      </w:r>
    </w:p>
    <w:p w14:paraId="3A4E50D6" w14:textId="77777777" w:rsidR="005F2A19" w:rsidRDefault="005F2A19" w:rsidP="005F2A19"/>
    <w:p w14:paraId="697FE40D" w14:textId="32AD29FF" w:rsidR="005F2A19" w:rsidRDefault="005F2A19" w:rsidP="005F2A19">
      <w:r>
        <w:t xml:space="preserve">1) </w:t>
      </w:r>
      <w:r w:rsidRPr="009E0D8A">
        <w:t xml:space="preserve">elamumaale ja maatulundusmaa õuemaa kõlvikule maamaksumääraks </w:t>
      </w:r>
      <w:r w:rsidR="005D7A66" w:rsidRPr="00CC4BEB">
        <w:t>1,0</w:t>
      </w:r>
      <w:r w:rsidR="006F6610" w:rsidRPr="00CC4BEB">
        <w:t> </w:t>
      </w:r>
      <w:r w:rsidR="006F6610" w:rsidRPr="006F6610">
        <w:t>protsenti</w:t>
      </w:r>
      <w:r w:rsidRPr="00553FE5">
        <w:rPr>
          <w:color w:val="FF0000"/>
        </w:rPr>
        <w:t xml:space="preserve"> </w:t>
      </w:r>
      <w:r w:rsidRPr="009E0D8A">
        <w:t>maa maksustamishinnast aastas</w:t>
      </w:r>
      <w:r>
        <w:t>;</w:t>
      </w:r>
    </w:p>
    <w:p w14:paraId="6A5CBD68" w14:textId="77777777" w:rsidR="005F2A19" w:rsidRDefault="005F2A19" w:rsidP="005F2A19"/>
    <w:p w14:paraId="02DB3433" w14:textId="70E0E9A4" w:rsidR="005F2A19" w:rsidRDefault="005F2A19" w:rsidP="005F2A19">
      <w:r>
        <w:t xml:space="preserve">2)  käesoleva paragrahvi punktis 1 </w:t>
      </w:r>
      <w:r w:rsidRPr="009E0D8A">
        <w:t xml:space="preserve">nimetamata maatulundusmaale maamaksumääraks </w:t>
      </w:r>
      <w:r w:rsidR="006F6610" w:rsidRPr="00CC4BEB">
        <w:t xml:space="preserve">0,5 </w:t>
      </w:r>
      <w:r w:rsidR="006F6610" w:rsidRPr="006F6610">
        <w:t>protsenti</w:t>
      </w:r>
      <w:r w:rsidRPr="00553FE5">
        <w:rPr>
          <w:color w:val="FF0000"/>
        </w:rPr>
        <w:t xml:space="preserve"> </w:t>
      </w:r>
      <w:r>
        <w:t>maa maksustamishinnast aastas;</w:t>
      </w:r>
    </w:p>
    <w:p w14:paraId="2E6E2DD8" w14:textId="77777777" w:rsidR="005F2A19" w:rsidRDefault="005F2A19" w:rsidP="005F2A19"/>
    <w:p w14:paraId="53E17C7B" w14:textId="7FF7695D" w:rsidR="005F2A19" w:rsidRDefault="005F2A19" w:rsidP="005F2A19">
      <w:r>
        <w:t xml:space="preserve">3) käesoleva paragrahvi punktides 1 ja 2 </w:t>
      </w:r>
      <w:r w:rsidRPr="00076431">
        <w:t xml:space="preserve">nimetamata sihtotstarbega maale maamaksumääraks </w:t>
      </w:r>
      <w:r w:rsidR="005D7A66" w:rsidRPr="00CC4BEB">
        <w:t>2</w:t>
      </w:r>
      <w:r w:rsidR="006F6610" w:rsidRPr="00CC4BEB">
        <w:t>,0 </w:t>
      </w:r>
      <w:r w:rsidR="006F6610" w:rsidRPr="006F6610">
        <w:t>protsenti</w:t>
      </w:r>
      <w:r w:rsidRPr="00553FE5">
        <w:rPr>
          <w:color w:val="FF0000"/>
        </w:rPr>
        <w:t xml:space="preserve"> </w:t>
      </w:r>
      <w:r w:rsidRPr="00076431">
        <w:t>maa maksustamishinnast aastas.</w:t>
      </w:r>
    </w:p>
    <w:p w14:paraId="16A88891" w14:textId="1D690ECB" w:rsidR="0084186B" w:rsidRDefault="0084186B" w:rsidP="005F2A19"/>
    <w:p w14:paraId="10D139EB" w14:textId="3B393E44" w:rsidR="0084186B" w:rsidRPr="0084186B" w:rsidRDefault="0084186B" w:rsidP="0084186B">
      <w:pPr>
        <w:rPr>
          <w:b/>
        </w:rPr>
      </w:pPr>
      <w:r w:rsidRPr="004B5928">
        <w:rPr>
          <w:b/>
        </w:rPr>
        <w:t>§ 2.</w:t>
      </w:r>
      <w:r w:rsidRPr="0084186B">
        <w:rPr>
          <w:b/>
        </w:rPr>
        <w:t xml:space="preserve"> Maamaksu tõusu piirmäära kehtestamine</w:t>
      </w:r>
    </w:p>
    <w:p w14:paraId="2F368B60" w14:textId="77777777" w:rsidR="0084186B" w:rsidRDefault="0084186B" w:rsidP="0084186B"/>
    <w:p w14:paraId="62695032" w14:textId="48109168" w:rsidR="0084186B" w:rsidRPr="00A87B0A" w:rsidRDefault="00604347" w:rsidP="0084186B">
      <w:r w:rsidRPr="00A87B0A">
        <w:t xml:space="preserve">Kehtestada alates 2026. aastast </w:t>
      </w:r>
      <w:r w:rsidR="006D1BA2" w:rsidRPr="00A87B0A">
        <w:t>maamaksu tõusu piirmääraks Viljandi</w:t>
      </w:r>
      <w:r w:rsidRPr="00A87B0A">
        <w:t xml:space="preserve"> linnas</w:t>
      </w:r>
      <w:r w:rsidRPr="00CC4BEB">
        <w:t xml:space="preserve"> 10 </w:t>
      </w:r>
      <w:r w:rsidRPr="00A87B0A">
        <w:t>protsenti.</w:t>
      </w:r>
    </w:p>
    <w:p w14:paraId="1D30B1D4" w14:textId="7DCA5C7C" w:rsidR="00B6671D" w:rsidRDefault="00B6671D" w:rsidP="0084186B"/>
    <w:p w14:paraId="3DA4E95A" w14:textId="7C5EAF10" w:rsidR="00B6671D" w:rsidRDefault="00B6671D" w:rsidP="00B6671D">
      <w:r w:rsidRPr="004B5928">
        <w:rPr>
          <w:b/>
        </w:rPr>
        <w:t>§ 3.</w:t>
      </w:r>
      <w:r>
        <w:t xml:space="preserve"> </w:t>
      </w:r>
      <w:r w:rsidRPr="00B6671D">
        <w:rPr>
          <w:b/>
        </w:rPr>
        <w:t>Kodualuse maa maksusoodustuse kehtestamine</w:t>
      </w:r>
    </w:p>
    <w:p w14:paraId="6FF796B3" w14:textId="77777777" w:rsidR="00B6671D" w:rsidRDefault="00B6671D" w:rsidP="00B6671D"/>
    <w:p w14:paraId="7A98E80D" w14:textId="0CAE0BA4" w:rsidR="00B6671D" w:rsidRDefault="00B6671D" w:rsidP="00B6671D">
      <w:r>
        <w:t>Viljandi linnas on maamaksuseaduse § 11 lõikes 1</w:t>
      </w:r>
      <w:r w:rsidRPr="00826C76">
        <w:rPr>
          <w:vertAlign w:val="superscript"/>
        </w:rPr>
        <w:t>1</w:t>
      </w:r>
      <w:r>
        <w:t xml:space="preserve"> sätestatud tingimustel kodualuse maa</w:t>
      </w:r>
    </w:p>
    <w:p w14:paraId="574AF4F6" w14:textId="221A90CC" w:rsidR="00B6671D" w:rsidRDefault="00B6671D" w:rsidP="00B6671D">
      <w:r>
        <w:t xml:space="preserve">maksusoodustus kuni </w:t>
      </w:r>
      <w:r w:rsidR="00332386" w:rsidRPr="00CC4BEB">
        <w:t>200</w:t>
      </w:r>
      <w:r>
        <w:t xml:space="preserve"> eurot</w:t>
      </w:r>
      <w:r w:rsidR="00160306">
        <w:t>.</w:t>
      </w:r>
    </w:p>
    <w:p w14:paraId="7031955C" w14:textId="2BBECDC9" w:rsidR="00AE0EE2" w:rsidRDefault="00AE0EE2" w:rsidP="00B6671D"/>
    <w:p w14:paraId="3AC251E4" w14:textId="77777777" w:rsidR="000D4A0C" w:rsidRDefault="000D4A0C" w:rsidP="00B6671D"/>
    <w:p w14:paraId="7988FA78" w14:textId="77777777" w:rsidR="000D4A0C" w:rsidRDefault="000D4A0C" w:rsidP="00B6671D"/>
    <w:p w14:paraId="46A4EE4D" w14:textId="77777777" w:rsidR="000D4A0C" w:rsidRDefault="000D4A0C" w:rsidP="00B6671D"/>
    <w:p w14:paraId="5C6DCF13" w14:textId="77777777" w:rsidR="000D4A0C" w:rsidRDefault="000D4A0C" w:rsidP="00B6671D"/>
    <w:p w14:paraId="46EBE9D2" w14:textId="77777777" w:rsidR="000D4A0C" w:rsidRDefault="000D4A0C" w:rsidP="00B6671D"/>
    <w:p w14:paraId="51E9693E" w14:textId="258A5502" w:rsidR="00AE0EE2" w:rsidRDefault="00AE0EE2" w:rsidP="00B6671D">
      <w:pPr>
        <w:rPr>
          <w:b/>
        </w:rPr>
      </w:pPr>
      <w:r w:rsidRPr="004B5928">
        <w:rPr>
          <w:b/>
        </w:rPr>
        <w:t>§ 4.</w:t>
      </w:r>
      <w:r>
        <w:t xml:space="preserve"> </w:t>
      </w:r>
      <w:r w:rsidRPr="00AE0EE2">
        <w:rPr>
          <w:b/>
        </w:rPr>
        <w:t>Määruse muutmine</w:t>
      </w:r>
    </w:p>
    <w:p w14:paraId="6F051DEE" w14:textId="77777777" w:rsidR="00C519F5" w:rsidRDefault="00C519F5" w:rsidP="00B6671D">
      <w:pPr>
        <w:rPr>
          <w:b/>
        </w:rPr>
      </w:pPr>
    </w:p>
    <w:p w14:paraId="5EBFE01B" w14:textId="4276530D" w:rsidR="00AE0EE2" w:rsidRDefault="00C519F5" w:rsidP="00B6671D">
      <w:r w:rsidRPr="00C519F5">
        <w:t>Viljandi Linnavolikogu 29.12.2016 määrus</w:t>
      </w:r>
      <w:r>
        <w:t>es</w:t>
      </w:r>
      <w:r w:rsidRPr="00C519F5">
        <w:t xml:space="preserve"> </w:t>
      </w:r>
      <w:r>
        <w:t>nr 107 „Maamaksust vabastamine“ tehakse järgmised muudatused:</w:t>
      </w:r>
    </w:p>
    <w:p w14:paraId="505CF5CF" w14:textId="77777777" w:rsidR="008875C4" w:rsidRDefault="008875C4" w:rsidP="00B6671D"/>
    <w:p w14:paraId="4C1F7051" w14:textId="20F1B497" w:rsidR="00617777" w:rsidRDefault="00617777" w:rsidP="00617777">
      <w:r>
        <w:t xml:space="preserve">1) paragrahv 1 </w:t>
      </w:r>
      <w:r w:rsidRPr="00617777">
        <w:t>muudetakse ja sõnastatakse järgmiselt:</w:t>
      </w:r>
    </w:p>
    <w:p w14:paraId="0FC3DA9F" w14:textId="213E60A9" w:rsidR="00617777" w:rsidRDefault="00617777" w:rsidP="00617777">
      <w:pPr>
        <w:rPr>
          <w:color w:val="FF0000"/>
        </w:rPr>
      </w:pPr>
      <w:r>
        <w:t>„</w:t>
      </w:r>
      <w:r w:rsidRPr="00617777">
        <w:t xml:space="preserve">Mitte rakendada maamaksu vabastust riikliku pensionikindlustuse seaduse alusel pensioni saajal </w:t>
      </w:r>
      <w:r w:rsidR="00FE1A62">
        <w:t>ja isikul</w:t>
      </w:r>
      <w:r w:rsidR="00FE1A62" w:rsidRPr="00FE1A62">
        <w:t>, kellel on töövõimetoetuse seaduse alusel tuvastatud osaline või puuduv töövõime</w:t>
      </w:r>
      <w:r w:rsidR="00FE1A62">
        <w:t xml:space="preserve"> </w:t>
      </w:r>
      <w:r w:rsidRPr="00617777">
        <w:t>te</w:t>
      </w:r>
      <w:r w:rsidR="00FE1A62">
        <w:t>ma kasutuses olevalt elamumaalt</w:t>
      </w:r>
      <w:r w:rsidR="007C5A71">
        <w:t>,</w:t>
      </w:r>
      <w:r w:rsidRPr="00617777">
        <w:t xml:space="preserve"> </w:t>
      </w:r>
      <w:r w:rsidRPr="000D4A0C">
        <w:t xml:space="preserve">kuna kinnisasja omanik on vabastatud maamaksu tasumisest </w:t>
      </w:r>
      <w:r w:rsidR="0060126C">
        <w:t xml:space="preserve">kuni </w:t>
      </w:r>
      <w:r w:rsidRPr="00556960">
        <w:t>200</w:t>
      </w:r>
      <w:r w:rsidRPr="000D4A0C">
        <w:t xml:space="preserve"> euro ulatuses kui sellel maal asuvas hoones on tema elukoht vastavalt rahvastikuregis</w:t>
      </w:r>
      <w:r w:rsidR="00F7285C">
        <w:t>trisse kantud elukoha andmetele</w:t>
      </w:r>
      <w:r w:rsidR="004B5928">
        <w:t>.</w:t>
      </w:r>
      <w:r w:rsidR="000D4A0C" w:rsidRPr="000D4A0C">
        <w:t xml:space="preserve"> </w:t>
      </w:r>
      <w:r w:rsidR="004B5928">
        <w:t>“.</w:t>
      </w:r>
    </w:p>
    <w:p w14:paraId="36DF816D" w14:textId="40FDCCA4" w:rsidR="00FE778D" w:rsidRDefault="00FE778D" w:rsidP="00617777">
      <w:pPr>
        <w:rPr>
          <w:color w:val="FF0000"/>
        </w:rPr>
      </w:pPr>
    </w:p>
    <w:p w14:paraId="7D6D8B20" w14:textId="6BD9F7C4" w:rsidR="00FE778D" w:rsidRDefault="00FE778D" w:rsidP="00617777">
      <w:r w:rsidRPr="00FE778D">
        <w:t xml:space="preserve">2) </w:t>
      </w:r>
      <w:r>
        <w:t>paragrahv 2</w:t>
      </w:r>
      <w:r w:rsidRPr="00FE778D">
        <w:t xml:space="preserve"> muudetakse ja sõnastatakse järgmiselt:</w:t>
      </w:r>
    </w:p>
    <w:p w14:paraId="71BBE6D4" w14:textId="710EEE36" w:rsidR="00FE778D" w:rsidRPr="000D4A0C" w:rsidRDefault="00FE778D" w:rsidP="00617777">
      <w:r>
        <w:t>„</w:t>
      </w:r>
      <w:r w:rsidRPr="00FE778D">
        <w:t>Mitte rakendada maamaksu vabastust represseeritul ja represseerituga võrdsustatud isikul tema kasutuses olevalt</w:t>
      </w:r>
      <w:r w:rsidR="00C23872" w:rsidRPr="00C23872">
        <w:t xml:space="preserve"> elamumaalt</w:t>
      </w:r>
      <w:r w:rsidR="00C23872">
        <w:t>,</w:t>
      </w:r>
      <w:r w:rsidRPr="00FE778D">
        <w:t xml:space="preserve"> </w:t>
      </w:r>
      <w:r w:rsidRPr="000D4A0C">
        <w:t xml:space="preserve">kuna kinnisasja omanik on vabastatud maamaksu tasumisest </w:t>
      </w:r>
      <w:r w:rsidR="0060126C">
        <w:t xml:space="preserve">kuni </w:t>
      </w:r>
      <w:r w:rsidRPr="00556960">
        <w:t>200</w:t>
      </w:r>
      <w:r w:rsidRPr="000D4A0C">
        <w:t xml:space="preserve"> euro ulatuses kui sellel maal asuvas hoones on tema elukoht vastavalt rahvastikuregis</w:t>
      </w:r>
      <w:r w:rsidR="00092C9A">
        <w:t>trisse kantud elukoha andmetele</w:t>
      </w:r>
      <w:r w:rsidR="000D4A0C" w:rsidRPr="000D4A0C">
        <w:t>.“</w:t>
      </w:r>
      <w:r w:rsidR="004B5928">
        <w:t>.</w:t>
      </w:r>
    </w:p>
    <w:p w14:paraId="2C6D5104" w14:textId="77777777" w:rsidR="00FE778D" w:rsidRPr="00FE778D" w:rsidRDefault="00FE778D" w:rsidP="00617777"/>
    <w:p w14:paraId="45B063B4" w14:textId="7E45E4BD" w:rsidR="00674B16" w:rsidRDefault="00061A9F" w:rsidP="00674B16">
      <w:pPr>
        <w:rPr>
          <w:b/>
          <w:bCs/>
          <w:szCs w:val="24"/>
        </w:rPr>
      </w:pPr>
      <w:r w:rsidRPr="004B5928">
        <w:rPr>
          <w:b/>
          <w:szCs w:val="24"/>
        </w:rPr>
        <w:t>§ 5</w:t>
      </w:r>
      <w:r w:rsidR="00674B16" w:rsidRPr="004B5928">
        <w:rPr>
          <w:b/>
          <w:szCs w:val="24"/>
        </w:rPr>
        <w:t>.</w:t>
      </w:r>
      <w:r w:rsidR="00674B16">
        <w:rPr>
          <w:szCs w:val="24"/>
        </w:rPr>
        <w:t xml:space="preserve"> </w:t>
      </w:r>
      <w:r w:rsidR="00674B16" w:rsidRPr="0017326D">
        <w:rPr>
          <w:b/>
          <w:bCs/>
          <w:szCs w:val="24"/>
        </w:rPr>
        <w:t>Määruse jõustumine</w:t>
      </w:r>
    </w:p>
    <w:p w14:paraId="592AF358" w14:textId="6F181D80" w:rsidR="00674B16" w:rsidRPr="00674B16" w:rsidRDefault="00674B16" w:rsidP="00674B16">
      <w:pPr>
        <w:pStyle w:val="Loendijtk"/>
        <w:numPr>
          <w:ilvl w:val="0"/>
          <w:numId w:val="0"/>
        </w:numPr>
      </w:pPr>
    </w:p>
    <w:p w14:paraId="3DEC0645" w14:textId="7236C806" w:rsidR="00C84D00" w:rsidRDefault="00CE3F00" w:rsidP="00674B16">
      <w:pPr>
        <w:pStyle w:val="Loendijtk"/>
        <w:numPr>
          <w:ilvl w:val="0"/>
          <w:numId w:val="0"/>
        </w:numPr>
      </w:pPr>
      <w:r>
        <w:rPr>
          <w:szCs w:val="24"/>
        </w:rPr>
        <w:t xml:space="preserve">Määrus jõustub </w:t>
      </w:r>
      <w:r w:rsidR="00405D94">
        <w:rPr>
          <w:szCs w:val="24"/>
        </w:rPr>
        <w:t>kolmandal</w:t>
      </w:r>
      <w:r w:rsidR="00FE5B2D">
        <w:rPr>
          <w:szCs w:val="24"/>
        </w:rPr>
        <w:t xml:space="preserve"> </w:t>
      </w:r>
      <w:r>
        <w:rPr>
          <w:szCs w:val="24"/>
        </w:rPr>
        <w:t xml:space="preserve">päeval </w:t>
      </w:r>
      <w:r w:rsidR="003D26E0">
        <w:rPr>
          <w:szCs w:val="24"/>
        </w:rPr>
        <w:t>pärast</w:t>
      </w:r>
      <w:r>
        <w:rPr>
          <w:szCs w:val="24"/>
        </w:rPr>
        <w:t xml:space="preserve"> </w:t>
      </w:r>
      <w:r w:rsidR="0061267D">
        <w:rPr>
          <w:szCs w:val="24"/>
        </w:rPr>
        <w:t>avaldamist Riigi Teatajas.</w:t>
      </w:r>
    </w:p>
    <w:p w14:paraId="22B949ED" w14:textId="77777777" w:rsidR="00CE3F00" w:rsidRDefault="00CE3F00" w:rsidP="00044E13">
      <w:pPr>
        <w:rPr>
          <w:szCs w:val="24"/>
        </w:rPr>
      </w:pPr>
    </w:p>
    <w:p w14:paraId="3955E02A" w14:textId="77777777" w:rsidR="00703193" w:rsidRDefault="00703193" w:rsidP="00044E13">
      <w:pPr>
        <w:rPr>
          <w:szCs w:val="24"/>
        </w:rPr>
      </w:pPr>
    </w:p>
    <w:p w14:paraId="2E8587A5" w14:textId="77777777" w:rsidR="00CE3F00" w:rsidRDefault="003963DD" w:rsidP="00044E13">
      <w:pPr>
        <w:rPr>
          <w:szCs w:val="24"/>
        </w:rPr>
      </w:pPr>
      <w:r>
        <w:rPr>
          <w:szCs w:val="24"/>
        </w:rPr>
        <w:t>(allkirjastatud digitaalselt)</w:t>
      </w:r>
    </w:p>
    <w:p w14:paraId="53B19D5B" w14:textId="77777777" w:rsidR="0047204A" w:rsidRPr="0047204A" w:rsidRDefault="003D4F06" w:rsidP="00044E13">
      <w:pPr>
        <w:rPr>
          <w:szCs w:val="24"/>
        </w:rPr>
      </w:pPr>
      <w:r>
        <w:rPr>
          <w:szCs w:val="24"/>
        </w:rPr>
        <w:t>Helmen Kütt</w:t>
      </w:r>
    </w:p>
    <w:p w14:paraId="5FEE92C9" w14:textId="77777777" w:rsidR="00CE3F00" w:rsidRDefault="00826078" w:rsidP="00044E13">
      <w:pPr>
        <w:rPr>
          <w:szCs w:val="24"/>
        </w:rPr>
      </w:pPr>
      <w:r>
        <w:rPr>
          <w:szCs w:val="24"/>
        </w:rPr>
        <w:t>l</w:t>
      </w:r>
      <w:r w:rsidR="00CE3F00">
        <w:rPr>
          <w:szCs w:val="24"/>
        </w:rPr>
        <w:t>innavolikogu esimees</w:t>
      </w:r>
    </w:p>
    <w:p w14:paraId="5E8203FB" w14:textId="77777777" w:rsidR="00765A06" w:rsidRDefault="00765A06" w:rsidP="00044E13">
      <w:pPr>
        <w:rPr>
          <w:szCs w:val="24"/>
        </w:rPr>
      </w:pPr>
    </w:p>
    <w:p w14:paraId="3CDFA1A8" w14:textId="77777777" w:rsidR="006B546F" w:rsidRDefault="006B546F" w:rsidP="00044E13">
      <w:pPr>
        <w:rPr>
          <w:szCs w:val="24"/>
        </w:rPr>
      </w:pPr>
    </w:p>
    <w:p w14:paraId="6A496BF7" w14:textId="53DF5716"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7308EA">
        <w:rPr>
          <w:b w:val="0"/>
          <w:sz w:val="24"/>
          <w:szCs w:val="24"/>
        </w:rPr>
        <w:t>Tiit Rattasep</w:t>
      </w:r>
    </w:p>
    <w:p w14:paraId="1DBFDCF1" w14:textId="403F43F7" w:rsidR="00CE3F00" w:rsidRPr="00CC0F7F" w:rsidRDefault="00CE3F00" w:rsidP="00044E13">
      <w:pPr>
        <w:rPr>
          <w:bCs/>
          <w:szCs w:val="24"/>
        </w:rPr>
      </w:pPr>
      <w:r>
        <w:rPr>
          <w:b/>
          <w:bCs/>
          <w:szCs w:val="24"/>
        </w:rPr>
        <w:t>Esitatud:</w:t>
      </w:r>
      <w:r w:rsidRPr="00CC0F7F">
        <w:rPr>
          <w:bCs/>
          <w:szCs w:val="24"/>
        </w:rPr>
        <w:t xml:space="preserve"> </w:t>
      </w:r>
      <w:r w:rsidR="004B5928">
        <w:rPr>
          <w:bCs/>
          <w:szCs w:val="24"/>
        </w:rPr>
        <w:t>4.08.2025</w:t>
      </w:r>
    </w:p>
    <w:p w14:paraId="648BC6D7" w14:textId="356C23E4"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7308EA">
        <w:rPr>
          <w:bCs/>
          <w:szCs w:val="24"/>
        </w:rPr>
        <w:t>J</w:t>
      </w:r>
      <w:r w:rsidR="004B5928">
        <w:rPr>
          <w:bCs/>
          <w:szCs w:val="24"/>
        </w:rPr>
        <w:t>ohan-Kristjan Konovalov</w:t>
      </w:r>
    </w:p>
    <w:p w14:paraId="61581645" w14:textId="561F3C36" w:rsidR="00CE3F00" w:rsidRPr="00CC0F7F" w:rsidRDefault="00CE3F00" w:rsidP="00044E13">
      <w:pPr>
        <w:rPr>
          <w:szCs w:val="24"/>
        </w:rPr>
      </w:pPr>
      <w:r w:rsidRPr="003D26E0">
        <w:rPr>
          <w:b/>
          <w:szCs w:val="24"/>
        </w:rPr>
        <w:t>Lk arv:</w:t>
      </w:r>
      <w:r w:rsidRPr="00CC0F7F">
        <w:rPr>
          <w:szCs w:val="24"/>
        </w:rPr>
        <w:t xml:space="preserve"> </w:t>
      </w:r>
      <w:r w:rsidR="004B5928">
        <w:rPr>
          <w:szCs w:val="24"/>
        </w:rPr>
        <w:t>8</w:t>
      </w:r>
    </w:p>
    <w:p w14:paraId="0B5B520D" w14:textId="327235D2" w:rsidR="00BE115A" w:rsidRDefault="00561F29" w:rsidP="00044E13">
      <w:pPr>
        <w:rPr>
          <w:szCs w:val="24"/>
        </w:rPr>
      </w:pPr>
      <w:r>
        <w:rPr>
          <w:b/>
          <w:szCs w:val="24"/>
        </w:rPr>
        <w:t>Hääletamine:</w:t>
      </w:r>
      <w:r w:rsidR="00BE115A" w:rsidRPr="00BE115A">
        <w:rPr>
          <w:bCs/>
          <w:szCs w:val="24"/>
        </w:rPr>
        <w:t xml:space="preserve"> </w:t>
      </w:r>
      <w:r w:rsidR="004B5928">
        <w:rPr>
          <w:bCs/>
          <w:szCs w:val="24"/>
        </w:rPr>
        <w:t>poolthäälteenamus</w:t>
      </w:r>
    </w:p>
    <w:p w14:paraId="49676F4D" w14:textId="77777777" w:rsidR="00561F29" w:rsidRDefault="00561F29" w:rsidP="00044E13">
      <w:pPr>
        <w:rPr>
          <w:b/>
          <w:szCs w:val="24"/>
        </w:rPr>
      </w:pPr>
    </w:p>
    <w:p w14:paraId="2025A7C1" w14:textId="7BB85D1C" w:rsidR="004753F5" w:rsidRDefault="00826078" w:rsidP="00044E13">
      <w:pPr>
        <w:jc w:val="center"/>
        <w:rPr>
          <w:szCs w:val="24"/>
        </w:rPr>
      </w:pPr>
      <w:r>
        <w:rPr>
          <w:szCs w:val="24"/>
        </w:rPr>
        <w:br w:type="page"/>
      </w:r>
      <w:r w:rsidR="004753F5" w:rsidRPr="004753F5">
        <w:rPr>
          <w:szCs w:val="24"/>
        </w:rPr>
        <w:lastRenderedPageBreak/>
        <w:t>Seletuskiri</w:t>
      </w:r>
    </w:p>
    <w:p w14:paraId="6AD8EE56" w14:textId="77777777" w:rsidR="003057A7" w:rsidRPr="004753F5" w:rsidRDefault="003057A7" w:rsidP="00044E13">
      <w:pPr>
        <w:jc w:val="center"/>
        <w:rPr>
          <w:szCs w:val="24"/>
        </w:rPr>
      </w:pPr>
    </w:p>
    <w:p w14:paraId="5FA1553A" w14:textId="32D6CD6D" w:rsidR="004753F5" w:rsidRDefault="001E7522" w:rsidP="004B5928">
      <w:pPr>
        <w:jc w:val="center"/>
        <w:rPr>
          <w:b/>
          <w:szCs w:val="24"/>
        </w:rPr>
      </w:pPr>
      <w:r w:rsidRPr="001E7522">
        <w:rPr>
          <w:b/>
          <w:szCs w:val="24"/>
        </w:rPr>
        <w:t>Maamaksumäärade, maamaksu tõusu piirmäära ja</w:t>
      </w:r>
      <w:r w:rsidR="003F7342">
        <w:rPr>
          <w:b/>
          <w:szCs w:val="24"/>
        </w:rPr>
        <w:t xml:space="preserve"> </w:t>
      </w:r>
      <w:r w:rsidRPr="001E7522">
        <w:rPr>
          <w:b/>
          <w:szCs w:val="24"/>
        </w:rPr>
        <w:t>kodualuse maa maksusoo</w:t>
      </w:r>
      <w:r w:rsidR="00DB2918">
        <w:rPr>
          <w:b/>
          <w:szCs w:val="24"/>
        </w:rPr>
        <w:t>dustuse kehtestamine</w:t>
      </w:r>
      <w:r w:rsidR="005927F5">
        <w:rPr>
          <w:b/>
          <w:szCs w:val="24"/>
        </w:rPr>
        <w:t xml:space="preserve"> </w:t>
      </w:r>
      <w:r w:rsidR="005927F5" w:rsidRPr="005927F5">
        <w:rPr>
          <w:b/>
          <w:szCs w:val="24"/>
        </w:rPr>
        <w:t>ning Vi</w:t>
      </w:r>
      <w:r w:rsidR="003F7342">
        <w:rPr>
          <w:b/>
          <w:szCs w:val="24"/>
        </w:rPr>
        <w:t xml:space="preserve">ljandi Linnavolikogu määruse nr </w:t>
      </w:r>
      <w:r w:rsidR="005927F5" w:rsidRPr="005927F5">
        <w:rPr>
          <w:b/>
          <w:szCs w:val="24"/>
        </w:rPr>
        <w:t>107 „Maamaksust vabastamine“ muutmine</w:t>
      </w:r>
    </w:p>
    <w:p w14:paraId="7593AB22" w14:textId="70397764" w:rsidR="00C54BC1" w:rsidRDefault="00C54BC1" w:rsidP="004B5928">
      <w:pPr>
        <w:jc w:val="center"/>
        <w:rPr>
          <w:b/>
          <w:szCs w:val="24"/>
        </w:rPr>
      </w:pPr>
    </w:p>
    <w:p w14:paraId="28057526" w14:textId="0917931C" w:rsidR="001E7522" w:rsidRDefault="001E7522" w:rsidP="007D4DBF">
      <w:pPr>
        <w:rPr>
          <w:szCs w:val="24"/>
        </w:rPr>
      </w:pPr>
      <w:r w:rsidRPr="00C86616">
        <w:rPr>
          <w:szCs w:val="24"/>
        </w:rPr>
        <w:t xml:space="preserve">Eelnõu eesmärk on Viljandi linnas </w:t>
      </w:r>
      <w:r>
        <w:rPr>
          <w:szCs w:val="24"/>
        </w:rPr>
        <w:t>alates 1. jaanuar</w:t>
      </w:r>
      <w:r w:rsidR="00C127E0">
        <w:rPr>
          <w:szCs w:val="24"/>
        </w:rPr>
        <w:t>ist</w:t>
      </w:r>
      <w:r>
        <w:rPr>
          <w:szCs w:val="24"/>
        </w:rPr>
        <w:t xml:space="preserve"> </w:t>
      </w:r>
      <w:r w:rsidRPr="00C86616">
        <w:rPr>
          <w:szCs w:val="24"/>
        </w:rPr>
        <w:t>202</w:t>
      </w:r>
      <w:r w:rsidR="00DA7837">
        <w:rPr>
          <w:szCs w:val="24"/>
        </w:rPr>
        <w:t>6</w:t>
      </w:r>
      <w:r w:rsidR="007D4DBF">
        <w:t xml:space="preserve"> m</w:t>
      </w:r>
      <w:r w:rsidR="007D4DBF" w:rsidRPr="007D4DBF">
        <w:rPr>
          <w:szCs w:val="24"/>
        </w:rPr>
        <w:t>aamaksumäära</w:t>
      </w:r>
      <w:r w:rsidR="000D3D02">
        <w:rPr>
          <w:szCs w:val="24"/>
        </w:rPr>
        <w:t>de, maamaksu tõusu piirmäära ja</w:t>
      </w:r>
      <w:r w:rsidR="007D4DBF" w:rsidRPr="007D4DBF">
        <w:rPr>
          <w:szCs w:val="24"/>
        </w:rPr>
        <w:t xml:space="preserve"> maksusoo</w:t>
      </w:r>
      <w:r w:rsidR="007D4DBF">
        <w:rPr>
          <w:szCs w:val="24"/>
        </w:rPr>
        <w:t>dustuse kehtestamine</w:t>
      </w:r>
      <w:r w:rsidR="000D3D02">
        <w:rPr>
          <w:szCs w:val="24"/>
        </w:rPr>
        <w:t xml:space="preserve"> ning </w:t>
      </w:r>
      <w:r w:rsidR="000D3D02" w:rsidRPr="000D3D02">
        <w:rPr>
          <w:szCs w:val="24"/>
        </w:rPr>
        <w:t>Viljandi Linnavolikogu määruse nr 107 „Maamaksust vabastamine“ muutmine</w:t>
      </w:r>
      <w:r w:rsidR="00C127E0">
        <w:rPr>
          <w:szCs w:val="24"/>
        </w:rPr>
        <w:t>.</w:t>
      </w:r>
    </w:p>
    <w:p w14:paraId="68734EF8" w14:textId="77777777" w:rsidR="00C54BC1" w:rsidRPr="00C86616" w:rsidRDefault="00C54BC1" w:rsidP="007D4DBF">
      <w:pPr>
        <w:rPr>
          <w:szCs w:val="24"/>
        </w:rPr>
      </w:pPr>
    </w:p>
    <w:p w14:paraId="1F169F59" w14:textId="2B234D7B" w:rsidR="00333541" w:rsidRDefault="00C54BC1" w:rsidP="00BE45FE">
      <w:pPr>
        <w:rPr>
          <w:b/>
          <w:szCs w:val="24"/>
        </w:rPr>
      </w:pPr>
      <w:r>
        <w:rPr>
          <w:b/>
          <w:szCs w:val="24"/>
        </w:rPr>
        <w:t xml:space="preserve">Käesoleva eelnõuga tehakse ettepanek kehtestada </w:t>
      </w:r>
      <w:r w:rsidRPr="00C54BC1">
        <w:rPr>
          <w:b/>
          <w:szCs w:val="24"/>
        </w:rPr>
        <w:t>elamumaale ja maatulundusmaa õuemaa kõlvikule maamaksumääraks 1,0 protsent</w:t>
      </w:r>
      <w:r>
        <w:rPr>
          <w:b/>
          <w:szCs w:val="24"/>
        </w:rPr>
        <w:t xml:space="preserve">i maa </w:t>
      </w:r>
      <w:r w:rsidR="00804F37">
        <w:rPr>
          <w:b/>
          <w:szCs w:val="24"/>
        </w:rPr>
        <w:t>maksustamishinnast aastas, ülejäänud</w:t>
      </w:r>
      <w:r>
        <w:rPr>
          <w:b/>
          <w:szCs w:val="24"/>
        </w:rPr>
        <w:t xml:space="preserve"> </w:t>
      </w:r>
      <w:r w:rsidRPr="00C54BC1">
        <w:rPr>
          <w:b/>
          <w:szCs w:val="24"/>
        </w:rPr>
        <w:t>maatulundusmaale maamaksumääraks 0,5 protsent</w:t>
      </w:r>
      <w:r>
        <w:rPr>
          <w:b/>
          <w:szCs w:val="24"/>
        </w:rPr>
        <w:t>i maa maksustamishinnast aastas ning ülejäänud sihtotstarbega maade (</w:t>
      </w:r>
      <w:r w:rsidRPr="00C54BC1">
        <w:rPr>
          <w:b/>
          <w:szCs w:val="24"/>
        </w:rPr>
        <w:t>nt ärimaa, tootmismaa, transpordimaa)</w:t>
      </w:r>
      <w:r>
        <w:rPr>
          <w:b/>
          <w:szCs w:val="24"/>
        </w:rPr>
        <w:t xml:space="preserve"> puhul </w:t>
      </w:r>
      <w:r w:rsidR="004B69DA">
        <w:rPr>
          <w:b/>
          <w:szCs w:val="24"/>
        </w:rPr>
        <w:t xml:space="preserve">rakendada </w:t>
      </w:r>
      <w:r w:rsidR="004B69DA" w:rsidRPr="004B69DA">
        <w:rPr>
          <w:b/>
          <w:szCs w:val="24"/>
        </w:rPr>
        <w:t>maamaksumääraks 2,0 protsenti maa maksustamishinnast aastas.</w:t>
      </w:r>
    </w:p>
    <w:p w14:paraId="3EC4F15A" w14:textId="62ABBE78" w:rsidR="00333541" w:rsidRDefault="00416923" w:rsidP="00BE45FE">
      <w:pPr>
        <w:rPr>
          <w:b/>
          <w:szCs w:val="24"/>
        </w:rPr>
      </w:pPr>
      <w:r>
        <w:rPr>
          <w:b/>
          <w:szCs w:val="24"/>
        </w:rPr>
        <w:t xml:space="preserve">Käesoleva eelnõuga tehakse ettepanek kehtestada alates 2026. aastast </w:t>
      </w:r>
      <w:r w:rsidRPr="00416923">
        <w:rPr>
          <w:b/>
          <w:szCs w:val="24"/>
        </w:rPr>
        <w:t>maamaksu t</w:t>
      </w:r>
      <w:r w:rsidR="00FC248A">
        <w:rPr>
          <w:b/>
          <w:szCs w:val="24"/>
        </w:rPr>
        <w:t>õusu piirmääraks</w:t>
      </w:r>
      <w:r w:rsidRPr="00416923">
        <w:rPr>
          <w:b/>
          <w:szCs w:val="24"/>
        </w:rPr>
        <w:t xml:space="preserve"> 10 protsenti.</w:t>
      </w:r>
    </w:p>
    <w:p w14:paraId="19EDC066" w14:textId="4B5CB628" w:rsidR="00333541" w:rsidRDefault="00BE45FE" w:rsidP="00BE45FE">
      <w:pPr>
        <w:rPr>
          <w:b/>
          <w:szCs w:val="24"/>
        </w:rPr>
      </w:pPr>
      <w:r>
        <w:rPr>
          <w:b/>
          <w:szCs w:val="24"/>
        </w:rPr>
        <w:t xml:space="preserve">Käesoleva eelnõuga tehakse ettepanek määrata kodualuse maa </w:t>
      </w:r>
      <w:r w:rsidRPr="00BE45FE">
        <w:rPr>
          <w:b/>
          <w:szCs w:val="24"/>
        </w:rPr>
        <w:t>maksusoodustus kuni 200 eurot.</w:t>
      </w:r>
      <w:r w:rsidR="00333541">
        <w:rPr>
          <w:b/>
          <w:szCs w:val="24"/>
        </w:rPr>
        <w:t xml:space="preserve"> </w:t>
      </w:r>
    </w:p>
    <w:p w14:paraId="746C0140" w14:textId="0239D2AF" w:rsidR="001E7522" w:rsidRDefault="00333541" w:rsidP="00BE45FE">
      <w:pPr>
        <w:rPr>
          <w:b/>
          <w:szCs w:val="24"/>
        </w:rPr>
      </w:pPr>
      <w:r>
        <w:rPr>
          <w:b/>
          <w:szCs w:val="24"/>
        </w:rPr>
        <w:t xml:space="preserve">Käesoleva eelnõuga tehakse ettepanek </w:t>
      </w:r>
      <w:r w:rsidR="00441CB0">
        <w:rPr>
          <w:b/>
          <w:szCs w:val="24"/>
        </w:rPr>
        <w:t>m</w:t>
      </w:r>
      <w:r w:rsidR="00441CB0" w:rsidRPr="00441CB0">
        <w:rPr>
          <w:b/>
          <w:szCs w:val="24"/>
        </w:rPr>
        <w:t>itte rakendada maamaksu vabastust riikliku pensionikindlustuse seaduse alusel pensioni saajal ja isikul, kellel on töövõimetoetuse seaduse alusel tuvastatud osaline või puuduv töövõime tema kasutuses olevalt elamumaalt, kuna kinnisasja omanik on vabastatud maamaksu tasumisest kuni 200 euro ulatuses kui sellel maal asuvas hoones on tema elukoht vastavalt rahvastikuregistrisse kantud elukoha andmetele</w:t>
      </w:r>
      <w:r w:rsidR="00441CB0">
        <w:rPr>
          <w:b/>
          <w:szCs w:val="24"/>
        </w:rPr>
        <w:t>.</w:t>
      </w:r>
    </w:p>
    <w:p w14:paraId="39F2F2E8" w14:textId="0AA12FB7" w:rsidR="00333541" w:rsidRDefault="00333541" w:rsidP="00BE45FE">
      <w:pPr>
        <w:rPr>
          <w:b/>
          <w:szCs w:val="24"/>
        </w:rPr>
      </w:pPr>
      <w:r w:rsidRPr="00333541">
        <w:rPr>
          <w:b/>
          <w:szCs w:val="24"/>
        </w:rPr>
        <w:t xml:space="preserve">Käesoleva eelnõuga tehakse ettepanek </w:t>
      </w:r>
      <w:r>
        <w:rPr>
          <w:b/>
          <w:szCs w:val="24"/>
        </w:rPr>
        <w:t>m</w:t>
      </w:r>
      <w:r w:rsidRPr="00333541">
        <w:rPr>
          <w:b/>
          <w:szCs w:val="24"/>
        </w:rPr>
        <w:t>itte rakendada maamaksu vabastust represseeritul ja represseerituga võrdsustatud isikul tema kasutuses olevalt elamumaalt, kuna kinnisasja omanik on vabastatud maamaksu tasumisest kuni 200 euro ulatuses kui sellel maal asuvas hoones on tema elukoht vastavalt rahvastikuregist</w:t>
      </w:r>
      <w:r>
        <w:rPr>
          <w:b/>
          <w:szCs w:val="24"/>
        </w:rPr>
        <w:t>risse kantud elukoha andmetele.</w:t>
      </w:r>
    </w:p>
    <w:p w14:paraId="1B1BECD5" w14:textId="77777777" w:rsidR="00333541" w:rsidRDefault="00333541" w:rsidP="00BE45FE">
      <w:pPr>
        <w:rPr>
          <w:b/>
          <w:szCs w:val="24"/>
        </w:rPr>
      </w:pPr>
    </w:p>
    <w:p w14:paraId="6E78FB45" w14:textId="23C19FC2" w:rsidR="001E7522" w:rsidRPr="00C86616" w:rsidRDefault="001E7522" w:rsidP="001E7522">
      <w:pPr>
        <w:pStyle w:val="Default"/>
        <w:jc w:val="both"/>
      </w:pPr>
      <w:r w:rsidRPr="007750C5">
        <w:rPr>
          <w:b/>
        </w:rPr>
        <w:t>Maamaks</w:t>
      </w:r>
      <w:r w:rsidRPr="00C86616">
        <w:t xml:space="preserve"> on riiklik maks, mis laekub kohaliku omavalitsuse eelarvesse.</w:t>
      </w:r>
    </w:p>
    <w:p w14:paraId="324C6C32" w14:textId="6D7DF5D4" w:rsidR="001E7522" w:rsidRDefault="001E7522" w:rsidP="001E7522">
      <w:pPr>
        <w:rPr>
          <w:color w:val="000000"/>
          <w:szCs w:val="24"/>
          <w:lang w:eastAsia="et-EE"/>
        </w:rPr>
      </w:pPr>
      <w:r w:rsidRPr="00C86616">
        <w:rPr>
          <w:szCs w:val="24"/>
        </w:rPr>
        <w:t>M</w:t>
      </w:r>
      <w:r w:rsidRPr="00C86616">
        <w:rPr>
          <w:color w:val="000000"/>
          <w:szCs w:val="24"/>
          <w:lang w:eastAsia="et-EE"/>
        </w:rPr>
        <w:t>aamaksu arvutamise aluseks on maa korralise hindamise käigus kehtestatud maa maksustamise hinnad (maa ligikaudne turuväärtus) ja volikog</w:t>
      </w:r>
      <w:r w:rsidR="006D62FB">
        <w:rPr>
          <w:color w:val="000000"/>
          <w:szCs w:val="24"/>
          <w:lang w:eastAsia="et-EE"/>
        </w:rPr>
        <w:t>u määrusega</w:t>
      </w:r>
      <w:r w:rsidRPr="00C86616">
        <w:rPr>
          <w:color w:val="000000"/>
          <w:szCs w:val="24"/>
          <w:lang w:eastAsia="et-EE"/>
        </w:rPr>
        <w:t xml:space="preserve"> kehtestatavad maamaksumäärad</w:t>
      </w:r>
      <w:r w:rsidR="006D62FB">
        <w:rPr>
          <w:color w:val="000000"/>
          <w:szCs w:val="24"/>
          <w:lang w:eastAsia="et-EE"/>
        </w:rPr>
        <w:t xml:space="preserve"> ja maamaksu aastase tõusu piirmäär</w:t>
      </w:r>
      <w:r w:rsidRPr="00C86616">
        <w:rPr>
          <w:color w:val="000000"/>
          <w:szCs w:val="24"/>
          <w:lang w:eastAsia="et-EE"/>
        </w:rPr>
        <w:t>. Maamaksumäärad kehtestatakse maa sihtotstarvete põhiselt (nt elamumaa, ärimaa, tootmismaa, maatulundusmaa erinevad kõlvikud, jne).</w:t>
      </w:r>
    </w:p>
    <w:p w14:paraId="38DF83D2" w14:textId="77777777" w:rsidR="001E7522" w:rsidRDefault="001E7522" w:rsidP="001E7522">
      <w:pPr>
        <w:rPr>
          <w:color w:val="000000"/>
          <w:szCs w:val="24"/>
          <w:lang w:eastAsia="et-EE"/>
        </w:rPr>
      </w:pPr>
    </w:p>
    <w:p w14:paraId="71D0D7F7" w14:textId="77777777" w:rsidR="001E7522" w:rsidRDefault="001E7522" w:rsidP="001E7522">
      <w:pPr>
        <w:rPr>
          <w:b/>
          <w:color w:val="000000"/>
          <w:szCs w:val="24"/>
          <w:lang w:eastAsia="et-EE"/>
        </w:rPr>
      </w:pPr>
      <w:r w:rsidRPr="00F1076D">
        <w:rPr>
          <w:b/>
          <w:color w:val="000000"/>
          <w:szCs w:val="24"/>
          <w:lang w:eastAsia="et-EE"/>
        </w:rPr>
        <w:t>Maade korraline hindamine</w:t>
      </w:r>
    </w:p>
    <w:p w14:paraId="73FA2646" w14:textId="77777777" w:rsidR="001E7522" w:rsidRDefault="001E7522" w:rsidP="001E7522">
      <w:pPr>
        <w:rPr>
          <w:b/>
          <w:color w:val="000000"/>
          <w:szCs w:val="24"/>
          <w:lang w:eastAsia="et-EE"/>
        </w:rPr>
      </w:pPr>
    </w:p>
    <w:p w14:paraId="5E9B3BE5" w14:textId="77777777" w:rsidR="001E7522" w:rsidRPr="00764E78" w:rsidRDefault="001E7522" w:rsidP="001E7522">
      <w:pPr>
        <w:rPr>
          <w:color w:val="000000"/>
          <w:szCs w:val="24"/>
          <w:lang w:eastAsia="et-EE"/>
        </w:rPr>
      </w:pPr>
      <w:r w:rsidRPr="00764E78">
        <w:rPr>
          <w:color w:val="000000"/>
          <w:szCs w:val="24"/>
          <w:lang w:eastAsia="et-EE"/>
        </w:rPr>
        <w:t>2022. aastal (seisuga 30.06.2022) leidis aset uus korraline hindamine, mille tulemused avalikustati 31.10.2022</w:t>
      </w:r>
      <w:r>
        <w:rPr>
          <w:color w:val="000000"/>
          <w:szCs w:val="24"/>
          <w:lang w:eastAsia="et-EE"/>
        </w:rPr>
        <w:t>. K</w:t>
      </w:r>
      <w:r w:rsidRPr="00764E78">
        <w:rPr>
          <w:color w:val="000000"/>
          <w:szCs w:val="24"/>
          <w:lang w:eastAsia="et-EE"/>
        </w:rPr>
        <w:t>ehtestatud maksustamishinnad võe</w:t>
      </w:r>
      <w:r>
        <w:rPr>
          <w:color w:val="000000"/>
          <w:szCs w:val="24"/>
          <w:lang w:eastAsia="et-EE"/>
        </w:rPr>
        <w:t>ti</w:t>
      </w:r>
      <w:r w:rsidRPr="00764E78">
        <w:rPr>
          <w:color w:val="000000"/>
          <w:szCs w:val="24"/>
          <w:lang w:eastAsia="et-EE"/>
        </w:rPr>
        <w:t xml:space="preserve"> kasutusele 2024. aasta maamaksu arvestuses. Uue hindamise tulemusena on Eesti maa väärtus kokku 32,5 miljardit eurot, maa koguväärtus suurenes 2001. aastaga võrreldes 8,2 korda.</w:t>
      </w:r>
    </w:p>
    <w:p w14:paraId="0455B2C3" w14:textId="77777777" w:rsidR="001E7522" w:rsidRPr="00764E78" w:rsidRDefault="001E7522" w:rsidP="001E7522">
      <w:pPr>
        <w:rPr>
          <w:color w:val="000000"/>
          <w:szCs w:val="24"/>
          <w:lang w:eastAsia="et-EE"/>
        </w:rPr>
      </w:pPr>
    </w:p>
    <w:p w14:paraId="66B78BE6" w14:textId="75CB9D82" w:rsidR="001E7522" w:rsidRPr="00764E78" w:rsidRDefault="001E7522" w:rsidP="001E7522">
      <w:pPr>
        <w:rPr>
          <w:color w:val="000000"/>
          <w:szCs w:val="24"/>
          <w:lang w:eastAsia="et-EE"/>
        </w:rPr>
      </w:pPr>
      <w:r w:rsidRPr="00764E78">
        <w:rPr>
          <w:color w:val="000000"/>
          <w:szCs w:val="24"/>
          <w:lang w:eastAsia="et-EE"/>
        </w:rPr>
        <w:t>2022. aasta korraline hindamine baseerus Maa-</w:t>
      </w:r>
      <w:r w:rsidR="00E3153C">
        <w:rPr>
          <w:color w:val="000000"/>
          <w:szCs w:val="24"/>
          <w:lang w:eastAsia="et-EE"/>
        </w:rPr>
        <w:t xml:space="preserve"> ja Ruumi</w:t>
      </w:r>
      <w:r w:rsidRPr="00764E78">
        <w:rPr>
          <w:color w:val="000000"/>
          <w:szCs w:val="24"/>
          <w:lang w:eastAsia="et-EE"/>
        </w:rPr>
        <w:t>ameti poolt välja töötanud automaatsetel hindamismudelitel, hindamine põhineb andmekogude andmetel. Korralise hindamise käigus hinnatakse masshindamise käigus kõ</w:t>
      </w:r>
      <w:r>
        <w:rPr>
          <w:color w:val="000000"/>
          <w:szCs w:val="24"/>
          <w:lang w:eastAsia="et-EE"/>
        </w:rPr>
        <w:t>iki maatükke korraga. Hinnati</w:t>
      </w:r>
      <w:r w:rsidRPr="00764E78">
        <w:rPr>
          <w:color w:val="000000"/>
          <w:szCs w:val="24"/>
          <w:lang w:eastAsia="et-EE"/>
        </w:rPr>
        <w:t xml:space="preserve"> ainult maad, ei h</w:t>
      </w:r>
      <w:r>
        <w:rPr>
          <w:color w:val="000000"/>
          <w:szCs w:val="24"/>
          <w:lang w:eastAsia="et-EE"/>
        </w:rPr>
        <w:t>innatud</w:t>
      </w:r>
      <w:r w:rsidRPr="00764E78">
        <w:rPr>
          <w:color w:val="000000"/>
          <w:szCs w:val="24"/>
          <w:lang w:eastAsia="et-EE"/>
        </w:rPr>
        <w:t xml:space="preserve"> ehitisi </w:t>
      </w:r>
      <w:r>
        <w:rPr>
          <w:color w:val="000000"/>
          <w:szCs w:val="24"/>
          <w:lang w:eastAsia="et-EE"/>
        </w:rPr>
        <w:t>ega kasvavat metsa, ei arvestatud</w:t>
      </w:r>
      <w:r w:rsidRPr="00764E78">
        <w:rPr>
          <w:color w:val="000000"/>
          <w:szCs w:val="24"/>
          <w:lang w:eastAsia="et-EE"/>
        </w:rPr>
        <w:t xml:space="preserve"> piiratud asjaõiguse</w:t>
      </w:r>
      <w:r>
        <w:rPr>
          <w:color w:val="000000"/>
          <w:szCs w:val="24"/>
          <w:lang w:eastAsia="et-EE"/>
        </w:rPr>
        <w:t>id ja kasutuslepinguid. Tulevikus toimuvad uued</w:t>
      </w:r>
      <w:r w:rsidRPr="00764E78">
        <w:rPr>
          <w:color w:val="000000"/>
          <w:szCs w:val="24"/>
          <w:lang w:eastAsia="et-EE"/>
        </w:rPr>
        <w:t xml:space="preserve"> </w:t>
      </w:r>
      <w:r>
        <w:rPr>
          <w:color w:val="000000"/>
          <w:szCs w:val="24"/>
          <w:lang w:eastAsia="et-EE"/>
        </w:rPr>
        <w:t>maade korralised hindamised iga nelja</w:t>
      </w:r>
      <w:r w:rsidRPr="00764E78">
        <w:rPr>
          <w:color w:val="000000"/>
          <w:szCs w:val="24"/>
          <w:lang w:eastAsia="et-EE"/>
        </w:rPr>
        <w:t xml:space="preserve"> aastal</w:t>
      </w:r>
      <w:r>
        <w:rPr>
          <w:color w:val="000000"/>
          <w:szCs w:val="24"/>
          <w:lang w:eastAsia="et-EE"/>
        </w:rPr>
        <w:t xml:space="preserve"> järel</w:t>
      </w:r>
      <w:r w:rsidRPr="00764E78">
        <w:rPr>
          <w:color w:val="000000"/>
          <w:szCs w:val="24"/>
          <w:lang w:eastAsia="et-EE"/>
        </w:rPr>
        <w:t xml:space="preserve"> (2026, 2030 jne). </w:t>
      </w:r>
    </w:p>
    <w:p w14:paraId="2A7EE513" w14:textId="77777777" w:rsidR="001E7522" w:rsidRPr="00764E78" w:rsidRDefault="001E7522" w:rsidP="001E7522">
      <w:pPr>
        <w:rPr>
          <w:color w:val="000000"/>
          <w:szCs w:val="24"/>
          <w:lang w:eastAsia="et-EE"/>
        </w:rPr>
      </w:pPr>
    </w:p>
    <w:p w14:paraId="6126E0AB" w14:textId="58A016FF" w:rsidR="001E7522" w:rsidRPr="00764E78" w:rsidRDefault="001E7522" w:rsidP="001E7522">
      <w:pPr>
        <w:rPr>
          <w:color w:val="000000"/>
          <w:szCs w:val="24"/>
          <w:lang w:eastAsia="et-EE"/>
        </w:rPr>
      </w:pPr>
      <w:r w:rsidRPr="00764E78">
        <w:rPr>
          <w:color w:val="000000"/>
          <w:szCs w:val="24"/>
          <w:lang w:eastAsia="et-EE"/>
        </w:rPr>
        <w:t>Iga üksiku maatüki väärtuse kohta saab detailsemat infot vaadata Maa-</w:t>
      </w:r>
      <w:r w:rsidR="007A1834">
        <w:rPr>
          <w:color w:val="000000"/>
          <w:szCs w:val="24"/>
          <w:lang w:eastAsia="et-EE"/>
        </w:rPr>
        <w:t xml:space="preserve"> ja Ruumi</w:t>
      </w:r>
      <w:r w:rsidRPr="00764E78">
        <w:rPr>
          <w:color w:val="000000"/>
          <w:szCs w:val="24"/>
          <w:lang w:eastAsia="et-EE"/>
        </w:rPr>
        <w:t>ameti poolt loodud</w:t>
      </w:r>
      <w:r>
        <w:rPr>
          <w:color w:val="000000"/>
          <w:szCs w:val="24"/>
          <w:lang w:eastAsia="et-EE"/>
        </w:rPr>
        <w:t xml:space="preserve"> veebirakendusest </w:t>
      </w:r>
      <w:hyperlink r:id="rId10" w:history="1">
        <w:proofErr w:type="spellStart"/>
        <w:r w:rsidRPr="00355287">
          <w:rPr>
            <w:rStyle w:val="Hperlink"/>
            <w:szCs w:val="24"/>
            <w:lang w:eastAsia="et-EE"/>
          </w:rPr>
          <w:t>Minu</w:t>
        </w:r>
        <w:r>
          <w:rPr>
            <w:rStyle w:val="Hperlink"/>
            <w:szCs w:val="24"/>
            <w:lang w:eastAsia="et-EE"/>
          </w:rPr>
          <w:t>K</w:t>
        </w:r>
        <w:r w:rsidRPr="00355287">
          <w:rPr>
            <w:rStyle w:val="Hperlink"/>
            <w:szCs w:val="24"/>
            <w:lang w:eastAsia="et-EE"/>
          </w:rPr>
          <w:t>ataster</w:t>
        </w:r>
        <w:proofErr w:type="spellEnd"/>
      </w:hyperlink>
      <w:r w:rsidRPr="00764E78">
        <w:rPr>
          <w:color w:val="000000"/>
          <w:szCs w:val="24"/>
          <w:lang w:eastAsia="et-EE"/>
        </w:rPr>
        <w:t>.</w:t>
      </w:r>
    </w:p>
    <w:p w14:paraId="2B85E700" w14:textId="013DE19E" w:rsidR="001E7522" w:rsidRPr="00764E78" w:rsidRDefault="001E7522" w:rsidP="001E7522">
      <w:pPr>
        <w:rPr>
          <w:color w:val="000000"/>
          <w:szCs w:val="24"/>
          <w:lang w:eastAsia="et-EE"/>
        </w:rPr>
      </w:pPr>
      <w:r w:rsidRPr="00764E78">
        <w:rPr>
          <w:color w:val="000000"/>
          <w:szCs w:val="24"/>
          <w:lang w:eastAsia="et-EE"/>
        </w:rPr>
        <w:t xml:space="preserve">Maa korralise hindamise metoodika ning puudutavaga saab põhjalikumalt tutvuda </w:t>
      </w:r>
      <w:hyperlink r:id="rId11" w:history="1">
        <w:r w:rsidRPr="007F3560">
          <w:rPr>
            <w:rStyle w:val="Hperlink"/>
            <w:szCs w:val="24"/>
            <w:lang w:eastAsia="et-EE"/>
          </w:rPr>
          <w:t>Maa-</w:t>
        </w:r>
        <w:r w:rsidR="007F3560" w:rsidRPr="007F3560">
          <w:rPr>
            <w:rStyle w:val="Hperlink"/>
            <w:szCs w:val="24"/>
            <w:lang w:eastAsia="et-EE"/>
          </w:rPr>
          <w:t xml:space="preserve"> ja Ruumi</w:t>
        </w:r>
        <w:r w:rsidRPr="007F3560">
          <w:rPr>
            <w:rStyle w:val="Hperlink"/>
            <w:szCs w:val="24"/>
            <w:lang w:eastAsia="et-EE"/>
          </w:rPr>
          <w:t>ameti kodulehel korralise hindamise alajaotuses</w:t>
        </w:r>
        <w:r w:rsidR="007F3560" w:rsidRPr="007F3560">
          <w:rPr>
            <w:rStyle w:val="Hperlink"/>
            <w:szCs w:val="24"/>
            <w:lang w:eastAsia="et-EE"/>
          </w:rPr>
          <w:t>.</w:t>
        </w:r>
      </w:hyperlink>
    </w:p>
    <w:p w14:paraId="4AFBAD89" w14:textId="77777777" w:rsidR="001E7522" w:rsidRDefault="001E7522" w:rsidP="001E7522">
      <w:pPr>
        <w:rPr>
          <w:b/>
          <w:color w:val="000000"/>
          <w:szCs w:val="24"/>
          <w:lang w:eastAsia="et-EE"/>
        </w:rPr>
      </w:pPr>
    </w:p>
    <w:p w14:paraId="611ABBC2" w14:textId="77777777" w:rsidR="00082B16" w:rsidRDefault="00082B16" w:rsidP="007C3B0A">
      <w:pPr>
        <w:rPr>
          <w:b/>
          <w:color w:val="000000"/>
          <w:szCs w:val="24"/>
          <w:lang w:eastAsia="et-EE"/>
        </w:rPr>
      </w:pPr>
    </w:p>
    <w:p w14:paraId="36BADF98" w14:textId="77777777" w:rsidR="00082B16" w:rsidRDefault="00082B16" w:rsidP="007C3B0A">
      <w:pPr>
        <w:rPr>
          <w:b/>
          <w:color w:val="000000"/>
          <w:szCs w:val="24"/>
          <w:lang w:eastAsia="et-EE"/>
        </w:rPr>
      </w:pPr>
    </w:p>
    <w:p w14:paraId="343D4600" w14:textId="54B82045" w:rsidR="001E7522" w:rsidRDefault="001E7522" w:rsidP="007C3B0A">
      <w:pPr>
        <w:rPr>
          <w:b/>
          <w:color w:val="000000"/>
          <w:szCs w:val="24"/>
          <w:lang w:eastAsia="et-EE"/>
        </w:rPr>
      </w:pPr>
      <w:r w:rsidRPr="007750C5">
        <w:rPr>
          <w:b/>
          <w:color w:val="000000"/>
          <w:szCs w:val="24"/>
          <w:lang w:eastAsia="et-EE"/>
        </w:rPr>
        <w:lastRenderedPageBreak/>
        <w:t>Maamaksu</w:t>
      </w:r>
      <w:r>
        <w:rPr>
          <w:b/>
          <w:color w:val="000000"/>
          <w:szCs w:val="24"/>
          <w:lang w:eastAsia="et-EE"/>
        </w:rPr>
        <w:t>seadus ja maamaksu</w:t>
      </w:r>
      <w:r w:rsidRPr="007750C5">
        <w:rPr>
          <w:b/>
          <w:color w:val="000000"/>
          <w:szCs w:val="24"/>
          <w:lang w:eastAsia="et-EE"/>
        </w:rPr>
        <w:t>määr</w:t>
      </w:r>
      <w:r>
        <w:rPr>
          <w:b/>
          <w:color w:val="000000"/>
          <w:szCs w:val="24"/>
          <w:lang w:eastAsia="et-EE"/>
        </w:rPr>
        <w:t>ad</w:t>
      </w:r>
      <w:r w:rsidR="00340F29">
        <w:rPr>
          <w:b/>
          <w:color w:val="000000"/>
          <w:szCs w:val="24"/>
          <w:lang w:eastAsia="et-EE"/>
        </w:rPr>
        <w:t xml:space="preserve"> alates 2026. aastast.</w:t>
      </w:r>
    </w:p>
    <w:p w14:paraId="4AB05D52" w14:textId="197D6162" w:rsidR="005604B0" w:rsidRDefault="005604B0" w:rsidP="007C3B0A">
      <w:pPr>
        <w:rPr>
          <w:b/>
          <w:color w:val="000000"/>
          <w:szCs w:val="24"/>
          <w:lang w:eastAsia="et-EE"/>
        </w:rPr>
      </w:pPr>
    </w:p>
    <w:p w14:paraId="68AF35C8" w14:textId="6EE49C69" w:rsidR="005604B0" w:rsidRDefault="005604B0" w:rsidP="00D01D5D">
      <w:pPr>
        <w:rPr>
          <w:szCs w:val="24"/>
        </w:rPr>
      </w:pPr>
      <w:r w:rsidRPr="008943E7">
        <w:rPr>
          <w:szCs w:val="24"/>
        </w:rPr>
        <w:t>Riigikogu v</w:t>
      </w:r>
      <w:r>
        <w:rPr>
          <w:szCs w:val="24"/>
        </w:rPr>
        <w:t xml:space="preserve">õttis </w:t>
      </w:r>
      <w:r w:rsidRPr="008943E7">
        <w:rPr>
          <w:szCs w:val="24"/>
        </w:rPr>
        <w:t>19.06.2024</w:t>
      </w:r>
      <w:r>
        <w:rPr>
          <w:szCs w:val="24"/>
        </w:rPr>
        <w:t xml:space="preserve"> vastu maamaksuseaduse muutmise seaduse. Eelmainitud seaduses sätestatud muudatused annavad kohalikule omavalitsusele võimaluse suurendada maa sihtotstarbegruppide lõikes maamaksumäärasid, määrata maamaksu aastase kasvu piirmäär, kehtestada maakasutajatele summapõhised maksusoodustused ning määrata lisaks maamaksu erisoodustusi. Antud seaduse muudatused rakenduvad eelmainitud osas alates 1. jaanuarist 2026.</w:t>
      </w:r>
    </w:p>
    <w:p w14:paraId="255E75AE" w14:textId="246E4C86" w:rsidR="00BD75FE" w:rsidRDefault="00BD75FE" w:rsidP="00D01D5D">
      <w:pPr>
        <w:rPr>
          <w:szCs w:val="24"/>
        </w:rPr>
      </w:pPr>
    </w:p>
    <w:p w14:paraId="367A7757" w14:textId="596ABE63" w:rsidR="00BD75FE" w:rsidRDefault="00BD75FE" w:rsidP="00D01D5D">
      <w:pPr>
        <w:rPr>
          <w:szCs w:val="24"/>
        </w:rPr>
      </w:pPr>
      <w:r>
        <w:rPr>
          <w:szCs w:val="24"/>
        </w:rPr>
        <w:t xml:space="preserve">Eelnõu </w:t>
      </w:r>
      <w:r w:rsidRPr="00BD75FE">
        <w:rPr>
          <w:szCs w:val="24"/>
        </w:rPr>
        <w:t>§ 1 kohaselt kehtestatakse</w:t>
      </w:r>
      <w:r>
        <w:rPr>
          <w:szCs w:val="24"/>
        </w:rPr>
        <w:t xml:space="preserve"> </w:t>
      </w:r>
      <w:r w:rsidR="00896819">
        <w:rPr>
          <w:szCs w:val="24"/>
        </w:rPr>
        <w:t xml:space="preserve">Viljandi linnas </w:t>
      </w:r>
      <w:r>
        <w:rPr>
          <w:szCs w:val="24"/>
        </w:rPr>
        <w:t>alates 2026. aastast</w:t>
      </w:r>
      <w:r w:rsidR="00896819">
        <w:rPr>
          <w:szCs w:val="24"/>
        </w:rPr>
        <w:t xml:space="preserve"> kehtima hakkavad</w:t>
      </w:r>
      <w:r>
        <w:rPr>
          <w:szCs w:val="24"/>
        </w:rPr>
        <w:t xml:space="preserve"> maamaksumäärad.</w:t>
      </w:r>
    </w:p>
    <w:p w14:paraId="32D2C5FB" w14:textId="77777777" w:rsidR="00BD75FE" w:rsidRDefault="00BD75FE" w:rsidP="00D01D5D">
      <w:pPr>
        <w:rPr>
          <w:szCs w:val="24"/>
        </w:rPr>
      </w:pPr>
    </w:p>
    <w:p w14:paraId="751C385A" w14:textId="766F5A02" w:rsidR="00340F29" w:rsidRPr="00340F29" w:rsidRDefault="00340F29" w:rsidP="00D01D5D">
      <w:pPr>
        <w:spacing w:after="160"/>
        <w:rPr>
          <w:rFonts w:eastAsia="Calibri"/>
          <w:szCs w:val="24"/>
        </w:rPr>
      </w:pPr>
      <w:r w:rsidRPr="00340F29">
        <w:rPr>
          <w:rFonts w:eastAsia="Calibri"/>
          <w:szCs w:val="24"/>
        </w:rPr>
        <w:t>Kehtiva maamaksuseaduse § 5 lg 1 kohaselt kehtestab kohaliku omavalitsusüksuse volikogu hiljemalt maksustamisaastale eelneva aasta 1. oktoobriks igale järgmisele maa sihtotstarbegrupile maksumäära:</w:t>
      </w:r>
    </w:p>
    <w:p w14:paraId="56AABECB" w14:textId="0B8EBB0C" w:rsidR="00340F29" w:rsidRPr="00340F29" w:rsidRDefault="00340F29" w:rsidP="00D01D5D">
      <w:pPr>
        <w:spacing w:after="160"/>
        <w:rPr>
          <w:rFonts w:eastAsia="Calibri"/>
          <w:szCs w:val="24"/>
        </w:rPr>
      </w:pPr>
      <w:r w:rsidRPr="00340F29">
        <w:rPr>
          <w:rFonts w:eastAsia="Calibri"/>
          <w:szCs w:val="24"/>
        </w:rPr>
        <w:t>1) Maamaksuseaduse § 5 lg 1 punkt 1 kohaselt elamumaale ja maatulundusmaa õuemaa kõlvikule 0,1–1,0 protsenti maa m</w:t>
      </w:r>
      <w:r w:rsidR="00732443">
        <w:rPr>
          <w:rFonts w:eastAsia="Calibri"/>
          <w:szCs w:val="24"/>
        </w:rPr>
        <w:t>aksustamishinnast aastas (</w:t>
      </w:r>
      <w:r w:rsidR="00732443" w:rsidRPr="0076577F">
        <w:rPr>
          <w:rFonts w:eastAsia="Calibri"/>
          <w:b/>
          <w:szCs w:val="24"/>
        </w:rPr>
        <w:t>2025. aastal</w:t>
      </w:r>
      <w:r w:rsidRPr="0076577F">
        <w:rPr>
          <w:rFonts w:eastAsia="Calibri"/>
          <w:b/>
          <w:szCs w:val="24"/>
        </w:rPr>
        <w:t xml:space="preserve"> kehtiv 0,5%);</w:t>
      </w:r>
    </w:p>
    <w:p w14:paraId="6F665360" w14:textId="7C6FA471" w:rsidR="00340F29" w:rsidRPr="00340F29" w:rsidRDefault="00340F29" w:rsidP="00D01D5D">
      <w:pPr>
        <w:spacing w:after="160"/>
        <w:rPr>
          <w:rFonts w:eastAsia="Calibri"/>
          <w:szCs w:val="24"/>
        </w:rPr>
      </w:pPr>
      <w:r w:rsidRPr="00340F29">
        <w:rPr>
          <w:rFonts w:eastAsia="Calibri"/>
          <w:szCs w:val="24"/>
        </w:rPr>
        <w:t>2) Maamaksuseaduse § 5 lg 1 punktis 1 nimetamata maatulundusmaale 0,1–0,5 protsenti maa maksustamishinnast aas</w:t>
      </w:r>
      <w:r w:rsidR="00732443">
        <w:rPr>
          <w:rFonts w:eastAsia="Calibri"/>
          <w:szCs w:val="24"/>
        </w:rPr>
        <w:t>tas (põllumaa, metsamaa) (</w:t>
      </w:r>
      <w:r w:rsidR="00732443" w:rsidRPr="0076577F">
        <w:rPr>
          <w:rFonts w:eastAsia="Calibri"/>
          <w:b/>
          <w:szCs w:val="24"/>
        </w:rPr>
        <w:t>2025. aastal</w:t>
      </w:r>
      <w:r w:rsidRPr="0076577F">
        <w:rPr>
          <w:rFonts w:eastAsia="Calibri"/>
          <w:b/>
          <w:szCs w:val="24"/>
        </w:rPr>
        <w:t xml:space="preserve"> kehtiv 0,5%</w:t>
      </w:r>
      <w:r w:rsidRPr="00340F29">
        <w:rPr>
          <w:rFonts w:eastAsia="Calibri"/>
          <w:szCs w:val="24"/>
        </w:rPr>
        <w:t>);</w:t>
      </w:r>
    </w:p>
    <w:p w14:paraId="43997DB7" w14:textId="429E1FDD" w:rsidR="00340F29" w:rsidRDefault="00340F29" w:rsidP="00D01D5D">
      <w:pPr>
        <w:spacing w:after="160"/>
        <w:rPr>
          <w:rFonts w:eastAsia="Calibri"/>
          <w:szCs w:val="24"/>
        </w:rPr>
      </w:pPr>
      <w:r w:rsidRPr="00340F29">
        <w:rPr>
          <w:rFonts w:eastAsia="Calibri"/>
          <w:szCs w:val="24"/>
        </w:rPr>
        <w:t>3) Maamaksuseaduse § 5 lg 1 punktides 1 ja 2 nimetamata sihtotstarbega maale 0,1–2,0 protsenti maa maksustamishinnast aastas</w:t>
      </w:r>
      <w:r w:rsidR="003B6CC4">
        <w:rPr>
          <w:rFonts w:eastAsia="Calibri"/>
          <w:szCs w:val="24"/>
        </w:rPr>
        <w:t xml:space="preserve"> – muu maa</w:t>
      </w:r>
      <w:r w:rsidRPr="00340F29">
        <w:rPr>
          <w:rFonts w:eastAsia="Calibri"/>
          <w:szCs w:val="24"/>
        </w:rPr>
        <w:t xml:space="preserve"> (ärimaa, to</w:t>
      </w:r>
      <w:r w:rsidR="00732443">
        <w:rPr>
          <w:rFonts w:eastAsia="Calibri"/>
          <w:szCs w:val="24"/>
        </w:rPr>
        <w:t>otmismaa, transpordimaa) (</w:t>
      </w:r>
      <w:r w:rsidR="00732443" w:rsidRPr="0076577F">
        <w:rPr>
          <w:rFonts w:eastAsia="Calibri"/>
          <w:b/>
          <w:szCs w:val="24"/>
        </w:rPr>
        <w:t>2025. aastal</w:t>
      </w:r>
      <w:r w:rsidR="0076577F">
        <w:rPr>
          <w:rFonts w:eastAsia="Calibri"/>
          <w:b/>
          <w:szCs w:val="24"/>
        </w:rPr>
        <w:t xml:space="preserve"> kehtiv </w:t>
      </w:r>
      <w:r w:rsidRPr="0076577F">
        <w:rPr>
          <w:rFonts w:eastAsia="Calibri"/>
          <w:b/>
          <w:szCs w:val="24"/>
        </w:rPr>
        <w:t>1,0%</w:t>
      </w:r>
      <w:r w:rsidRPr="00340F29">
        <w:rPr>
          <w:rFonts w:eastAsia="Calibri"/>
          <w:szCs w:val="24"/>
        </w:rPr>
        <w:t>).</w:t>
      </w:r>
    </w:p>
    <w:p w14:paraId="473A5048" w14:textId="79E2050F" w:rsidR="008C2843" w:rsidRDefault="008C2843" w:rsidP="00D01D5D">
      <w:pPr>
        <w:spacing w:after="160"/>
        <w:rPr>
          <w:rFonts w:eastAsia="Calibri"/>
          <w:szCs w:val="24"/>
        </w:rPr>
      </w:pPr>
      <w:r>
        <w:rPr>
          <w:rFonts w:eastAsia="Calibri"/>
          <w:szCs w:val="24"/>
        </w:rPr>
        <w:t>Viljandi linnas jaotub 2025</w:t>
      </w:r>
      <w:r w:rsidR="0062162A">
        <w:rPr>
          <w:rFonts w:eastAsia="Calibri"/>
          <w:szCs w:val="24"/>
        </w:rPr>
        <w:t>.</w:t>
      </w:r>
      <w:r>
        <w:rPr>
          <w:rFonts w:eastAsia="Calibri"/>
          <w:szCs w:val="24"/>
        </w:rPr>
        <w:t xml:space="preserve"> aastal maamaks vastavalt</w:t>
      </w:r>
      <w:r w:rsidR="0062162A">
        <w:rPr>
          <w:rFonts w:eastAsia="Calibri"/>
          <w:szCs w:val="24"/>
        </w:rPr>
        <w:t xml:space="preserve"> </w:t>
      </w:r>
      <w:r>
        <w:rPr>
          <w:rFonts w:eastAsia="Calibri"/>
          <w:szCs w:val="24"/>
        </w:rPr>
        <w:t>maa sihtotstarbele</w:t>
      </w:r>
      <w:r w:rsidR="0062162A">
        <w:rPr>
          <w:rFonts w:eastAsia="Calibri"/>
          <w:szCs w:val="24"/>
        </w:rPr>
        <w:t xml:space="preserve"> ja kehtivatele maamaksumääradele</w:t>
      </w:r>
      <w:r>
        <w:rPr>
          <w:rFonts w:eastAsia="Calibri"/>
          <w:szCs w:val="24"/>
        </w:rPr>
        <w:t xml:space="preserve"> järgnevalt:</w:t>
      </w:r>
    </w:p>
    <w:p w14:paraId="31DA8452" w14:textId="34887CEA" w:rsidR="00507009" w:rsidRDefault="008C2843" w:rsidP="00340F29">
      <w:pPr>
        <w:spacing w:after="160" w:line="259" w:lineRule="auto"/>
        <w:jc w:val="left"/>
        <w:rPr>
          <w:rFonts w:eastAsia="Calibri"/>
          <w:szCs w:val="24"/>
        </w:rPr>
      </w:pPr>
      <w:r w:rsidRPr="008C2843">
        <w:rPr>
          <w:rFonts w:eastAsia="Calibri"/>
          <w:noProof/>
          <w:szCs w:val="24"/>
          <w:lang w:eastAsia="et-EE"/>
        </w:rPr>
        <w:drawing>
          <wp:inline distT="0" distB="0" distL="0" distR="0" wp14:anchorId="45A640ED" wp14:editId="0A425998">
            <wp:extent cx="3564224" cy="1765300"/>
            <wp:effectExtent l="0" t="0" r="0" b="635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25016" cy="1795409"/>
                    </a:xfrm>
                    <a:prstGeom prst="rect">
                      <a:avLst/>
                    </a:prstGeom>
                  </pic:spPr>
                </pic:pic>
              </a:graphicData>
            </a:graphic>
          </wp:inline>
        </w:drawing>
      </w:r>
    </w:p>
    <w:p w14:paraId="732CFFB0" w14:textId="77777777" w:rsidR="0062162A" w:rsidRDefault="0062162A" w:rsidP="00340F29">
      <w:pPr>
        <w:spacing w:after="160" w:line="259" w:lineRule="auto"/>
        <w:jc w:val="left"/>
        <w:rPr>
          <w:rFonts w:eastAsia="Calibri"/>
          <w:szCs w:val="24"/>
        </w:rPr>
      </w:pPr>
    </w:p>
    <w:tbl>
      <w:tblPr>
        <w:tblStyle w:val="Kontuurtabel"/>
        <w:tblpPr w:leftFromText="141" w:rightFromText="141" w:vertAnchor="text" w:horzAnchor="margin" w:tblpXSpec="center" w:tblpY="959"/>
        <w:tblW w:w="9356" w:type="dxa"/>
        <w:tblLayout w:type="fixed"/>
        <w:tblLook w:val="04A0" w:firstRow="1" w:lastRow="0" w:firstColumn="1" w:lastColumn="0" w:noHBand="0" w:noVBand="1"/>
      </w:tblPr>
      <w:tblGrid>
        <w:gridCol w:w="1673"/>
        <w:gridCol w:w="2585"/>
        <w:gridCol w:w="2551"/>
        <w:gridCol w:w="2547"/>
      </w:tblGrid>
      <w:tr w:rsidR="00723F67" w:rsidRPr="00280770" w14:paraId="758D7FFB" w14:textId="77777777" w:rsidTr="00280770">
        <w:trPr>
          <w:trHeight w:val="2017"/>
        </w:trPr>
        <w:tc>
          <w:tcPr>
            <w:tcW w:w="1673" w:type="dxa"/>
          </w:tcPr>
          <w:p w14:paraId="0069228E" w14:textId="77777777" w:rsidR="00723F67" w:rsidRPr="00280770" w:rsidRDefault="00723F67" w:rsidP="00723F67">
            <w:pPr>
              <w:spacing w:after="160" w:line="259" w:lineRule="auto"/>
              <w:rPr>
                <w:rFonts w:ascii="Times New Roman" w:eastAsia="Calibri" w:hAnsi="Times New Roman" w:cs="Times New Roman"/>
                <w:sz w:val="20"/>
                <w:szCs w:val="20"/>
              </w:rPr>
            </w:pPr>
          </w:p>
          <w:p w14:paraId="5C5F5E20" w14:textId="77777777" w:rsidR="00723F67" w:rsidRPr="00280770" w:rsidRDefault="00723F67" w:rsidP="00723F67">
            <w:pPr>
              <w:rPr>
                <w:rFonts w:ascii="Times New Roman" w:eastAsia="Calibri" w:hAnsi="Times New Roman" w:cs="Times New Roman"/>
                <w:sz w:val="20"/>
                <w:szCs w:val="20"/>
              </w:rPr>
            </w:pPr>
          </w:p>
          <w:p w14:paraId="51AAE8D6" w14:textId="77777777" w:rsidR="00723F67" w:rsidRPr="00280770" w:rsidRDefault="00723F67" w:rsidP="00723F67">
            <w:pPr>
              <w:rPr>
                <w:rFonts w:ascii="Times New Roman" w:eastAsia="Calibri" w:hAnsi="Times New Roman" w:cs="Times New Roman"/>
                <w:sz w:val="20"/>
                <w:szCs w:val="20"/>
              </w:rPr>
            </w:pPr>
          </w:p>
          <w:p w14:paraId="24B34198" w14:textId="77777777" w:rsidR="00723F67" w:rsidRPr="00280770" w:rsidRDefault="00723F67" w:rsidP="00723F67">
            <w:pPr>
              <w:rPr>
                <w:rFonts w:ascii="Times New Roman" w:eastAsia="Calibri" w:hAnsi="Times New Roman" w:cs="Times New Roman"/>
                <w:sz w:val="20"/>
                <w:szCs w:val="20"/>
              </w:rPr>
            </w:pPr>
          </w:p>
          <w:p w14:paraId="0BE8349F" w14:textId="77777777" w:rsidR="00723F67" w:rsidRPr="00280770" w:rsidRDefault="00723F67" w:rsidP="00723F67">
            <w:pPr>
              <w:rPr>
                <w:rFonts w:ascii="Times New Roman" w:eastAsia="Calibri" w:hAnsi="Times New Roman" w:cs="Times New Roman"/>
                <w:sz w:val="20"/>
                <w:szCs w:val="20"/>
              </w:rPr>
            </w:pPr>
          </w:p>
          <w:p w14:paraId="6637676A" w14:textId="77777777" w:rsidR="00723F67" w:rsidRPr="00280770" w:rsidRDefault="00723F67" w:rsidP="00723F67">
            <w:pPr>
              <w:tabs>
                <w:tab w:val="left" w:pos="2204"/>
              </w:tabs>
              <w:rPr>
                <w:rFonts w:ascii="Times New Roman" w:eastAsia="Calibri" w:hAnsi="Times New Roman" w:cs="Times New Roman"/>
                <w:sz w:val="20"/>
                <w:szCs w:val="20"/>
              </w:rPr>
            </w:pPr>
          </w:p>
        </w:tc>
        <w:tc>
          <w:tcPr>
            <w:tcW w:w="2585" w:type="dxa"/>
          </w:tcPr>
          <w:p w14:paraId="76873B6D" w14:textId="01C78157" w:rsidR="00723F67" w:rsidRPr="00280770" w:rsidRDefault="00723F67"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Maamaksumäärad</w:t>
            </w:r>
            <w:r w:rsidR="00620BF5" w:rsidRPr="00280770">
              <w:rPr>
                <w:rFonts w:ascii="Times New Roman" w:eastAsia="Calibri" w:hAnsi="Times New Roman" w:cs="Times New Roman"/>
                <w:sz w:val="20"/>
                <w:szCs w:val="20"/>
              </w:rPr>
              <w:t xml:space="preserve"> (hetkel kehtivad)</w:t>
            </w:r>
            <w:r w:rsidRPr="00280770">
              <w:rPr>
                <w:rFonts w:ascii="Times New Roman" w:eastAsia="Calibri" w:hAnsi="Times New Roman" w:cs="Times New Roman"/>
                <w:sz w:val="20"/>
                <w:szCs w:val="20"/>
              </w:rPr>
              <w:t>:</w:t>
            </w:r>
          </w:p>
          <w:p w14:paraId="3CFFB058" w14:textId="10450CF0" w:rsidR="00723F67" w:rsidRPr="00280770" w:rsidRDefault="006964B3"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Elamumaa 0,5</w:t>
            </w:r>
            <w:r w:rsidR="00723F67" w:rsidRPr="00280770">
              <w:rPr>
                <w:rFonts w:ascii="Times New Roman" w:eastAsia="Calibri" w:hAnsi="Times New Roman" w:cs="Times New Roman"/>
                <w:sz w:val="20"/>
                <w:szCs w:val="20"/>
              </w:rPr>
              <w:t>%</w:t>
            </w:r>
          </w:p>
          <w:p w14:paraId="381D019A" w14:textId="20C5BF50" w:rsidR="00723F67" w:rsidRPr="00280770" w:rsidRDefault="006964B3"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Maatulundusmaa 0,5</w:t>
            </w:r>
            <w:r w:rsidR="00723F67" w:rsidRPr="00280770">
              <w:rPr>
                <w:rFonts w:ascii="Times New Roman" w:eastAsia="Calibri" w:hAnsi="Times New Roman" w:cs="Times New Roman"/>
                <w:sz w:val="20"/>
                <w:szCs w:val="20"/>
              </w:rPr>
              <w:t>%</w:t>
            </w:r>
          </w:p>
          <w:p w14:paraId="4BD33E6C" w14:textId="40B5F485" w:rsidR="00723F67" w:rsidRPr="00280770" w:rsidRDefault="006964B3"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Muu maa 1,0</w:t>
            </w:r>
            <w:r w:rsidR="00723F67" w:rsidRPr="00280770">
              <w:rPr>
                <w:rFonts w:ascii="Times New Roman" w:eastAsia="Calibri" w:hAnsi="Times New Roman" w:cs="Times New Roman"/>
                <w:sz w:val="20"/>
                <w:szCs w:val="20"/>
              </w:rPr>
              <w:t>%</w:t>
            </w:r>
          </w:p>
        </w:tc>
        <w:tc>
          <w:tcPr>
            <w:tcW w:w="2551" w:type="dxa"/>
          </w:tcPr>
          <w:p w14:paraId="020E8809" w14:textId="77777777" w:rsidR="00723F67" w:rsidRPr="00280770" w:rsidRDefault="00723F67"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Maamaksumäärad:</w:t>
            </w:r>
          </w:p>
          <w:p w14:paraId="028569BC" w14:textId="7B67F52C" w:rsidR="00723F67" w:rsidRPr="00280770" w:rsidRDefault="006964B3"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Elamumaa 0,75</w:t>
            </w:r>
            <w:r w:rsidR="00723F67" w:rsidRPr="00280770">
              <w:rPr>
                <w:rFonts w:ascii="Times New Roman" w:eastAsia="Calibri" w:hAnsi="Times New Roman" w:cs="Times New Roman"/>
                <w:sz w:val="20"/>
                <w:szCs w:val="20"/>
              </w:rPr>
              <w:t>%</w:t>
            </w:r>
          </w:p>
          <w:p w14:paraId="53360812" w14:textId="27349F09" w:rsidR="00723F67" w:rsidRPr="00280770" w:rsidRDefault="006964B3"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Maatulundusmaa 0,5</w:t>
            </w:r>
            <w:r w:rsidR="00723F67" w:rsidRPr="00280770">
              <w:rPr>
                <w:rFonts w:ascii="Times New Roman" w:eastAsia="Calibri" w:hAnsi="Times New Roman" w:cs="Times New Roman"/>
                <w:sz w:val="20"/>
                <w:szCs w:val="20"/>
              </w:rPr>
              <w:t>%</w:t>
            </w:r>
          </w:p>
          <w:p w14:paraId="5AE082E8" w14:textId="64955E0A" w:rsidR="00723F67" w:rsidRPr="00280770" w:rsidRDefault="00D6612B" w:rsidP="00723F67">
            <w:pPr>
              <w:rPr>
                <w:rFonts w:ascii="Times New Roman" w:eastAsia="Calibri" w:hAnsi="Times New Roman" w:cs="Times New Roman"/>
                <w:sz w:val="20"/>
                <w:szCs w:val="20"/>
              </w:rPr>
            </w:pPr>
            <w:r w:rsidRPr="00280770">
              <w:rPr>
                <w:rFonts w:ascii="Times New Roman" w:eastAsia="Calibri" w:hAnsi="Times New Roman" w:cs="Times New Roman"/>
                <w:sz w:val="20"/>
                <w:szCs w:val="20"/>
              </w:rPr>
              <w:t>Muu maa 1</w:t>
            </w:r>
            <w:r w:rsidR="008411BD" w:rsidRPr="00280770">
              <w:rPr>
                <w:rFonts w:ascii="Times New Roman" w:eastAsia="Calibri" w:hAnsi="Times New Roman" w:cs="Times New Roman"/>
                <w:sz w:val="20"/>
                <w:szCs w:val="20"/>
              </w:rPr>
              <w:t>,5</w:t>
            </w:r>
            <w:r w:rsidR="00723F67" w:rsidRPr="00280770">
              <w:rPr>
                <w:rFonts w:ascii="Times New Roman" w:eastAsia="Calibri" w:hAnsi="Times New Roman" w:cs="Times New Roman"/>
                <w:sz w:val="20"/>
                <w:szCs w:val="20"/>
              </w:rPr>
              <w:t>%</w:t>
            </w:r>
          </w:p>
        </w:tc>
        <w:tc>
          <w:tcPr>
            <w:tcW w:w="2547" w:type="dxa"/>
          </w:tcPr>
          <w:p w14:paraId="720AF7D0" w14:textId="23EBA60D" w:rsidR="00723F67" w:rsidRPr="00280770" w:rsidRDefault="00723F67"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Maamaksumäärad (2026. aasta maksimaalne):</w:t>
            </w:r>
          </w:p>
          <w:p w14:paraId="29D1D83B" w14:textId="310854AA" w:rsidR="00723F67" w:rsidRPr="00280770" w:rsidRDefault="006964B3"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Elamumaa 1,0</w:t>
            </w:r>
            <w:r w:rsidR="00723F67" w:rsidRPr="00280770">
              <w:rPr>
                <w:rFonts w:ascii="Times New Roman" w:eastAsia="Calibri" w:hAnsi="Times New Roman" w:cs="Times New Roman"/>
                <w:sz w:val="20"/>
                <w:szCs w:val="20"/>
              </w:rPr>
              <w:t>%</w:t>
            </w:r>
          </w:p>
          <w:p w14:paraId="72611809" w14:textId="72EB7D9E" w:rsidR="00723F67" w:rsidRPr="00280770" w:rsidRDefault="006964B3"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Maatulundusmaa 0,5</w:t>
            </w:r>
            <w:r w:rsidR="00723F67" w:rsidRPr="00280770">
              <w:rPr>
                <w:rFonts w:ascii="Times New Roman" w:eastAsia="Calibri" w:hAnsi="Times New Roman" w:cs="Times New Roman"/>
                <w:sz w:val="20"/>
                <w:szCs w:val="20"/>
              </w:rPr>
              <w:t>%</w:t>
            </w:r>
          </w:p>
          <w:p w14:paraId="11E411DA" w14:textId="689ADB18" w:rsidR="00723F67" w:rsidRPr="00280770" w:rsidRDefault="006964B3"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Muu maa 2,0</w:t>
            </w:r>
            <w:r w:rsidR="00723F67" w:rsidRPr="00280770">
              <w:rPr>
                <w:rFonts w:ascii="Times New Roman" w:eastAsia="Calibri" w:hAnsi="Times New Roman" w:cs="Times New Roman"/>
                <w:sz w:val="20"/>
                <w:szCs w:val="20"/>
              </w:rPr>
              <w:t>%</w:t>
            </w:r>
          </w:p>
        </w:tc>
      </w:tr>
      <w:tr w:rsidR="00723F67" w:rsidRPr="00280770" w14:paraId="272879B5" w14:textId="77777777" w:rsidTr="00280770">
        <w:trPr>
          <w:trHeight w:val="507"/>
        </w:trPr>
        <w:tc>
          <w:tcPr>
            <w:tcW w:w="1673" w:type="dxa"/>
          </w:tcPr>
          <w:p w14:paraId="5073AB55" w14:textId="77777777" w:rsidR="00723F67" w:rsidRPr="00280770" w:rsidRDefault="00723F67"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Maamaksu prognoositav laekumine 2026. aastal</w:t>
            </w:r>
          </w:p>
        </w:tc>
        <w:tc>
          <w:tcPr>
            <w:tcW w:w="2585" w:type="dxa"/>
          </w:tcPr>
          <w:p w14:paraId="0080AC22" w14:textId="77777777" w:rsidR="00723F67" w:rsidRPr="00280770" w:rsidRDefault="00723F67"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549 205 eur</w:t>
            </w:r>
          </w:p>
        </w:tc>
        <w:tc>
          <w:tcPr>
            <w:tcW w:w="2551" w:type="dxa"/>
          </w:tcPr>
          <w:p w14:paraId="63583611" w14:textId="0469473E" w:rsidR="00723F67" w:rsidRPr="00280770" w:rsidRDefault="00D6612B"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57</w:t>
            </w:r>
            <w:r w:rsidR="008411BD" w:rsidRPr="00280770">
              <w:rPr>
                <w:rFonts w:ascii="Times New Roman" w:eastAsia="Calibri" w:hAnsi="Times New Roman" w:cs="Times New Roman"/>
                <w:sz w:val="20"/>
                <w:szCs w:val="20"/>
              </w:rPr>
              <w:t>8</w:t>
            </w:r>
            <w:r w:rsidRPr="00280770">
              <w:rPr>
                <w:rFonts w:ascii="Times New Roman" w:eastAsia="Calibri" w:hAnsi="Times New Roman" w:cs="Times New Roman"/>
                <w:sz w:val="20"/>
                <w:szCs w:val="20"/>
              </w:rPr>
              <w:t> </w:t>
            </w:r>
            <w:r w:rsidR="008411BD" w:rsidRPr="00280770">
              <w:rPr>
                <w:rFonts w:ascii="Times New Roman" w:eastAsia="Calibri" w:hAnsi="Times New Roman" w:cs="Times New Roman"/>
                <w:sz w:val="20"/>
                <w:szCs w:val="20"/>
              </w:rPr>
              <w:t>903</w:t>
            </w:r>
            <w:r w:rsidR="00723F67" w:rsidRPr="00280770">
              <w:rPr>
                <w:rFonts w:ascii="Times New Roman" w:eastAsia="Calibri" w:hAnsi="Times New Roman" w:cs="Times New Roman"/>
                <w:sz w:val="20"/>
                <w:szCs w:val="20"/>
              </w:rPr>
              <w:t xml:space="preserve"> </w:t>
            </w:r>
            <w:proofErr w:type="spellStart"/>
            <w:r w:rsidR="00723F67" w:rsidRPr="00280770">
              <w:rPr>
                <w:rFonts w:ascii="Times New Roman" w:eastAsia="Calibri" w:hAnsi="Times New Roman" w:cs="Times New Roman"/>
                <w:sz w:val="20"/>
                <w:szCs w:val="20"/>
              </w:rPr>
              <w:t>eur</w:t>
            </w:r>
            <w:proofErr w:type="spellEnd"/>
          </w:p>
        </w:tc>
        <w:tc>
          <w:tcPr>
            <w:tcW w:w="2547" w:type="dxa"/>
          </w:tcPr>
          <w:p w14:paraId="4A1F2057" w14:textId="77777777" w:rsidR="00723F67" w:rsidRPr="00280770" w:rsidRDefault="00723F67" w:rsidP="00723F67">
            <w:pPr>
              <w:spacing w:after="160" w:line="259" w:lineRule="auto"/>
              <w:rPr>
                <w:rFonts w:ascii="Times New Roman" w:eastAsia="Calibri" w:hAnsi="Times New Roman" w:cs="Times New Roman"/>
                <w:sz w:val="20"/>
                <w:szCs w:val="20"/>
              </w:rPr>
            </w:pPr>
            <w:r w:rsidRPr="00280770">
              <w:rPr>
                <w:rFonts w:ascii="Times New Roman" w:eastAsia="Calibri" w:hAnsi="Times New Roman" w:cs="Times New Roman"/>
                <w:sz w:val="20"/>
                <w:szCs w:val="20"/>
              </w:rPr>
              <w:t>585 602 eur</w:t>
            </w:r>
          </w:p>
        </w:tc>
      </w:tr>
    </w:tbl>
    <w:p w14:paraId="43826717" w14:textId="478466E6" w:rsidR="00280770" w:rsidRDefault="008C2843" w:rsidP="00C43A0C">
      <w:pPr>
        <w:spacing w:after="160" w:line="259" w:lineRule="auto"/>
        <w:rPr>
          <w:rFonts w:eastAsia="Calibri"/>
          <w:szCs w:val="24"/>
        </w:rPr>
      </w:pPr>
      <w:r w:rsidRPr="00280770">
        <w:rPr>
          <w:rFonts w:eastAsia="Calibri"/>
          <w:szCs w:val="24"/>
        </w:rPr>
        <w:t>Järgnevas tabelis on välja toodud 2026. aastal võimalike kehtestatavate maamaksumäärade mõju linna tulubaasile, kui maamak</w:t>
      </w:r>
      <w:r w:rsidR="006964B3" w:rsidRPr="00280770">
        <w:rPr>
          <w:rFonts w:eastAsia="Calibri"/>
          <w:szCs w:val="24"/>
        </w:rPr>
        <w:t>su aastase tõusu piirmäär on 10</w:t>
      </w:r>
      <w:r w:rsidRPr="00280770">
        <w:rPr>
          <w:rFonts w:eastAsia="Calibri"/>
          <w:szCs w:val="24"/>
        </w:rPr>
        <w:t>%</w:t>
      </w:r>
      <w:r w:rsidR="0072771C" w:rsidRPr="00280770">
        <w:rPr>
          <w:rFonts w:eastAsia="Calibri"/>
          <w:szCs w:val="24"/>
        </w:rPr>
        <w:t>.</w:t>
      </w:r>
      <w:r w:rsidR="0072771C" w:rsidRPr="00280770">
        <w:t xml:space="preserve"> </w:t>
      </w:r>
      <w:r w:rsidR="0072771C" w:rsidRPr="00280770">
        <w:rPr>
          <w:rFonts w:eastAsia="Calibri"/>
          <w:szCs w:val="24"/>
        </w:rPr>
        <w:t>Arvutustest ei ole maha arvatud koduomanike soodustuste summat:</w:t>
      </w:r>
    </w:p>
    <w:p w14:paraId="76237895" w14:textId="3D6C62D7" w:rsidR="00D01D5D" w:rsidRDefault="00D01D5D">
      <w:pPr>
        <w:rPr>
          <w:b/>
          <w:szCs w:val="24"/>
        </w:rPr>
      </w:pPr>
      <w:r>
        <w:rPr>
          <w:b/>
          <w:szCs w:val="24"/>
        </w:rPr>
        <w:br w:type="page"/>
      </w:r>
    </w:p>
    <w:p w14:paraId="0218B16B" w14:textId="77777777" w:rsidR="00082B16" w:rsidRDefault="00082B16" w:rsidP="006E48AE">
      <w:pPr>
        <w:rPr>
          <w:b/>
          <w:szCs w:val="24"/>
        </w:rPr>
      </w:pPr>
    </w:p>
    <w:p w14:paraId="4CC78ABE" w14:textId="2ACF84B9" w:rsidR="006E48AE" w:rsidRDefault="006E48AE" w:rsidP="006E48AE">
      <w:pPr>
        <w:rPr>
          <w:b/>
          <w:szCs w:val="24"/>
        </w:rPr>
      </w:pPr>
      <w:r w:rsidRPr="00025CD7">
        <w:rPr>
          <w:b/>
          <w:szCs w:val="24"/>
        </w:rPr>
        <w:t>Maamaksu aastase tõusu piirmäär alates 2026. aastast</w:t>
      </w:r>
      <w:r>
        <w:rPr>
          <w:b/>
          <w:szCs w:val="24"/>
        </w:rPr>
        <w:t>.</w:t>
      </w:r>
    </w:p>
    <w:p w14:paraId="4B6DE294" w14:textId="07926B87" w:rsidR="00986198" w:rsidRDefault="00986198" w:rsidP="006E48AE">
      <w:pPr>
        <w:rPr>
          <w:b/>
          <w:szCs w:val="24"/>
        </w:rPr>
      </w:pPr>
    </w:p>
    <w:p w14:paraId="13BD4711" w14:textId="782A135B" w:rsidR="001946F2" w:rsidRDefault="0017193B" w:rsidP="006E48AE">
      <w:pPr>
        <w:rPr>
          <w:szCs w:val="24"/>
        </w:rPr>
      </w:pPr>
      <w:r>
        <w:rPr>
          <w:szCs w:val="24"/>
        </w:rPr>
        <w:t>Eelnõu § 2</w:t>
      </w:r>
      <w:r w:rsidRPr="0017193B">
        <w:rPr>
          <w:szCs w:val="24"/>
        </w:rPr>
        <w:t xml:space="preserve"> kohaselt kehtestatakse maamaksu tõusu piirmäär</w:t>
      </w:r>
      <w:r>
        <w:rPr>
          <w:szCs w:val="24"/>
        </w:rPr>
        <w:t>.</w:t>
      </w:r>
    </w:p>
    <w:p w14:paraId="5404F242" w14:textId="77777777" w:rsidR="0017193B" w:rsidRPr="0017193B" w:rsidRDefault="0017193B" w:rsidP="006E48AE">
      <w:pPr>
        <w:rPr>
          <w:szCs w:val="24"/>
        </w:rPr>
      </w:pPr>
    </w:p>
    <w:p w14:paraId="06597A37" w14:textId="63D255E2" w:rsidR="00852B46" w:rsidRPr="006F0653" w:rsidRDefault="00852B46" w:rsidP="00986198">
      <w:r w:rsidRPr="006F0653">
        <w:t>2025. aastal</w:t>
      </w:r>
      <w:r w:rsidR="00986198" w:rsidRPr="006F0653">
        <w:t xml:space="preserve"> sätestab maamaksuseaduse § 8</w:t>
      </w:r>
      <w:r w:rsidR="00986198" w:rsidRPr="006F0653">
        <w:rPr>
          <w:vertAlign w:val="superscript"/>
        </w:rPr>
        <w:t>1</w:t>
      </w:r>
      <w:r w:rsidR="00986198" w:rsidRPr="006F0653">
        <w:t xml:space="preserve"> maamaksu järsu tõusu vältimiseks maamaksu tõusu piirmäära ehk kaitsemehhanismi. 2025. aastal kehtib seadusjärgne 50-protsendiline (või 20-eur</w:t>
      </w:r>
      <w:r w:rsidR="00EC5F2C" w:rsidRPr="006F0653">
        <w:t>one) piir</w:t>
      </w:r>
      <w:r w:rsidR="003B073D" w:rsidRPr="006F0653">
        <w:t>määr. See tähendab, et kui maa maksustamisperioodi maamaksu summa ilma maksuvabastuste ja -soodustusteta on vähemalt 50 protsenti suurem eelmise maksustamisperioodi maksusummast, siis suureneb maksusumma 50 protsenti. Kui 50 protsenti on väiksem kui 20 eurot, siis suurendatakse maksusummat 20 euro võrra, kuid mitte rohkem kui maa maksustamishinnast ja maamaksumäärast lähtuva maamaksu summani.</w:t>
      </w:r>
    </w:p>
    <w:p w14:paraId="59738B74" w14:textId="77777777" w:rsidR="00857C11" w:rsidRPr="00806E90" w:rsidRDefault="00857C11" w:rsidP="00986198">
      <w:pPr>
        <w:rPr>
          <w:i/>
        </w:rPr>
      </w:pPr>
    </w:p>
    <w:p w14:paraId="03EDFE8D" w14:textId="2E7976FE" w:rsidR="00EC5F2C" w:rsidRPr="00EE42E6" w:rsidRDefault="00986198" w:rsidP="00986198">
      <w:r w:rsidRPr="00EE42E6">
        <w:t>Alates 2026. aastast on</w:t>
      </w:r>
      <w:r w:rsidR="00EC5F2C" w:rsidRPr="00EE42E6">
        <w:t xml:space="preserve"> kohalikul omavalitsusel maamaksuseaduse</w:t>
      </w:r>
      <w:r w:rsidR="0001204B">
        <w:t xml:space="preserve"> muudatuse</w:t>
      </w:r>
      <w:r w:rsidR="00EC5F2C" w:rsidRPr="00EE42E6">
        <w:t xml:space="preserve"> alusel võimalik laiemas ulatuses reguleerida maamaksu aastase suurenemise piirmäära</w:t>
      </w:r>
      <w:r w:rsidRPr="00EE42E6">
        <w:t>. Maamaksuseaduse § 8</w:t>
      </w:r>
      <w:r w:rsidRPr="00EE42E6">
        <w:rPr>
          <w:vertAlign w:val="superscript"/>
        </w:rPr>
        <w:t>1</w:t>
      </w:r>
      <w:r w:rsidRPr="00EE42E6">
        <w:t xml:space="preserve"> kohaselt kehtestab kohaliku omavalitsuse üksuse volikogu määrusega maamaksu aastase suurenemise maksimaalse piirmäära vahemikus 10−100 protsenti hiljemalt maksustamisperioodile eelneva aasta 1. oktoobriks. </w:t>
      </w:r>
      <w:r w:rsidR="00742F20" w:rsidRPr="00EE42E6">
        <w:t>2026. aastal on maamaksu aastase tõusu minimaalne piirmäär 10%.</w:t>
      </w:r>
    </w:p>
    <w:p w14:paraId="2EE0E413" w14:textId="77777777" w:rsidR="00B62EA7" w:rsidRDefault="00E07E9B" w:rsidP="00B62EA7">
      <w:pPr>
        <w:rPr>
          <w:szCs w:val="24"/>
        </w:rPr>
      </w:pPr>
      <w:r w:rsidRPr="00EE42E6">
        <w:rPr>
          <w:rFonts w:eastAsia="Calibri"/>
          <w:szCs w:val="24"/>
        </w:rPr>
        <w:t>Kui maamaksu summa suurenemine on võrreldes eelmise maksustamisperioodiga väiksem kui 5 eurot või sellega võrdne, suurendatakse maksusummat 5 euro võrra.</w:t>
      </w:r>
      <w:r w:rsidR="00BB6E86" w:rsidRPr="00EE42E6">
        <w:rPr>
          <w:rFonts w:eastAsia="Calibri"/>
          <w:szCs w:val="24"/>
        </w:rPr>
        <w:t xml:space="preserve"> </w:t>
      </w:r>
      <w:r w:rsidRPr="00EE42E6">
        <w:rPr>
          <w:rFonts w:eastAsia="Calibri"/>
          <w:szCs w:val="24"/>
        </w:rPr>
        <w:t>Maamaks tõuseb maksimaalselt aastase kasvu piirmäära võrra, kuid mitte rohkem kui maa maksustamishinnast ja maamaksumäärast lähtuva maamaksu summani (maa maksustamishinna ja maksumäära korrutise tulemus määrab ülempiiri, millise summani saab vastava maaüksuse osas maamaks tõusta ning aastase kasvu piirmäär määratleb millise intervalliga see ülempiirini jõuab).</w:t>
      </w:r>
      <w:r w:rsidR="00BB6E86" w:rsidRPr="00EE42E6">
        <w:t xml:space="preserve"> </w:t>
      </w:r>
      <w:r w:rsidR="00EE42E6" w:rsidRPr="00EE42E6">
        <w:t>Arvutustel ei võeta a</w:t>
      </w:r>
      <w:r w:rsidR="00BB6E86" w:rsidRPr="00EE42E6">
        <w:t>rvesse maksuvabastusi ja maksusoodustusi.</w:t>
      </w:r>
    </w:p>
    <w:p w14:paraId="104E6DD8" w14:textId="77777777" w:rsidR="00B62EA7" w:rsidRDefault="00B62EA7" w:rsidP="00B62EA7">
      <w:pPr>
        <w:rPr>
          <w:szCs w:val="24"/>
        </w:rPr>
      </w:pPr>
    </w:p>
    <w:p w14:paraId="5EE5671B" w14:textId="23473F63" w:rsidR="00B62EA7" w:rsidRPr="00B62EA7" w:rsidRDefault="00E07E9B" w:rsidP="00B62EA7">
      <w:pPr>
        <w:rPr>
          <w:rFonts w:eastAsia="Calibri"/>
          <w:szCs w:val="24"/>
        </w:rPr>
      </w:pPr>
      <w:r w:rsidRPr="00E07E9B">
        <w:rPr>
          <w:rFonts w:eastAsia="Calibri"/>
          <w:szCs w:val="24"/>
        </w:rPr>
        <w:t>Näide 1:</w:t>
      </w:r>
    </w:p>
    <w:p w14:paraId="0C13F0E5" w14:textId="0E8DED36" w:rsidR="00E07E9B" w:rsidRPr="00E07E9B" w:rsidRDefault="00E07E9B" w:rsidP="00C43A0C">
      <w:pPr>
        <w:spacing w:after="160" w:line="259" w:lineRule="auto"/>
        <w:rPr>
          <w:rFonts w:eastAsia="Calibri"/>
          <w:szCs w:val="24"/>
        </w:rPr>
      </w:pPr>
      <w:r w:rsidRPr="00E07E9B">
        <w:rPr>
          <w:rFonts w:eastAsia="Calibri"/>
          <w:szCs w:val="24"/>
        </w:rPr>
        <w:t>Kui maaüksuse 2025. aasta maamaksu summa on 30 eurot nin</w:t>
      </w:r>
      <w:r w:rsidR="007B71EA">
        <w:rPr>
          <w:rFonts w:eastAsia="Calibri"/>
          <w:szCs w:val="24"/>
        </w:rPr>
        <w:t xml:space="preserve">g maa maksustamishind on 10 000 </w:t>
      </w:r>
      <w:r w:rsidRPr="00E07E9B">
        <w:rPr>
          <w:rFonts w:eastAsia="Calibri"/>
          <w:szCs w:val="24"/>
        </w:rPr>
        <w:t xml:space="preserve">eur ja maksumäär 0,5% siis: 10 000 x 0,5% = 50 eur. </w:t>
      </w:r>
    </w:p>
    <w:p w14:paraId="740D4167" w14:textId="25DED59B" w:rsidR="00E07E9B" w:rsidRPr="00E07E9B" w:rsidRDefault="00E07E9B" w:rsidP="00C43A0C">
      <w:pPr>
        <w:spacing w:after="160" w:line="259" w:lineRule="auto"/>
        <w:rPr>
          <w:rFonts w:eastAsia="Calibri"/>
          <w:szCs w:val="24"/>
        </w:rPr>
      </w:pPr>
      <w:r w:rsidRPr="00E07E9B">
        <w:rPr>
          <w:rFonts w:eastAsia="Calibri"/>
          <w:szCs w:val="24"/>
        </w:rPr>
        <w:t>Keht</w:t>
      </w:r>
      <w:r w:rsidR="007B71EA">
        <w:rPr>
          <w:rFonts w:eastAsia="Calibri"/>
          <w:szCs w:val="24"/>
        </w:rPr>
        <w:t>estades maamaksumääraks aga 1,0</w:t>
      </w:r>
      <w:r w:rsidRPr="00E07E9B">
        <w:rPr>
          <w:rFonts w:eastAsia="Calibri"/>
          <w:szCs w:val="24"/>
        </w:rPr>
        <w:t>% siis: 10 000 x 1,0% = 100 eur.</w:t>
      </w:r>
    </w:p>
    <w:p w14:paraId="3B92FFCF" w14:textId="77777777" w:rsidR="00E07E9B" w:rsidRPr="00E07E9B" w:rsidRDefault="00E07E9B" w:rsidP="00C43A0C">
      <w:pPr>
        <w:spacing w:after="160" w:line="259" w:lineRule="auto"/>
        <w:rPr>
          <w:rFonts w:eastAsia="Calibri"/>
          <w:szCs w:val="24"/>
        </w:rPr>
      </w:pPr>
      <w:r w:rsidRPr="00E07E9B">
        <w:rPr>
          <w:rFonts w:eastAsia="Calibri"/>
          <w:szCs w:val="24"/>
        </w:rPr>
        <w:t xml:space="preserve">Kehtestades aastase kasvu piirmääraks 10% siis antud maaüksuse 2026. aasta maamaksu summaks on 30 eur + 10% = 33 eurot. </w:t>
      </w:r>
    </w:p>
    <w:p w14:paraId="3BAABB60" w14:textId="77777777" w:rsidR="007B71EA" w:rsidRDefault="00B62EA7" w:rsidP="007B71EA">
      <w:pPr>
        <w:rPr>
          <w:rFonts w:eastAsia="Calibri"/>
          <w:szCs w:val="24"/>
        </w:rPr>
      </w:pPr>
      <w:r>
        <w:rPr>
          <w:rFonts w:eastAsia="Calibri"/>
          <w:szCs w:val="24"/>
        </w:rPr>
        <w:t>Näide 2:</w:t>
      </w:r>
      <w:r w:rsidR="00944F20">
        <w:rPr>
          <w:rFonts w:eastAsia="Calibri"/>
          <w:szCs w:val="24"/>
        </w:rPr>
        <w:t xml:space="preserve"> </w:t>
      </w:r>
    </w:p>
    <w:p w14:paraId="116C778D" w14:textId="6CE89904" w:rsidR="00E07E9B" w:rsidRPr="00E07E9B" w:rsidRDefault="009C0F09" w:rsidP="007B71EA">
      <w:pPr>
        <w:spacing w:after="160"/>
        <w:rPr>
          <w:rFonts w:eastAsia="Calibri"/>
          <w:szCs w:val="24"/>
        </w:rPr>
      </w:pPr>
      <w:r>
        <w:rPr>
          <w:rFonts w:eastAsia="Calibri"/>
          <w:szCs w:val="24"/>
        </w:rPr>
        <w:t>maaüksuse (garaa</w:t>
      </w:r>
      <w:r w:rsidRPr="009C0F09">
        <w:rPr>
          <w:rFonts w:eastAsia="Calibri"/>
          <w:szCs w:val="24"/>
        </w:rPr>
        <w:t>ž</w:t>
      </w:r>
      <w:r w:rsidR="00E07E9B" w:rsidRPr="00E07E9B">
        <w:rPr>
          <w:rFonts w:eastAsia="Calibri"/>
          <w:szCs w:val="24"/>
        </w:rPr>
        <w:t>iboks, sihtotstarve elamumaa) 2025. aasta maamaksu summa on 4,99 eur.</w:t>
      </w:r>
    </w:p>
    <w:p w14:paraId="09331D6A" w14:textId="5E28E65E" w:rsidR="00E07E9B" w:rsidRPr="00E07E9B" w:rsidRDefault="00E07E9B" w:rsidP="00C43A0C">
      <w:pPr>
        <w:spacing w:after="160" w:line="259" w:lineRule="auto"/>
        <w:rPr>
          <w:rFonts w:eastAsia="Calibri"/>
          <w:szCs w:val="24"/>
        </w:rPr>
      </w:pPr>
      <w:r w:rsidRPr="00E07E9B">
        <w:rPr>
          <w:rFonts w:eastAsia="Calibri"/>
          <w:szCs w:val="24"/>
        </w:rPr>
        <w:t xml:space="preserve">Antud maa maksustamishind on 998 eur ja </w:t>
      </w:r>
      <w:r w:rsidR="004216D3">
        <w:rPr>
          <w:rFonts w:eastAsia="Calibri"/>
          <w:szCs w:val="24"/>
        </w:rPr>
        <w:t>maa</w:t>
      </w:r>
      <w:r w:rsidRPr="00E07E9B">
        <w:rPr>
          <w:rFonts w:eastAsia="Calibri"/>
          <w:szCs w:val="24"/>
        </w:rPr>
        <w:t xml:space="preserve">maksumäär 0,5%. </w:t>
      </w:r>
    </w:p>
    <w:p w14:paraId="08FC2009" w14:textId="11912444" w:rsidR="00E07E9B" w:rsidRPr="00E07E9B" w:rsidRDefault="004216D3" w:rsidP="00C43A0C">
      <w:pPr>
        <w:spacing w:after="160" w:line="259" w:lineRule="auto"/>
        <w:rPr>
          <w:rFonts w:eastAsia="Calibri"/>
          <w:szCs w:val="24"/>
        </w:rPr>
      </w:pPr>
      <w:r>
        <w:rPr>
          <w:rFonts w:eastAsia="Calibri"/>
          <w:szCs w:val="24"/>
        </w:rPr>
        <w:t xml:space="preserve">Arvutus: </w:t>
      </w:r>
      <w:r w:rsidR="00E07E9B" w:rsidRPr="00E07E9B">
        <w:rPr>
          <w:rFonts w:eastAsia="Calibri"/>
          <w:szCs w:val="24"/>
        </w:rPr>
        <w:t>998 x 0,5% = 4,99 eur ehk maamaksu suurus on jõudnud maa maksustamishinnast ja maamaksumäärast lähtuva maamaksu summani ning maamaks antud juhul enam järgneval aastal ei suurene (maksulagi on saavutatud).</w:t>
      </w:r>
    </w:p>
    <w:p w14:paraId="332EB2F4" w14:textId="77777777" w:rsidR="00082B16" w:rsidRDefault="00E07E9B" w:rsidP="00082B16">
      <w:pPr>
        <w:spacing w:after="160" w:line="259" w:lineRule="auto"/>
        <w:rPr>
          <w:rFonts w:eastAsia="Calibri"/>
          <w:szCs w:val="24"/>
        </w:rPr>
      </w:pPr>
      <w:r w:rsidRPr="00E07E9B">
        <w:rPr>
          <w:rFonts w:eastAsia="Calibri"/>
          <w:szCs w:val="24"/>
        </w:rPr>
        <w:t>Antud olukorras on maamaksu võimalik tõsta ainult läbi maamaksumäära protsentuaalse suurendamise.</w:t>
      </w:r>
      <w:r w:rsidRPr="00E07E9B">
        <w:rPr>
          <w:rFonts w:eastAsia="Calibri"/>
          <w:szCs w:val="24"/>
        </w:rPr>
        <w:tab/>
        <w:t xml:space="preserve"> </w:t>
      </w:r>
      <w:r w:rsidR="007B71EA">
        <w:rPr>
          <w:rFonts w:eastAsia="Calibri"/>
          <w:szCs w:val="24"/>
        </w:rPr>
        <w:t>Kui määrata maamaksumääraks 1,0</w:t>
      </w:r>
      <w:r w:rsidRPr="00E07E9B">
        <w:rPr>
          <w:rFonts w:eastAsia="Calibri"/>
          <w:szCs w:val="24"/>
        </w:rPr>
        <w:t>% siis: 998 x 1,0% = 9,98 eur (alus maamaksuseadus § 5 lg 1 punkt 1).</w:t>
      </w:r>
      <w:r w:rsidR="00082B16" w:rsidRPr="00082B16">
        <w:rPr>
          <w:rFonts w:eastAsia="Calibri"/>
          <w:szCs w:val="24"/>
        </w:rPr>
        <w:t xml:space="preserve"> </w:t>
      </w:r>
    </w:p>
    <w:p w14:paraId="30C5DBDF" w14:textId="035A1D9D" w:rsidR="00082B16" w:rsidRDefault="00082B16" w:rsidP="00082B16">
      <w:pPr>
        <w:spacing w:after="160" w:line="259" w:lineRule="auto"/>
        <w:rPr>
          <w:rFonts w:eastAsia="Calibri"/>
          <w:szCs w:val="24"/>
        </w:rPr>
      </w:pPr>
      <w:r>
        <w:rPr>
          <w:rFonts w:eastAsia="Calibri"/>
          <w:szCs w:val="24"/>
        </w:rPr>
        <w:t>Järgnevas tabelis on välja toodud m</w:t>
      </w:r>
      <w:r w:rsidRPr="00A62649">
        <w:rPr>
          <w:rFonts w:eastAsia="Calibri"/>
          <w:szCs w:val="24"/>
        </w:rPr>
        <w:t>aa</w:t>
      </w:r>
      <w:r>
        <w:rPr>
          <w:rFonts w:eastAsia="Calibri"/>
          <w:szCs w:val="24"/>
        </w:rPr>
        <w:t>maksu tõusu piirmäära mõju linna</w:t>
      </w:r>
      <w:r w:rsidRPr="00A62649">
        <w:rPr>
          <w:rFonts w:eastAsia="Calibri"/>
          <w:szCs w:val="24"/>
        </w:rPr>
        <w:t xml:space="preserve"> tulubaasil</w:t>
      </w:r>
      <w:r>
        <w:rPr>
          <w:rFonts w:eastAsia="Calibri"/>
          <w:szCs w:val="24"/>
        </w:rPr>
        <w:t>e üldistatult (käesoleval hetkel kehtivate maksumäärade alusel</w:t>
      </w:r>
      <w:r w:rsidRPr="00A62649">
        <w:rPr>
          <w:rFonts w:eastAsia="Calibri"/>
          <w:szCs w:val="24"/>
        </w:rPr>
        <w:t>, arvestades koduomaniku maksusoodus</w:t>
      </w:r>
      <w:r>
        <w:rPr>
          <w:rFonts w:eastAsia="Calibri"/>
          <w:szCs w:val="24"/>
        </w:rPr>
        <w:t>tust 1500 m² ulatuses ja alates 2026. aastast kuni 200</w:t>
      </w:r>
      <w:r w:rsidRPr="00A62649">
        <w:rPr>
          <w:rFonts w:eastAsia="Calibri"/>
          <w:szCs w:val="24"/>
        </w:rPr>
        <w:t xml:space="preserve"> euro ulatuses</w:t>
      </w:r>
      <w:r>
        <w:rPr>
          <w:rFonts w:eastAsia="Calibri"/>
          <w:szCs w:val="24"/>
        </w:rPr>
        <w:t>):</w:t>
      </w:r>
    </w:p>
    <w:tbl>
      <w:tblPr>
        <w:tblStyle w:val="Kontuurtabel"/>
        <w:tblpPr w:leftFromText="141" w:rightFromText="141" w:vertAnchor="text" w:horzAnchor="margin" w:tblpXSpec="center" w:tblpY="-51"/>
        <w:tblW w:w="9224" w:type="dxa"/>
        <w:tblLayout w:type="fixed"/>
        <w:tblLook w:val="04A0" w:firstRow="1" w:lastRow="0" w:firstColumn="1" w:lastColumn="0" w:noHBand="0" w:noVBand="1"/>
      </w:tblPr>
      <w:tblGrid>
        <w:gridCol w:w="885"/>
        <w:gridCol w:w="1648"/>
        <w:gridCol w:w="1648"/>
        <w:gridCol w:w="1648"/>
        <w:gridCol w:w="1694"/>
        <w:gridCol w:w="1701"/>
      </w:tblGrid>
      <w:tr w:rsidR="00082B16" w14:paraId="6D6822B5" w14:textId="77777777" w:rsidTr="00280770">
        <w:tc>
          <w:tcPr>
            <w:tcW w:w="885" w:type="dxa"/>
          </w:tcPr>
          <w:p w14:paraId="0E2F20ED" w14:textId="77777777" w:rsidR="00082B16" w:rsidRDefault="00082B16" w:rsidP="00082B16"/>
        </w:tc>
        <w:tc>
          <w:tcPr>
            <w:tcW w:w="1648" w:type="dxa"/>
          </w:tcPr>
          <w:p w14:paraId="410EEF8D" w14:textId="77777777" w:rsidR="00082B16" w:rsidRPr="00253FF9" w:rsidRDefault="00082B16" w:rsidP="00082B16">
            <w:pPr>
              <w:rPr>
                <w:sz w:val="20"/>
                <w:szCs w:val="20"/>
              </w:rPr>
            </w:pPr>
            <w:r w:rsidRPr="00253FF9">
              <w:rPr>
                <w:sz w:val="20"/>
                <w:szCs w:val="20"/>
              </w:rPr>
              <w:t xml:space="preserve">2024 </w:t>
            </w:r>
          </w:p>
          <w:p w14:paraId="7508CAB0" w14:textId="77777777" w:rsidR="00082B16" w:rsidRPr="00253FF9" w:rsidRDefault="00082B16" w:rsidP="00082B16">
            <w:pPr>
              <w:rPr>
                <w:sz w:val="20"/>
                <w:szCs w:val="20"/>
              </w:rPr>
            </w:pPr>
            <w:r w:rsidRPr="00253FF9">
              <w:rPr>
                <w:sz w:val="20"/>
                <w:szCs w:val="20"/>
              </w:rPr>
              <w:t>kaitsemehhanism</w:t>
            </w:r>
          </w:p>
          <w:p w14:paraId="6D54B34D" w14:textId="77777777" w:rsidR="00082B16" w:rsidRPr="00253FF9" w:rsidRDefault="00082B16" w:rsidP="00082B16">
            <w:pPr>
              <w:rPr>
                <w:sz w:val="20"/>
                <w:szCs w:val="20"/>
              </w:rPr>
            </w:pPr>
            <w:r w:rsidRPr="00253FF9">
              <w:rPr>
                <w:sz w:val="20"/>
                <w:szCs w:val="20"/>
              </w:rPr>
              <w:t>10%</w:t>
            </w:r>
          </w:p>
        </w:tc>
        <w:tc>
          <w:tcPr>
            <w:tcW w:w="1648" w:type="dxa"/>
          </w:tcPr>
          <w:p w14:paraId="656F8A6E" w14:textId="77777777" w:rsidR="00082B16" w:rsidRPr="00253FF9" w:rsidRDefault="00082B16" w:rsidP="00082B16">
            <w:pPr>
              <w:rPr>
                <w:sz w:val="20"/>
                <w:szCs w:val="20"/>
              </w:rPr>
            </w:pPr>
            <w:r w:rsidRPr="00253FF9">
              <w:rPr>
                <w:sz w:val="20"/>
                <w:szCs w:val="20"/>
              </w:rPr>
              <w:t>2025</w:t>
            </w:r>
          </w:p>
          <w:p w14:paraId="031E88BD" w14:textId="77777777" w:rsidR="00082B16" w:rsidRPr="00253FF9" w:rsidRDefault="00082B16" w:rsidP="00082B16">
            <w:pPr>
              <w:rPr>
                <w:sz w:val="20"/>
                <w:szCs w:val="20"/>
              </w:rPr>
            </w:pPr>
            <w:r w:rsidRPr="00253FF9">
              <w:rPr>
                <w:sz w:val="20"/>
                <w:szCs w:val="20"/>
              </w:rPr>
              <w:t>kaitsemehhanism</w:t>
            </w:r>
          </w:p>
          <w:p w14:paraId="457067EB" w14:textId="77777777" w:rsidR="00082B16" w:rsidRDefault="00082B16" w:rsidP="00082B16">
            <w:r w:rsidRPr="00253FF9">
              <w:rPr>
                <w:sz w:val="20"/>
                <w:szCs w:val="20"/>
              </w:rPr>
              <w:t>50%</w:t>
            </w:r>
          </w:p>
        </w:tc>
        <w:tc>
          <w:tcPr>
            <w:tcW w:w="1648" w:type="dxa"/>
          </w:tcPr>
          <w:p w14:paraId="044F7121" w14:textId="77777777" w:rsidR="00082B16" w:rsidRPr="00253FF9" w:rsidRDefault="00082B16" w:rsidP="00082B16">
            <w:pPr>
              <w:rPr>
                <w:sz w:val="20"/>
                <w:szCs w:val="20"/>
              </w:rPr>
            </w:pPr>
            <w:r w:rsidRPr="00253FF9">
              <w:rPr>
                <w:sz w:val="20"/>
                <w:szCs w:val="20"/>
              </w:rPr>
              <w:t>2026</w:t>
            </w:r>
          </w:p>
          <w:p w14:paraId="76B39F6E" w14:textId="77777777" w:rsidR="00082B16" w:rsidRPr="00253FF9" w:rsidRDefault="00082B16" w:rsidP="00082B16">
            <w:pPr>
              <w:rPr>
                <w:sz w:val="20"/>
                <w:szCs w:val="20"/>
              </w:rPr>
            </w:pPr>
            <w:r w:rsidRPr="00253FF9">
              <w:rPr>
                <w:sz w:val="20"/>
                <w:szCs w:val="20"/>
              </w:rPr>
              <w:t>kaitsemehhanism</w:t>
            </w:r>
          </w:p>
          <w:p w14:paraId="63F831C0" w14:textId="77777777" w:rsidR="00082B16" w:rsidRDefault="00082B16" w:rsidP="00082B16">
            <w:r w:rsidRPr="00253FF9">
              <w:rPr>
                <w:sz w:val="20"/>
                <w:szCs w:val="20"/>
              </w:rPr>
              <w:t>10%</w:t>
            </w:r>
          </w:p>
        </w:tc>
        <w:tc>
          <w:tcPr>
            <w:tcW w:w="1694" w:type="dxa"/>
          </w:tcPr>
          <w:p w14:paraId="43997714" w14:textId="77777777" w:rsidR="00082B16" w:rsidRPr="00253FF9" w:rsidRDefault="00082B16" w:rsidP="00082B16">
            <w:pPr>
              <w:rPr>
                <w:sz w:val="20"/>
                <w:szCs w:val="20"/>
              </w:rPr>
            </w:pPr>
            <w:r w:rsidRPr="00253FF9">
              <w:rPr>
                <w:sz w:val="20"/>
                <w:szCs w:val="20"/>
              </w:rPr>
              <w:t>2026</w:t>
            </w:r>
          </w:p>
          <w:p w14:paraId="717A1C6B" w14:textId="77777777" w:rsidR="00082B16" w:rsidRPr="00253FF9" w:rsidRDefault="00082B16" w:rsidP="00082B16">
            <w:pPr>
              <w:rPr>
                <w:sz w:val="20"/>
                <w:szCs w:val="20"/>
              </w:rPr>
            </w:pPr>
            <w:r w:rsidRPr="00253FF9">
              <w:rPr>
                <w:sz w:val="20"/>
                <w:szCs w:val="20"/>
              </w:rPr>
              <w:t>kaitsemehhanism</w:t>
            </w:r>
          </w:p>
          <w:p w14:paraId="74A1331F" w14:textId="77777777" w:rsidR="00082B16" w:rsidRDefault="00082B16" w:rsidP="00082B16">
            <w:r w:rsidRPr="00253FF9">
              <w:rPr>
                <w:sz w:val="20"/>
                <w:szCs w:val="20"/>
              </w:rPr>
              <w:t>20%</w:t>
            </w:r>
          </w:p>
        </w:tc>
        <w:tc>
          <w:tcPr>
            <w:tcW w:w="1701" w:type="dxa"/>
          </w:tcPr>
          <w:p w14:paraId="67332F02" w14:textId="77777777" w:rsidR="00082B16" w:rsidRPr="00253FF9" w:rsidRDefault="00082B16" w:rsidP="00082B16">
            <w:pPr>
              <w:rPr>
                <w:sz w:val="20"/>
                <w:szCs w:val="20"/>
              </w:rPr>
            </w:pPr>
            <w:r w:rsidRPr="00253FF9">
              <w:rPr>
                <w:sz w:val="20"/>
                <w:szCs w:val="20"/>
              </w:rPr>
              <w:t>2026</w:t>
            </w:r>
          </w:p>
          <w:p w14:paraId="319F5E95" w14:textId="77777777" w:rsidR="00082B16" w:rsidRPr="00253FF9" w:rsidRDefault="00082B16" w:rsidP="00082B16">
            <w:pPr>
              <w:rPr>
                <w:sz w:val="20"/>
                <w:szCs w:val="20"/>
              </w:rPr>
            </w:pPr>
            <w:r w:rsidRPr="00253FF9">
              <w:rPr>
                <w:sz w:val="20"/>
                <w:szCs w:val="20"/>
              </w:rPr>
              <w:t>kaitsemehhanism</w:t>
            </w:r>
          </w:p>
          <w:p w14:paraId="49FC4176" w14:textId="77777777" w:rsidR="00082B16" w:rsidRDefault="00082B16" w:rsidP="00082B16">
            <w:r w:rsidRPr="00253FF9">
              <w:rPr>
                <w:sz w:val="20"/>
                <w:szCs w:val="20"/>
              </w:rPr>
              <w:t>30%</w:t>
            </w:r>
          </w:p>
        </w:tc>
      </w:tr>
      <w:tr w:rsidR="00082B16" w14:paraId="263D3507" w14:textId="77777777" w:rsidTr="00280770">
        <w:trPr>
          <w:trHeight w:val="818"/>
        </w:trPr>
        <w:tc>
          <w:tcPr>
            <w:tcW w:w="885" w:type="dxa"/>
          </w:tcPr>
          <w:p w14:paraId="4F086799" w14:textId="77777777" w:rsidR="00082B16" w:rsidRPr="00253FF9" w:rsidRDefault="00082B16" w:rsidP="00082B16">
            <w:pPr>
              <w:rPr>
                <w:sz w:val="20"/>
                <w:szCs w:val="20"/>
              </w:rPr>
            </w:pPr>
            <w:r w:rsidRPr="00253FF9">
              <w:rPr>
                <w:sz w:val="20"/>
                <w:szCs w:val="20"/>
              </w:rPr>
              <w:t>Eelarveprognoos</w:t>
            </w:r>
          </w:p>
        </w:tc>
        <w:tc>
          <w:tcPr>
            <w:tcW w:w="1648" w:type="dxa"/>
          </w:tcPr>
          <w:p w14:paraId="107B3D83" w14:textId="77777777" w:rsidR="00082B16" w:rsidRDefault="00082B16" w:rsidP="00082B16">
            <w:pPr>
              <w:rPr>
                <w:sz w:val="20"/>
                <w:szCs w:val="20"/>
              </w:rPr>
            </w:pPr>
            <w:r>
              <w:rPr>
                <w:sz w:val="20"/>
                <w:szCs w:val="20"/>
              </w:rPr>
              <w:t>(t</w:t>
            </w:r>
            <w:r w:rsidRPr="00140A02">
              <w:rPr>
                <w:sz w:val="20"/>
                <w:szCs w:val="20"/>
              </w:rPr>
              <w:t>egelik laekumine</w:t>
            </w:r>
            <w:r>
              <w:rPr>
                <w:sz w:val="20"/>
                <w:szCs w:val="20"/>
              </w:rPr>
              <w:t>)</w:t>
            </w:r>
          </w:p>
          <w:p w14:paraId="62F397C4" w14:textId="77777777" w:rsidR="00082B16" w:rsidRPr="00BE1428" w:rsidRDefault="00082B16" w:rsidP="00082B16">
            <w:pPr>
              <w:rPr>
                <w:sz w:val="20"/>
                <w:szCs w:val="20"/>
              </w:rPr>
            </w:pPr>
            <w:r w:rsidRPr="00BE1428">
              <w:rPr>
                <w:sz w:val="20"/>
                <w:szCs w:val="20"/>
              </w:rPr>
              <w:t>192</w:t>
            </w:r>
            <w:r>
              <w:rPr>
                <w:sz w:val="20"/>
                <w:szCs w:val="20"/>
              </w:rPr>
              <w:t> </w:t>
            </w:r>
            <w:r w:rsidRPr="00BE1428">
              <w:rPr>
                <w:sz w:val="20"/>
                <w:szCs w:val="20"/>
              </w:rPr>
              <w:t>630</w:t>
            </w:r>
            <w:r>
              <w:rPr>
                <w:sz w:val="20"/>
                <w:szCs w:val="20"/>
              </w:rPr>
              <w:t xml:space="preserve"> eur</w:t>
            </w:r>
          </w:p>
        </w:tc>
        <w:tc>
          <w:tcPr>
            <w:tcW w:w="1648" w:type="dxa"/>
          </w:tcPr>
          <w:p w14:paraId="3612177D" w14:textId="77777777" w:rsidR="00082B16" w:rsidRPr="00C0464C" w:rsidRDefault="00082B16" w:rsidP="00082B16">
            <w:pPr>
              <w:rPr>
                <w:sz w:val="20"/>
                <w:szCs w:val="20"/>
              </w:rPr>
            </w:pPr>
          </w:p>
          <w:p w14:paraId="6F1BF5B7" w14:textId="77777777" w:rsidR="00082B16" w:rsidRDefault="00082B16" w:rsidP="00082B16">
            <w:r>
              <w:rPr>
                <w:sz w:val="20"/>
                <w:szCs w:val="20"/>
              </w:rPr>
              <w:t>314 666 eur</w:t>
            </w:r>
          </w:p>
        </w:tc>
        <w:tc>
          <w:tcPr>
            <w:tcW w:w="1648" w:type="dxa"/>
          </w:tcPr>
          <w:p w14:paraId="1EAE6F7C" w14:textId="77777777" w:rsidR="00082B16" w:rsidRPr="000F1B8E" w:rsidRDefault="00082B16" w:rsidP="00082B16">
            <w:pPr>
              <w:rPr>
                <w:sz w:val="20"/>
                <w:szCs w:val="20"/>
              </w:rPr>
            </w:pPr>
          </w:p>
          <w:p w14:paraId="24F7A138" w14:textId="77777777" w:rsidR="00082B16" w:rsidRDefault="00082B16" w:rsidP="00082B16">
            <w:r>
              <w:rPr>
                <w:sz w:val="20"/>
                <w:szCs w:val="20"/>
              </w:rPr>
              <w:t>334 174 eur</w:t>
            </w:r>
          </w:p>
        </w:tc>
        <w:tc>
          <w:tcPr>
            <w:tcW w:w="1694" w:type="dxa"/>
          </w:tcPr>
          <w:p w14:paraId="4AF0AB86" w14:textId="77777777" w:rsidR="00082B16" w:rsidRPr="000F1B8E" w:rsidRDefault="00082B16" w:rsidP="00082B16">
            <w:pPr>
              <w:rPr>
                <w:sz w:val="20"/>
                <w:szCs w:val="20"/>
              </w:rPr>
            </w:pPr>
          </w:p>
          <w:p w14:paraId="0DF106C7" w14:textId="77777777" w:rsidR="00082B16" w:rsidRPr="000F1B8E" w:rsidRDefault="00082B16" w:rsidP="00082B16">
            <w:pPr>
              <w:rPr>
                <w:sz w:val="20"/>
                <w:szCs w:val="20"/>
              </w:rPr>
            </w:pPr>
            <w:r>
              <w:rPr>
                <w:sz w:val="20"/>
                <w:szCs w:val="20"/>
              </w:rPr>
              <w:t>356 951 eur</w:t>
            </w:r>
          </w:p>
        </w:tc>
        <w:tc>
          <w:tcPr>
            <w:tcW w:w="1701" w:type="dxa"/>
          </w:tcPr>
          <w:p w14:paraId="729DC4A0" w14:textId="77777777" w:rsidR="00082B16" w:rsidRPr="000F1B8E" w:rsidRDefault="00082B16" w:rsidP="00082B16">
            <w:pPr>
              <w:rPr>
                <w:sz w:val="20"/>
                <w:szCs w:val="20"/>
              </w:rPr>
            </w:pPr>
          </w:p>
          <w:p w14:paraId="298D2124" w14:textId="77777777" w:rsidR="00082B16" w:rsidRDefault="00082B16" w:rsidP="00082B16">
            <w:r>
              <w:rPr>
                <w:sz w:val="20"/>
                <w:szCs w:val="20"/>
              </w:rPr>
              <w:t>380 512 eur</w:t>
            </w:r>
          </w:p>
        </w:tc>
      </w:tr>
      <w:tr w:rsidR="00082B16" w14:paraId="015177C3" w14:textId="77777777" w:rsidTr="00280770">
        <w:trPr>
          <w:trHeight w:val="687"/>
        </w:trPr>
        <w:tc>
          <w:tcPr>
            <w:tcW w:w="885" w:type="dxa"/>
          </w:tcPr>
          <w:p w14:paraId="152803F2" w14:textId="77777777" w:rsidR="00082B16" w:rsidRPr="00253FF9" w:rsidRDefault="00082B16" w:rsidP="00082B16">
            <w:pPr>
              <w:rPr>
                <w:sz w:val="20"/>
                <w:szCs w:val="20"/>
              </w:rPr>
            </w:pPr>
            <w:r w:rsidRPr="00253FF9">
              <w:rPr>
                <w:sz w:val="20"/>
                <w:szCs w:val="20"/>
              </w:rPr>
              <w:t xml:space="preserve">Prognoosi muutus  </w:t>
            </w:r>
            <w:r>
              <w:rPr>
                <w:sz w:val="20"/>
                <w:szCs w:val="20"/>
              </w:rPr>
              <w:t>võrreldes 2024</w:t>
            </w:r>
          </w:p>
        </w:tc>
        <w:tc>
          <w:tcPr>
            <w:tcW w:w="1648" w:type="dxa"/>
          </w:tcPr>
          <w:p w14:paraId="3B2C0972" w14:textId="77777777" w:rsidR="00082B16" w:rsidRDefault="00082B16" w:rsidP="00082B16"/>
        </w:tc>
        <w:tc>
          <w:tcPr>
            <w:tcW w:w="1648" w:type="dxa"/>
          </w:tcPr>
          <w:p w14:paraId="23732C8A" w14:textId="77777777" w:rsidR="00082B16" w:rsidRPr="006C64E7" w:rsidRDefault="00082B16" w:rsidP="00082B16">
            <w:pPr>
              <w:rPr>
                <w:sz w:val="20"/>
                <w:szCs w:val="20"/>
              </w:rPr>
            </w:pPr>
            <w:r w:rsidRPr="006C64E7">
              <w:rPr>
                <w:sz w:val="20"/>
                <w:szCs w:val="20"/>
              </w:rPr>
              <w:t>122</w:t>
            </w:r>
            <w:r>
              <w:rPr>
                <w:sz w:val="20"/>
                <w:szCs w:val="20"/>
              </w:rPr>
              <w:t> </w:t>
            </w:r>
            <w:r w:rsidRPr="006C64E7">
              <w:rPr>
                <w:sz w:val="20"/>
                <w:szCs w:val="20"/>
              </w:rPr>
              <w:t>036</w:t>
            </w:r>
            <w:r>
              <w:rPr>
                <w:sz w:val="20"/>
                <w:szCs w:val="20"/>
              </w:rPr>
              <w:t xml:space="preserve"> eur</w:t>
            </w:r>
          </w:p>
        </w:tc>
        <w:tc>
          <w:tcPr>
            <w:tcW w:w="1648" w:type="dxa"/>
          </w:tcPr>
          <w:p w14:paraId="1480609C" w14:textId="77777777" w:rsidR="00082B16" w:rsidRPr="006C64E7" w:rsidRDefault="00082B16" w:rsidP="00082B16">
            <w:pPr>
              <w:rPr>
                <w:sz w:val="20"/>
                <w:szCs w:val="20"/>
              </w:rPr>
            </w:pPr>
            <w:r>
              <w:rPr>
                <w:sz w:val="20"/>
                <w:szCs w:val="20"/>
              </w:rPr>
              <w:t>141 544 eur</w:t>
            </w:r>
          </w:p>
        </w:tc>
        <w:tc>
          <w:tcPr>
            <w:tcW w:w="1694" w:type="dxa"/>
          </w:tcPr>
          <w:p w14:paraId="1C06F62C" w14:textId="77777777" w:rsidR="00082B16" w:rsidRPr="006C64E7" w:rsidRDefault="00082B16" w:rsidP="00082B16">
            <w:pPr>
              <w:rPr>
                <w:sz w:val="20"/>
                <w:szCs w:val="20"/>
              </w:rPr>
            </w:pPr>
            <w:r>
              <w:rPr>
                <w:sz w:val="20"/>
                <w:szCs w:val="20"/>
              </w:rPr>
              <w:t>164 321 eur</w:t>
            </w:r>
          </w:p>
        </w:tc>
        <w:tc>
          <w:tcPr>
            <w:tcW w:w="1701" w:type="dxa"/>
          </w:tcPr>
          <w:p w14:paraId="521EC3FC" w14:textId="77777777" w:rsidR="00082B16" w:rsidRPr="006C64E7" w:rsidRDefault="00082B16" w:rsidP="00082B16">
            <w:pPr>
              <w:rPr>
                <w:sz w:val="20"/>
                <w:szCs w:val="20"/>
              </w:rPr>
            </w:pPr>
            <w:r>
              <w:rPr>
                <w:sz w:val="20"/>
                <w:szCs w:val="20"/>
              </w:rPr>
              <w:t>187 882 eur</w:t>
            </w:r>
          </w:p>
        </w:tc>
      </w:tr>
      <w:tr w:rsidR="00082B16" w14:paraId="503BCF3F" w14:textId="77777777" w:rsidTr="00280770">
        <w:trPr>
          <w:trHeight w:val="698"/>
        </w:trPr>
        <w:tc>
          <w:tcPr>
            <w:tcW w:w="885" w:type="dxa"/>
          </w:tcPr>
          <w:p w14:paraId="2D6C25D2" w14:textId="77777777" w:rsidR="00082B16" w:rsidRPr="00722B78" w:rsidRDefault="00082B16" w:rsidP="00082B16">
            <w:pPr>
              <w:rPr>
                <w:sz w:val="20"/>
                <w:szCs w:val="20"/>
              </w:rPr>
            </w:pPr>
            <w:r w:rsidRPr="00722B78">
              <w:rPr>
                <w:sz w:val="20"/>
                <w:szCs w:val="20"/>
              </w:rPr>
              <w:t>Prognoosi muutus võrreldes 2025</w:t>
            </w:r>
          </w:p>
        </w:tc>
        <w:tc>
          <w:tcPr>
            <w:tcW w:w="1648" w:type="dxa"/>
          </w:tcPr>
          <w:p w14:paraId="28F3A2B0" w14:textId="77777777" w:rsidR="00082B16" w:rsidRDefault="00082B16" w:rsidP="00082B16"/>
        </w:tc>
        <w:tc>
          <w:tcPr>
            <w:tcW w:w="1648" w:type="dxa"/>
          </w:tcPr>
          <w:p w14:paraId="25B4FE29" w14:textId="77777777" w:rsidR="00082B16" w:rsidRPr="002F07EC" w:rsidRDefault="00082B16" w:rsidP="00082B16">
            <w:pPr>
              <w:rPr>
                <w:sz w:val="20"/>
                <w:szCs w:val="20"/>
              </w:rPr>
            </w:pPr>
          </w:p>
        </w:tc>
        <w:tc>
          <w:tcPr>
            <w:tcW w:w="1648" w:type="dxa"/>
          </w:tcPr>
          <w:p w14:paraId="2B874047" w14:textId="77777777" w:rsidR="00082B16" w:rsidRPr="002F07EC" w:rsidRDefault="00082B16" w:rsidP="00082B16">
            <w:pPr>
              <w:rPr>
                <w:sz w:val="20"/>
                <w:szCs w:val="20"/>
              </w:rPr>
            </w:pPr>
            <w:r>
              <w:rPr>
                <w:sz w:val="20"/>
                <w:szCs w:val="20"/>
              </w:rPr>
              <w:t>19 508 eur</w:t>
            </w:r>
          </w:p>
        </w:tc>
        <w:tc>
          <w:tcPr>
            <w:tcW w:w="1694" w:type="dxa"/>
          </w:tcPr>
          <w:p w14:paraId="7EB9A9A9" w14:textId="77777777" w:rsidR="00082B16" w:rsidRPr="002F07EC" w:rsidRDefault="00082B16" w:rsidP="00082B16">
            <w:pPr>
              <w:rPr>
                <w:sz w:val="20"/>
                <w:szCs w:val="20"/>
              </w:rPr>
            </w:pPr>
            <w:r>
              <w:rPr>
                <w:sz w:val="20"/>
                <w:szCs w:val="20"/>
              </w:rPr>
              <w:t>42 285 eur</w:t>
            </w:r>
          </w:p>
        </w:tc>
        <w:tc>
          <w:tcPr>
            <w:tcW w:w="1701" w:type="dxa"/>
          </w:tcPr>
          <w:p w14:paraId="33AEB3FD" w14:textId="77777777" w:rsidR="00082B16" w:rsidRPr="002F07EC" w:rsidRDefault="00082B16" w:rsidP="00082B16">
            <w:pPr>
              <w:rPr>
                <w:sz w:val="20"/>
                <w:szCs w:val="20"/>
              </w:rPr>
            </w:pPr>
            <w:r>
              <w:rPr>
                <w:sz w:val="20"/>
                <w:szCs w:val="20"/>
              </w:rPr>
              <w:t>65 846 eur</w:t>
            </w:r>
          </w:p>
        </w:tc>
      </w:tr>
    </w:tbl>
    <w:p w14:paraId="062D6CE6" w14:textId="16C281D1" w:rsidR="00E07E9B" w:rsidRPr="00082B16" w:rsidRDefault="00E07E9B" w:rsidP="00082B16">
      <w:pPr>
        <w:spacing w:after="160" w:line="259" w:lineRule="auto"/>
        <w:rPr>
          <w:rFonts w:eastAsia="Calibri"/>
          <w:szCs w:val="24"/>
        </w:rPr>
      </w:pPr>
    </w:p>
    <w:p w14:paraId="2A336E70" w14:textId="3AAF8AB6" w:rsidR="00D568B1" w:rsidRDefault="00D568B1" w:rsidP="00D568B1">
      <w:pPr>
        <w:spacing w:after="160" w:line="259" w:lineRule="auto"/>
        <w:rPr>
          <w:rFonts w:eastAsia="Calibri"/>
          <w:b/>
          <w:szCs w:val="24"/>
        </w:rPr>
      </w:pPr>
      <w:r w:rsidRPr="00D568B1">
        <w:rPr>
          <w:rFonts w:eastAsia="Calibri"/>
          <w:b/>
          <w:szCs w:val="24"/>
        </w:rPr>
        <w:t>Kodualuse maa maksusoodustuse kehtestamine alates 2026. aastast.</w:t>
      </w:r>
    </w:p>
    <w:p w14:paraId="22F7C7F0" w14:textId="657B2EC2" w:rsidR="000F4BAF" w:rsidRPr="00B04FFC" w:rsidRDefault="000F4BAF" w:rsidP="00D568B1">
      <w:pPr>
        <w:spacing w:after="160" w:line="259" w:lineRule="auto"/>
        <w:rPr>
          <w:rFonts w:eastAsia="Calibri"/>
          <w:szCs w:val="24"/>
        </w:rPr>
      </w:pPr>
      <w:r w:rsidRPr="00B04FFC">
        <w:rPr>
          <w:rFonts w:eastAsia="Calibri"/>
          <w:szCs w:val="24"/>
        </w:rPr>
        <w:t>Eelnõu § 3 kohaselt kehtestatakse kodualuse maa maksusoodustus.</w:t>
      </w:r>
    </w:p>
    <w:p w14:paraId="1220881F" w14:textId="77777777" w:rsidR="00D568B1" w:rsidRPr="00D568B1" w:rsidRDefault="00D568B1" w:rsidP="00D568B1">
      <w:pPr>
        <w:spacing w:after="160" w:line="259" w:lineRule="auto"/>
        <w:rPr>
          <w:rFonts w:eastAsia="Calibri"/>
          <w:szCs w:val="24"/>
        </w:rPr>
      </w:pPr>
      <w:r w:rsidRPr="00D568B1">
        <w:rPr>
          <w:rFonts w:eastAsia="Calibri"/>
          <w:szCs w:val="24"/>
        </w:rPr>
        <w:t>Aastal 2025. kehtiva pindala põhise koduomaniku maamaksusoodustuse kohaselt on tiheasustuses kodualune maa vabastatud maamaksust kuni 1500 m</w:t>
      </w:r>
      <w:r w:rsidRPr="00D568B1">
        <w:rPr>
          <w:rFonts w:eastAsia="Calibri"/>
          <w:szCs w:val="24"/>
          <w:vertAlign w:val="superscript"/>
        </w:rPr>
        <w:t xml:space="preserve">2 </w:t>
      </w:r>
      <w:r w:rsidRPr="00D568B1">
        <w:rPr>
          <w:rFonts w:eastAsia="Calibri"/>
          <w:szCs w:val="24"/>
        </w:rPr>
        <w:t>ulatuses. Seni kehtiv pindala põhine maksusoodustus asendatakse alates 1. jaanuarist 2026 summapõhise soodustusega.</w:t>
      </w:r>
    </w:p>
    <w:p w14:paraId="0512C10B" w14:textId="46CC4AB5" w:rsidR="00D568B1" w:rsidRPr="00D568B1" w:rsidRDefault="002F1ADB" w:rsidP="00D568B1">
      <w:pPr>
        <w:spacing w:after="160" w:line="259" w:lineRule="auto"/>
        <w:rPr>
          <w:rFonts w:eastAsia="Calibri"/>
          <w:szCs w:val="24"/>
        </w:rPr>
      </w:pPr>
      <w:r>
        <w:rPr>
          <w:rFonts w:eastAsia="Calibri"/>
          <w:szCs w:val="24"/>
        </w:rPr>
        <w:t xml:space="preserve">Maamaksuseaduse § </w:t>
      </w:r>
      <w:r w:rsidRPr="002F1ADB">
        <w:rPr>
          <w:rFonts w:eastAsia="Calibri"/>
          <w:szCs w:val="24"/>
        </w:rPr>
        <w:t>11</w:t>
      </w:r>
      <w:r>
        <w:rPr>
          <w:rFonts w:eastAsia="Calibri"/>
          <w:szCs w:val="24"/>
        </w:rPr>
        <w:t xml:space="preserve"> lg 1 alusel </w:t>
      </w:r>
      <w:r w:rsidRPr="00D568B1">
        <w:rPr>
          <w:rFonts w:eastAsia="Calibri"/>
          <w:szCs w:val="24"/>
        </w:rPr>
        <w:t xml:space="preserve">võib </w:t>
      </w:r>
      <w:r>
        <w:rPr>
          <w:rFonts w:eastAsia="Calibri"/>
          <w:szCs w:val="24"/>
        </w:rPr>
        <w:t>k</w:t>
      </w:r>
      <w:r w:rsidR="00D568B1" w:rsidRPr="00D568B1">
        <w:rPr>
          <w:rFonts w:eastAsia="Calibri"/>
          <w:szCs w:val="24"/>
        </w:rPr>
        <w:t>ohaliku omavalitsuse üksuse volikogu määrusega kehtestada kodualuse maa maksusoodustuse 0-1000 eurot hiljemalt maksustamisperioodile eelneva aasta 1. oktoobriks.</w:t>
      </w:r>
    </w:p>
    <w:p w14:paraId="3B8463D1" w14:textId="77777777" w:rsidR="00D568B1" w:rsidRPr="00D568B1" w:rsidRDefault="00D568B1" w:rsidP="00D568B1">
      <w:pPr>
        <w:spacing w:after="160" w:line="259" w:lineRule="auto"/>
        <w:rPr>
          <w:rFonts w:eastAsia="Calibri"/>
          <w:szCs w:val="24"/>
        </w:rPr>
      </w:pPr>
      <w:r w:rsidRPr="00D568B1">
        <w:rPr>
          <w:rFonts w:eastAsia="Calibri"/>
          <w:szCs w:val="24"/>
        </w:rPr>
        <w:t> Kodualuse maana käsitatakse maa omaniku omandis olevat või maamaksuseaduse §-s 10 nimetatud maa kasutaja kasutuses olevat maad, mille sihtotstarve või üks sihtotstarvetest on elamumaa, või maatulundusmaa õuemaa kõlvikut, kui sellel maal asuvas hoones on maa omaniku või kasutaja elukoht rahvastikuregistrisse kantud elukoha andmete järgi.</w:t>
      </w:r>
    </w:p>
    <w:p w14:paraId="60F611D4" w14:textId="77777777" w:rsidR="00D568B1" w:rsidRPr="00D568B1" w:rsidRDefault="00D568B1" w:rsidP="00D568B1">
      <w:pPr>
        <w:spacing w:after="160" w:line="259" w:lineRule="auto"/>
        <w:rPr>
          <w:rFonts w:eastAsia="Calibri"/>
          <w:szCs w:val="24"/>
        </w:rPr>
      </w:pPr>
      <w:r w:rsidRPr="00D568B1">
        <w:rPr>
          <w:rFonts w:eastAsia="Calibri"/>
          <w:szCs w:val="24"/>
        </w:rPr>
        <w:t>Kaas- või ühisomandis olevate kinnisasjade puhul rakendub määratud soodustuse summa proportsionaalselt vastavalt omandiõiguse ulatusele.</w:t>
      </w:r>
    </w:p>
    <w:p w14:paraId="5B16E81A" w14:textId="28D42761" w:rsidR="00D568B1" w:rsidRPr="00D568B1" w:rsidRDefault="00D568B1" w:rsidP="00D568B1">
      <w:pPr>
        <w:spacing w:after="160" w:line="259" w:lineRule="auto"/>
        <w:rPr>
          <w:rFonts w:eastAsia="Calibri"/>
          <w:szCs w:val="24"/>
        </w:rPr>
      </w:pPr>
      <w:r w:rsidRPr="00D568B1">
        <w:rPr>
          <w:rFonts w:eastAsia="Calibri"/>
          <w:szCs w:val="24"/>
        </w:rPr>
        <w:t>Näide 1: Viljandi linnas asuva 923 m</w:t>
      </w:r>
      <w:r w:rsidRPr="00D568B1">
        <w:rPr>
          <w:rFonts w:eastAsia="Calibri"/>
          <w:szCs w:val="24"/>
          <w:vertAlign w:val="superscript"/>
        </w:rPr>
        <w:t>2</w:t>
      </w:r>
      <w:r w:rsidRPr="00D568B1">
        <w:rPr>
          <w:rFonts w:eastAsia="Calibri"/>
          <w:szCs w:val="24"/>
        </w:rPr>
        <w:t xml:space="preserve"> suuruse elamumaa sihtotstarbega kinnisasja, mille maa maksustamishind on 43</w:t>
      </w:r>
      <w:r w:rsidR="0002704B">
        <w:rPr>
          <w:rFonts w:eastAsia="Calibri"/>
          <w:szCs w:val="24"/>
        </w:rPr>
        <w:t> 861 eur ja maamaksumääraks 0,5</w:t>
      </w:r>
      <w:r w:rsidRPr="00D568B1">
        <w:rPr>
          <w:rFonts w:eastAsia="Calibri"/>
          <w:szCs w:val="24"/>
        </w:rPr>
        <w:t>% on 2025. aasta maamaksu suurus ilma koduomaniku soodustuseta  64,88 eur.</w:t>
      </w:r>
    </w:p>
    <w:p w14:paraId="74523B9A" w14:textId="79E95C84" w:rsidR="00D568B1" w:rsidRPr="00D568B1" w:rsidRDefault="00433AD1" w:rsidP="00D568B1">
      <w:pPr>
        <w:spacing w:after="160" w:line="259" w:lineRule="auto"/>
        <w:rPr>
          <w:rFonts w:eastAsia="Calibri"/>
          <w:szCs w:val="24"/>
        </w:rPr>
      </w:pPr>
      <w:r>
        <w:rPr>
          <w:rFonts w:eastAsia="Calibri"/>
          <w:szCs w:val="24"/>
        </w:rPr>
        <w:t>Näide 2</w:t>
      </w:r>
      <w:r w:rsidR="00D568B1" w:rsidRPr="00D568B1">
        <w:rPr>
          <w:rFonts w:eastAsia="Calibri"/>
          <w:szCs w:val="24"/>
        </w:rPr>
        <w:t>: Viljandi linnas asuva 3 529</w:t>
      </w:r>
      <w:r w:rsidR="00D568B1" w:rsidRPr="00D568B1">
        <w:rPr>
          <w:rFonts w:eastAsia="Calibri"/>
          <w:szCs w:val="24"/>
        </w:rPr>
        <w:tab/>
        <w:t xml:space="preserve"> m</w:t>
      </w:r>
      <w:r w:rsidR="00D568B1" w:rsidRPr="00D568B1">
        <w:rPr>
          <w:rFonts w:eastAsia="Calibri"/>
          <w:szCs w:val="24"/>
          <w:vertAlign w:val="superscript"/>
        </w:rPr>
        <w:t>2</w:t>
      </w:r>
      <w:r w:rsidR="00D568B1" w:rsidRPr="00D568B1">
        <w:rPr>
          <w:rFonts w:eastAsia="Calibri"/>
          <w:szCs w:val="24"/>
        </w:rPr>
        <w:t xml:space="preserve"> suuruse elamumaa sihtotstarbega kinnisasja, mille maa maksustamishind on 77</w:t>
      </w:r>
      <w:r w:rsidR="0002704B">
        <w:rPr>
          <w:rFonts w:eastAsia="Calibri"/>
          <w:szCs w:val="24"/>
        </w:rPr>
        <w:t xml:space="preserve"> 920 eur ja maamaksumääraks 0,5</w:t>
      </w:r>
      <w:r w:rsidR="00D568B1" w:rsidRPr="00D568B1">
        <w:rPr>
          <w:rFonts w:eastAsia="Calibri"/>
          <w:szCs w:val="24"/>
        </w:rPr>
        <w:t>% on 2025. aasta maamaksu suurus ilma koduomaniku soodustuseta 252 eur.</w:t>
      </w:r>
    </w:p>
    <w:p w14:paraId="566B0325" w14:textId="2B62511E" w:rsidR="00B10CB5" w:rsidRDefault="00433AD1" w:rsidP="001778AC">
      <w:pPr>
        <w:spacing w:after="160" w:line="259" w:lineRule="auto"/>
        <w:rPr>
          <w:rFonts w:eastAsia="Calibri"/>
          <w:szCs w:val="24"/>
        </w:rPr>
      </w:pPr>
      <w:r>
        <w:rPr>
          <w:rFonts w:eastAsia="Calibri"/>
          <w:szCs w:val="24"/>
        </w:rPr>
        <w:t xml:space="preserve">Näide 3 </w:t>
      </w:r>
      <w:r w:rsidR="00D568B1" w:rsidRPr="00D568B1">
        <w:rPr>
          <w:rFonts w:eastAsia="Calibri"/>
          <w:szCs w:val="24"/>
        </w:rPr>
        <w:t>(korteriomand): Viljandi linnas asuva 3861 m</w:t>
      </w:r>
      <w:r w:rsidR="00D568B1" w:rsidRPr="00D568B1">
        <w:rPr>
          <w:rFonts w:eastAsia="Calibri"/>
          <w:szCs w:val="24"/>
          <w:vertAlign w:val="superscript"/>
        </w:rPr>
        <w:t>2</w:t>
      </w:r>
      <w:r w:rsidR="00D568B1" w:rsidRPr="00D568B1">
        <w:rPr>
          <w:rFonts w:eastAsia="Calibri"/>
          <w:szCs w:val="24"/>
        </w:rPr>
        <w:t xml:space="preserve"> suuruse elamumaa sihtotstarbega kinnisasja, mille maakasutuse pindala on 113 m</w:t>
      </w:r>
      <w:r w:rsidR="00D568B1" w:rsidRPr="00D568B1">
        <w:rPr>
          <w:rFonts w:eastAsia="Calibri"/>
          <w:szCs w:val="24"/>
          <w:vertAlign w:val="superscript"/>
        </w:rPr>
        <w:t>2</w:t>
      </w:r>
      <w:r w:rsidR="00D568B1" w:rsidRPr="00D568B1">
        <w:rPr>
          <w:rFonts w:eastAsia="Calibri"/>
          <w:szCs w:val="24"/>
        </w:rPr>
        <w:t xml:space="preserve"> ja omandiosa maksustamishind on 2 43</w:t>
      </w:r>
      <w:r w:rsidR="0002704B">
        <w:rPr>
          <w:rFonts w:eastAsia="Calibri"/>
          <w:szCs w:val="24"/>
        </w:rPr>
        <w:t>4,92 eur ja maamaksumääraks 0,5</w:t>
      </w:r>
      <w:r w:rsidR="00D568B1" w:rsidRPr="00D568B1">
        <w:rPr>
          <w:rFonts w:eastAsia="Calibri"/>
          <w:szCs w:val="24"/>
        </w:rPr>
        <w:t>% on 2025. aasta maamaksu suurus ilma koduomaniku soodustuseta 12,17 eur (maksulagi saavutatud).</w:t>
      </w:r>
    </w:p>
    <w:p w14:paraId="3F76C7AB" w14:textId="79DD02A1" w:rsidR="000D5F2B" w:rsidRDefault="00525760" w:rsidP="001778AC">
      <w:pPr>
        <w:spacing w:after="160" w:line="259" w:lineRule="auto"/>
        <w:rPr>
          <w:rFonts w:eastAsia="Calibri"/>
          <w:szCs w:val="24"/>
        </w:rPr>
      </w:pPr>
      <w:r w:rsidRPr="00525760">
        <w:rPr>
          <w:rFonts w:eastAsia="Calibri"/>
          <w:szCs w:val="24"/>
        </w:rPr>
        <w:t xml:space="preserve">Järgnevas tabelis on välja toodud </w:t>
      </w:r>
      <w:r>
        <w:rPr>
          <w:rFonts w:eastAsia="Calibri"/>
          <w:szCs w:val="24"/>
        </w:rPr>
        <w:t>k</w:t>
      </w:r>
      <w:r w:rsidR="001778AC" w:rsidRPr="001778AC">
        <w:rPr>
          <w:rFonts w:eastAsia="Calibri"/>
          <w:szCs w:val="24"/>
        </w:rPr>
        <w:t>odualuse maa maksusoodustuse mõju linna tulubaasil</w:t>
      </w:r>
      <w:r w:rsidR="00BE1B30">
        <w:rPr>
          <w:rFonts w:eastAsia="Calibri"/>
          <w:szCs w:val="24"/>
        </w:rPr>
        <w:t xml:space="preserve">e üldistatult </w:t>
      </w:r>
      <w:r w:rsidRPr="00BE1B30">
        <w:rPr>
          <w:rFonts w:eastAsia="Calibri"/>
          <w:b/>
          <w:szCs w:val="24"/>
        </w:rPr>
        <w:t>käesoleval hetkel</w:t>
      </w:r>
      <w:r w:rsidR="001778AC" w:rsidRPr="00BE1B30">
        <w:rPr>
          <w:rFonts w:eastAsia="Calibri"/>
          <w:b/>
          <w:szCs w:val="24"/>
        </w:rPr>
        <w:t xml:space="preserve"> kehtivate</w:t>
      </w:r>
      <w:r w:rsidR="001778AC">
        <w:rPr>
          <w:rFonts w:eastAsia="Calibri"/>
          <w:szCs w:val="24"/>
        </w:rPr>
        <w:t xml:space="preserve"> </w:t>
      </w:r>
      <w:r w:rsidR="00BE1B30">
        <w:rPr>
          <w:rFonts w:eastAsia="Calibri"/>
          <w:szCs w:val="24"/>
        </w:rPr>
        <w:t>maksumäärade alusel,</w:t>
      </w:r>
      <w:r w:rsidR="003F3914">
        <w:rPr>
          <w:rFonts w:eastAsia="Calibri"/>
          <w:szCs w:val="24"/>
        </w:rPr>
        <w:t xml:space="preserve"> kui maamaksu </w:t>
      </w:r>
      <w:r w:rsidR="001F1F13">
        <w:rPr>
          <w:rFonts w:eastAsia="Calibri"/>
          <w:szCs w:val="24"/>
        </w:rPr>
        <w:t xml:space="preserve">aastase </w:t>
      </w:r>
      <w:r w:rsidR="003F3914">
        <w:rPr>
          <w:rFonts w:eastAsia="Calibri"/>
          <w:szCs w:val="24"/>
        </w:rPr>
        <w:t>tõusu piirmäär on 10%</w:t>
      </w:r>
      <w:r w:rsidR="001778AC" w:rsidRPr="001778AC">
        <w:rPr>
          <w:rFonts w:eastAsia="Calibri"/>
          <w:szCs w:val="24"/>
        </w:rPr>
        <w:t>:</w:t>
      </w:r>
    </w:p>
    <w:p w14:paraId="2EBADF56" w14:textId="7389D502" w:rsidR="000E0858" w:rsidRDefault="000E0858" w:rsidP="001778AC">
      <w:pPr>
        <w:spacing w:after="160" w:line="259" w:lineRule="auto"/>
        <w:rPr>
          <w:rFonts w:eastAsia="Calibri"/>
          <w:szCs w:val="24"/>
        </w:rPr>
      </w:pPr>
    </w:p>
    <w:p w14:paraId="09BDB414" w14:textId="77777777" w:rsidR="000E0858" w:rsidRDefault="000E0858" w:rsidP="001778AC">
      <w:pPr>
        <w:spacing w:after="160" w:line="259" w:lineRule="auto"/>
        <w:rPr>
          <w:rFonts w:eastAsia="Calibri"/>
          <w:szCs w:val="24"/>
        </w:rPr>
      </w:pPr>
    </w:p>
    <w:tbl>
      <w:tblPr>
        <w:tblStyle w:val="Kontuurtabel"/>
        <w:tblW w:w="9639" w:type="dxa"/>
        <w:tblInd w:w="-5" w:type="dxa"/>
        <w:tblLayout w:type="fixed"/>
        <w:tblLook w:val="04A0" w:firstRow="1" w:lastRow="0" w:firstColumn="1" w:lastColumn="0" w:noHBand="0" w:noVBand="1"/>
      </w:tblPr>
      <w:tblGrid>
        <w:gridCol w:w="1134"/>
        <w:gridCol w:w="1701"/>
        <w:gridCol w:w="1701"/>
        <w:gridCol w:w="1701"/>
        <w:gridCol w:w="1701"/>
        <w:gridCol w:w="1701"/>
      </w:tblGrid>
      <w:tr w:rsidR="001C26C7" w14:paraId="28C71CAF" w14:textId="77777777" w:rsidTr="00280770">
        <w:trPr>
          <w:trHeight w:val="1920"/>
        </w:trPr>
        <w:tc>
          <w:tcPr>
            <w:tcW w:w="1134" w:type="dxa"/>
          </w:tcPr>
          <w:p w14:paraId="282E2EAC" w14:textId="77777777" w:rsidR="001778AC" w:rsidRDefault="001778AC" w:rsidP="005C32B9">
            <w:pPr>
              <w:spacing w:after="160" w:line="259" w:lineRule="auto"/>
              <w:rPr>
                <w:rFonts w:eastAsia="Calibri"/>
                <w:szCs w:val="24"/>
              </w:rPr>
            </w:pPr>
          </w:p>
        </w:tc>
        <w:tc>
          <w:tcPr>
            <w:tcW w:w="1701" w:type="dxa"/>
          </w:tcPr>
          <w:p w14:paraId="4D420F9C" w14:textId="77777777" w:rsidR="00A626F0" w:rsidRPr="00D62BA7" w:rsidRDefault="001778AC" w:rsidP="005C32B9">
            <w:pPr>
              <w:spacing w:after="160" w:line="259" w:lineRule="auto"/>
              <w:rPr>
                <w:rFonts w:eastAsia="Calibri"/>
                <w:sz w:val="20"/>
                <w:szCs w:val="20"/>
              </w:rPr>
            </w:pPr>
            <w:r w:rsidRPr="00D62BA7">
              <w:rPr>
                <w:rFonts w:eastAsia="Calibri"/>
                <w:sz w:val="20"/>
                <w:szCs w:val="20"/>
              </w:rPr>
              <w:t>2024</w:t>
            </w:r>
          </w:p>
          <w:p w14:paraId="0C223503" w14:textId="4D8342FD" w:rsidR="00A626F0" w:rsidRPr="00D62BA7" w:rsidRDefault="00A626F0" w:rsidP="005C32B9">
            <w:pPr>
              <w:spacing w:after="160" w:line="259" w:lineRule="auto"/>
              <w:rPr>
                <w:rFonts w:eastAsia="Calibri"/>
                <w:sz w:val="20"/>
                <w:szCs w:val="20"/>
              </w:rPr>
            </w:pPr>
            <w:r w:rsidRPr="00D62BA7">
              <w:rPr>
                <w:rFonts w:eastAsia="Calibri"/>
                <w:sz w:val="20"/>
                <w:szCs w:val="20"/>
              </w:rPr>
              <w:t>kaitsemehhanism</w:t>
            </w:r>
            <w:r w:rsidR="003B34CC" w:rsidRPr="00D62BA7">
              <w:rPr>
                <w:rFonts w:eastAsia="Calibri"/>
                <w:sz w:val="20"/>
                <w:szCs w:val="20"/>
              </w:rPr>
              <w:t xml:space="preserve"> </w:t>
            </w:r>
            <w:r w:rsidR="009F52F3">
              <w:rPr>
                <w:rFonts w:eastAsia="Calibri"/>
                <w:sz w:val="20"/>
                <w:szCs w:val="20"/>
              </w:rPr>
              <w:t>10</w:t>
            </w:r>
            <w:r w:rsidRPr="00D62BA7">
              <w:rPr>
                <w:rFonts w:eastAsia="Calibri"/>
                <w:sz w:val="20"/>
                <w:szCs w:val="20"/>
              </w:rPr>
              <w:t>%</w:t>
            </w:r>
          </w:p>
          <w:p w14:paraId="0EC15341" w14:textId="5E8F19B0" w:rsidR="00A626F0" w:rsidRPr="00A626F0" w:rsidRDefault="00A626F0" w:rsidP="005C32B9">
            <w:pPr>
              <w:spacing w:after="160" w:line="259" w:lineRule="auto"/>
              <w:rPr>
                <w:rFonts w:eastAsia="Calibri"/>
                <w:sz w:val="20"/>
                <w:szCs w:val="20"/>
              </w:rPr>
            </w:pPr>
            <w:r w:rsidRPr="00D62BA7">
              <w:rPr>
                <w:rFonts w:eastAsia="Calibri"/>
                <w:sz w:val="20"/>
                <w:szCs w:val="20"/>
              </w:rPr>
              <w:t>koduomaniku maksusoodustus 1500 m</w:t>
            </w:r>
            <w:r w:rsidRPr="00D62BA7">
              <w:rPr>
                <w:rFonts w:eastAsia="Calibri"/>
                <w:sz w:val="20"/>
                <w:szCs w:val="20"/>
                <w:vertAlign w:val="superscript"/>
              </w:rPr>
              <w:t>2</w:t>
            </w:r>
          </w:p>
        </w:tc>
        <w:tc>
          <w:tcPr>
            <w:tcW w:w="1701" w:type="dxa"/>
          </w:tcPr>
          <w:p w14:paraId="05C7F00F" w14:textId="50BE3876" w:rsidR="00D62BA7" w:rsidRPr="00D62BA7" w:rsidRDefault="00D62BA7" w:rsidP="00D62BA7">
            <w:pPr>
              <w:spacing w:after="160" w:line="259" w:lineRule="auto"/>
              <w:rPr>
                <w:rFonts w:eastAsia="Calibri"/>
                <w:sz w:val="20"/>
                <w:szCs w:val="20"/>
              </w:rPr>
            </w:pPr>
            <w:r>
              <w:rPr>
                <w:rFonts w:eastAsia="Calibri"/>
                <w:sz w:val="20"/>
                <w:szCs w:val="20"/>
              </w:rPr>
              <w:t>2025</w:t>
            </w:r>
          </w:p>
          <w:p w14:paraId="62511EF4" w14:textId="63E1E0EB" w:rsidR="00D62BA7" w:rsidRPr="00D62BA7" w:rsidRDefault="0021760B" w:rsidP="00D62BA7">
            <w:pPr>
              <w:spacing w:after="160" w:line="259" w:lineRule="auto"/>
              <w:rPr>
                <w:rFonts w:eastAsia="Calibri"/>
                <w:sz w:val="20"/>
                <w:szCs w:val="20"/>
              </w:rPr>
            </w:pPr>
            <w:r>
              <w:rPr>
                <w:rFonts w:eastAsia="Calibri"/>
                <w:sz w:val="20"/>
                <w:szCs w:val="20"/>
              </w:rPr>
              <w:t>kaitsemehhanism 50</w:t>
            </w:r>
            <w:r w:rsidR="00D62BA7" w:rsidRPr="00D62BA7">
              <w:rPr>
                <w:rFonts w:eastAsia="Calibri"/>
                <w:sz w:val="20"/>
                <w:szCs w:val="20"/>
              </w:rPr>
              <w:t>%</w:t>
            </w:r>
          </w:p>
          <w:p w14:paraId="29A3A521" w14:textId="5D1D569F" w:rsidR="001778AC" w:rsidRDefault="00D62BA7" w:rsidP="00D62BA7">
            <w:pPr>
              <w:spacing w:after="160" w:line="259" w:lineRule="auto"/>
              <w:rPr>
                <w:rFonts w:eastAsia="Calibri"/>
                <w:szCs w:val="24"/>
              </w:rPr>
            </w:pPr>
            <w:r w:rsidRPr="00D62BA7">
              <w:rPr>
                <w:rFonts w:eastAsia="Calibri"/>
                <w:sz w:val="20"/>
                <w:szCs w:val="20"/>
              </w:rPr>
              <w:t>koduomaniku maksusoodustus 1500 m2</w:t>
            </w:r>
          </w:p>
        </w:tc>
        <w:tc>
          <w:tcPr>
            <w:tcW w:w="1701" w:type="dxa"/>
          </w:tcPr>
          <w:p w14:paraId="1C323EBE" w14:textId="399A6AB4" w:rsidR="001C26C7" w:rsidRPr="001C26C7" w:rsidRDefault="001C26C7" w:rsidP="001C26C7">
            <w:pPr>
              <w:spacing w:after="160" w:line="259" w:lineRule="auto"/>
              <w:rPr>
                <w:rFonts w:eastAsia="Calibri"/>
                <w:sz w:val="20"/>
                <w:szCs w:val="20"/>
              </w:rPr>
            </w:pPr>
            <w:r w:rsidRPr="001C26C7">
              <w:rPr>
                <w:rFonts w:eastAsia="Calibri"/>
                <w:sz w:val="20"/>
                <w:szCs w:val="20"/>
              </w:rPr>
              <w:t>2026</w:t>
            </w:r>
          </w:p>
          <w:p w14:paraId="4E9DB6D8" w14:textId="3A4C5715" w:rsidR="001C26C7" w:rsidRPr="001C26C7" w:rsidRDefault="009F52F3" w:rsidP="001C26C7">
            <w:pPr>
              <w:spacing w:after="160" w:line="259" w:lineRule="auto"/>
              <w:rPr>
                <w:rFonts w:eastAsia="Calibri"/>
                <w:sz w:val="20"/>
                <w:szCs w:val="20"/>
              </w:rPr>
            </w:pPr>
            <w:r>
              <w:rPr>
                <w:rFonts w:eastAsia="Calibri"/>
                <w:sz w:val="20"/>
                <w:szCs w:val="20"/>
              </w:rPr>
              <w:t>kaitsemehhanism 10</w:t>
            </w:r>
            <w:r w:rsidR="001C26C7" w:rsidRPr="001C26C7">
              <w:rPr>
                <w:rFonts w:eastAsia="Calibri"/>
                <w:sz w:val="20"/>
                <w:szCs w:val="20"/>
              </w:rPr>
              <w:t>%</w:t>
            </w:r>
          </w:p>
          <w:p w14:paraId="0602A587" w14:textId="39DD2528" w:rsidR="001778AC" w:rsidRDefault="001C26C7" w:rsidP="001C26C7">
            <w:pPr>
              <w:spacing w:after="160" w:line="259" w:lineRule="auto"/>
              <w:rPr>
                <w:rFonts w:eastAsia="Calibri"/>
                <w:szCs w:val="24"/>
              </w:rPr>
            </w:pPr>
            <w:r w:rsidRPr="001C26C7">
              <w:rPr>
                <w:rFonts w:eastAsia="Calibri"/>
                <w:sz w:val="20"/>
                <w:szCs w:val="20"/>
              </w:rPr>
              <w:t>koduomaniku maksusoodustus 100 eurot</w:t>
            </w:r>
          </w:p>
        </w:tc>
        <w:tc>
          <w:tcPr>
            <w:tcW w:w="1701" w:type="dxa"/>
          </w:tcPr>
          <w:p w14:paraId="2BDFF760" w14:textId="77777777" w:rsidR="00BB6B27" w:rsidRPr="00BB6B27" w:rsidRDefault="00BB6B27" w:rsidP="00BB6B27">
            <w:pPr>
              <w:spacing w:after="160" w:line="259" w:lineRule="auto"/>
              <w:rPr>
                <w:rFonts w:eastAsia="Calibri"/>
                <w:sz w:val="20"/>
                <w:szCs w:val="20"/>
              </w:rPr>
            </w:pPr>
            <w:r w:rsidRPr="00BB6B27">
              <w:rPr>
                <w:rFonts w:eastAsia="Calibri"/>
                <w:sz w:val="20"/>
                <w:szCs w:val="20"/>
              </w:rPr>
              <w:t>2026</w:t>
            </w:r>
          </w:p>
          <w:p w14:paraId="4A21E282" w14:textId="2A70668C" w:rsidR="00BB6B27" w:rsidRPr="00BB6B27" w:rsidRDefault="009F52F3" w:rsidP="00BB6B27">
            <w:pPr>
              <w:spacing w:after="160" w:line="259" w:lineRule="auto"/>
              <w:rPr>
                <w:rFonts w:eastAsia="Calibri"/>
                <w:sz w:val="20"/>
                <w:szCs w:val="20"/>
              </w:rPr>
            </w:pPr>
            <w:r>
              <w:rPr>
                <w:rFonts w:eastAsia="Calibri"/>
                <w:sz w:val="20"/>
                <w:szCs w:val="20"/>
              </w:rPr>
              <w:t>kaitsemehhanism 10</w:t>
            </w:r>
            <w:r w:rsidR="00BB6B27" w:rsidRPr="00BB6B27">
              <w:rPr>
                <w:rFonts w:eastAsia="Calibri"/>
                <w:sz w:val="20"/>
                <w:szCs w:val="20"/>
              </w:rPr>
              <w:t>%</w:t>
            </w:r>
          </w:p>
          <w:p w14:paraId="2E94EAE9" w14:textId="1E4C3ABE" w:rsidR="001778AC" w:rsidRDefault="00BB6B27" w:rsidP="00BB6B27">
            <w:pPr>
              <w:spacing w:after="160" w:line="259" w:lineRule="auto"/>
              <w:rPr>
                <w:rFonts w:eastAsia="Calibri"/>
                <w:szCs w:val="24"/>
              </w:rPr>
            </w:pPr>
            <w:r>
              <w:rPr>
                <w:rFonts w:eastAsia="Calibri"/>
                <w:sz w:val="20"/>
                <w:szCs w:val="20"/>
              </w:rPr>
              <w:t>koduomaniku maksusoodustus 200</w:t>
            </w:r>
            <w:r w:rsidRPr="00BB6B27">
              <w:rPr>
                <w:rFonts w:eastAsia="Calibri"/>
                <w:sz w:val="20"/>
                <w:szCs w:val="20"/>
              </w:rPr>
              <w:t xml:space="preserve"> eurot</w:t>
            </w:r>
          </w:p>
        </w:tc>
        <w:tc>
          <w:tcPr>
            <w:tcW w:w="1701" w:type="dxa"/>
          </w:tcPr>
          <w:p w14:paraId="330D9740" w14:textId="77777777" w:rsidR="00BB6B27" w:rsidRPr="00BB6B27" w:rsidRDefault="00BB6B27" w:rsidP="00BB6B27">
            <w:pPr>
              <w:spacing w:after="160" w:line="259" w:lineRule="auto"/>
              <w:rPr>
                <w:rFonts w:eastAsia="Calibri"/>
                <w:sz w:val="20"/>
                <w:szCs w:val="20"/>
              </w:rPr>
            </w:pPr>
            <w:r w:rsidRPr="00BB6B27">
              <w:rPr>
                <w:rFonts w:eastAsia="Calibri"/>
                <w:sz w:val="20"/>
                <w:szCs w:val="20"/>
              </w:rPr>
              <w:t>2026</w:t>
            </w:r>
          </w:p>
          <w:p w14:paraId="2B704B6B" w14:textId="43282136" w:rsidR="00BB6B27" w:rsidRPr="00BB6B27" w:rsidRDefault="009F52F3" w:rsidP="00BB6B27">
            <w:pPr>
              <w:spacing w:after="160" w:line="259" w:lineRule="auto"/>
              <w:rPr>
                <w:rFonts w:eastAsia="Calibri"/>
                <w:sz w:val="20"/>
                <w:szCs w:val="20"/>
              </w:rPr>
            </w:pPr>
            <w:r>
              <w:rPr>
                <w:rFonts w:eastAsia="Calibri"/>
                <w:sz w:val="20"/>
                <w:szCs w:val="20"/>
              </w:rPr>
              <w:t>kaitsemehhanism 10</w:t>
            </w:r>
            <w:r w:rsidR="00BB6B27" w:rsidRPr="00BB6B27">
              <w:rPr>
                <w:rFonts w:eastAsia="Calibri"/>
                <w:sz w:val="20"/>
                <w:szCs w:val="20"/>
              </w:rPr>
              <w:t>%</w:t>
            </w:r>
          </w:p>
          <w:p w14:paraId="2204AF55" w14:textId="21A66E25" w:rsidR="001778AC" w:rsidRDefault="00BB6B27" w:rsidP="00BB6B27">
            <w:pPr>
              <w:spacing w:after="160" w:line="259" w:lineRule="auto"/>
              <w:rPr>
                <w:rFonts w:eastAsia="Calibri"/>
                <w:szCs w:val="24"/>
              </w:rPr>
            </w:pPr>
            <w:r>
              <w:rPr>
                <w:rFonts w:eastAsia="Calibri"/>
                <w:sz w:val="20"/>
                <w:szCs w:val="20"/>
              </w:rPr>
              <w:t>koduomaniku maksusoodustus 500</w:t>
            </w:r>
            <w:r w:rsidRPr="00BB6B27">
              <w:rPr>
                <w:rFonts w:eastAsia="Calibri"/>
                <w:sz w:val="20"/>
                <w:szCs w:val="20"/>
              </w:rPr>
              <w:t xml:space="preserve"> eurot</w:t>
            </w:r>
          </w:p>
        </w:tc>
      </w:tr>
      <w:tr w:rsidR="001C26C7" w14:paraId="5AAC8407" w14:textId="77777777" w:rsidTr="00280770">
        <w:trPr>
          <w:trHeight w:val="843"/>
        </w:trPr>
        <w:tc>
          <w:tcPr>
            <w:tcW w:w="1134" w:type="dxa"/>
          </w:tcPr>
          <w:p w14:paraId="0C690321" w14:textId="77777777" w:rsidR="00280770" w:rsidRDefault="001778AC" w:rsidP="005C32B9">
            <w:pPr>
              <w:spacing w:after="160" w:line="259" w:lineRule="auto"/>
              <w:rPr>
                <w:rFonts w:eastAsia="Calibri"/>
                <w:sz w:val="20"/>
                <w:szCs w:val="20"/>
              </w:rPr>
            </w:pPr>
            <w:r w:rsidRPr="001778AC">
              <w:rPr>
                <w:rFonts w:eastAsia="Calibri"/>
                <w:sz w:val="20"/>
                <w:szCs w:val="20"/>
              </w:rPr>
              <w:t>Eelarve</w:t>
            </w:r>
          </w:p>
          <w:p w14:paraId="79A42004" w14:textId="33A9CC5A" w:rsidR="001778AC" w:rsidRPr="001778AC" w:rsidRDefault="001778AC" w:rsidP="005C32B9">
            <w:pPr>
              <w:spacing w:after="160" w:line="259" w:lineRule="auto"/>
              <w:rPr>
                <w:rFonts w:eastAsia="Calibri"/>
                <w:sz w:val="20"/>
                <w:szCs w:val="20"/>
              </w:rPr>
            </w:pPr>
            <w:r w:rsidRPr="001778AC">
              <w:rPr>
                <w:rFonts w:eastAsia="Calibri"/>
                <w:sz w:val="20"/>
                <w:szCs w:val="20"/>
              </w:rPr>
              <w:t>prognoos</w:t>
            </w:r>
          </w:p>
        </w:tc>
        <w:tc>
          <w:tcPr>
            <w:tcW w:w="1701" w:type="dxa"/>
          </w:tcPr>
          <w:p w14:paraId="286D2D5E" w14:textId="5B210772" w:rsidR="001778AC" w:rsidRPr="003B34CC" w:rsidRDefault="002F715C" w:rsidP="003B34CC">
            <w:pPr>
              <w:spacing w:after="160" w:line="259" w:lineRule="auto"/>
              <w:rPr>
                <w:rFonts w:eastAsia="Calibri"/>
                <w:sz w:val="20"/>
                <w:szCs w:val="20"/>
              </w:rPr>
            </w:pPr>
            <w:r>
              <w:rPr>
                <w:rFonts w:eastAsia="Calibri"/>
                <w:sz w:val="20"/>
                <w:szCs w:val="20"/>
              </w:rPr>
              <w:t>(tegelik</w:t>
            </w:r>
            <w:r w:rsidR="000C4CDC">
              <w:rPr>
                <w:rFonts w:eastAsia="Calibri"/>
                <w:sz w:val="20"/>
                <w:szCs w:val="20"/>
              </w:rPr>
              <w:t xml:space="preserve"> </w:t>
            </w:r>
            <w:r w:rsidRPr="002F715C">
              <w:rPr>
                <w:rFonts w:eastAsia="Calibri"/>
                <w:sz w:val="20"/>
                <w:szCs w:val="20"/>
              </w:rPr>
              <w:t>laekumine)</w:t>
            </w:r>
            <w:r w:rsidR="000573C0">
              <w:rPr>
                <w:rFonts w:eastAsia="Calibri"/>
                <w:sz w:val="20"/>
                <w:szCs w:val="20"/>
              </w:rPr>
              <w:t xml:space="preserve"> </w:t>
            </w:r>
            <w:r w:rsidR="003B34CC" w:rsidRPr="003B34CC">
              <w:rPr>
                <w:rFonts w:eastAsia="Calibri"/>
                <w:sz w:val="20"/>
                <w:szCs w:val="20"/>
              </w:rPr>
              <w:t xml:space="preserve">192 630 </w:t>
            </w:r>
            <w:proofErr w:type="spellStart"/>
            <w:r w:rsidR="003B34CC" w:rsidRPr="003B34CC">
              <w:rPr>
                <w:rFonts w:eastAsia="Calibri"/>
                <w:sz w:val="20"/>
                <w:szCs w:val="20"/>
              </w:rPr>
              <w:t>eur</w:t>
            </w:r>
            <w:proofErr w:type="spellEnd"/>
          </w:p>
        </w:tc>
        <w:tc>
          <w:tcPr>
            <w:tcW w:w="1701" w:type="dxa"/>
          </w:tcPr>
          <w:p w14:paraId="7F7248FC" w14:textId="49971915" w:rsidR="001778AC" w:rsidRPr="002F715C" w:rsidRDefault="002F715C" w:rsidP="005C32B9">
            <w:pPr>
              <w:spacing w:after="160" w:line="259" w:lineRule="auto"/>
              <w:rPr>
                <w:rFonts w:eastAsia="Calibri"/>
                <w:sz w:val="20"/>
                <w:szCs w:val="20"/>
              </w:rPr>
            </w:pPr>
            <w:r w:rsidRPr="002F715C">
              <w:rPr>
                <w:rFonts w:eastAsia="Calibri"/>
                <w:sz w:val="20"/>
                <w:szCs w:val="20"/>
              </w:rPr>
              <w:t xml:space="preserve">314 666 </w:t>
            </w:r>
            <w:proofErr w:type="spellStart"/>
            <w:r w:rsidRPr="002F715C">
              <w:rPr>
                <w:rFonts w:eastAsia="Calibri"/>
                <w:sz w:val="20"/>
                <w:szCs w:val="20"/>
              </w:rPr>
              <w:t>eur</w:t>
            </w:r>
            <w:proofErr w:type="spellEnd"/>
          </w:p>
        </w:tc>
        <w:tc>
          <w:tcPr>
            <w:tcW w:w="1701" w:type="dxa"/>
          </w:tcPr>
          <w:p w14:paraId="5E66E395" w14:textId="13D346A0" w:rsidR="001778AC" w:rsidRPr="002F715C" w:rsidRDefault="002F715C" w:rsidP="005C32B9">
            <w:pPr>
              <w:spacing w:after="160" w:line="259" w:lineRule="auto"/>
              <w:rPr>
                <w:rFonts w:eastAsia="Calibri"/>
                <w:sz w:val="20"/>
                <w:szCs w:val="20"/>
              </w:rPr>
            </w:pPr>
            <w:r w:rsidRPr="002F715C">
              <w:rPr>
                <w:rFonts w:eastAsia="Calibri"/>
                <w:sz w:val="20"/>
                <w:szCs w:val="20"/>
              </w:rPr>
              <w:t xml:space="preserve">348 657 </w:t>
            </w:r>
            <w:proofErr w:type="spellStart"/>
            <w:r w:rsidRPr="002F715C">
              <w:rPr>
                <w:rFonts w:eastAsia="Calibri"/>
                <w:sz w:val="20"/>
                <w:szCs w:val="20"/>
              </w:rPr>
              <w:t>eur</w:t>
            </w:r>
            <w:proofErr w:type="spellEnd"/>
          </w:p>
        </w:tc>
        <w:tc>
          <w:tcPr>
            <w:tcW w:w="1701" w:type="dxa"/>
          </w:tcPr>
          <w:p w14:paraId="2C35A4AB" w14:textId="0DF374B3" w:rsidR="001778AC" w:rsidRPr="002F715C" w:rsidRDefault="002F715C" w:rsidP="005C32B9">
            <w:pPr>
              <w:spacing w:after="160" w:line="259" w:lineRule="auto"/>
              <w:rPr>
                <w:rFonts w:eastAsia="Calibri"/>
                <w:sz w:val="20"/>
                <w:szCs w:val="20"/>
              </w:rPr>
            </w:pPr>
            <w:r w:rsidRPr="002F715C">
              <w:rPr>
                <w:rFonts w:eastAsia="Calibri"/>
                <w:sz w:val="20"/>
                <w:szCs w:val="20"/>
              </w:rPr>
              <w:t xml:space="preserve">334 174 </w:t>
            </w:r>
            <w:proofErr w:type="spellStart"/>
            <w:r w:rsidRPr="002F715C">
              <w:rPr>
                <w:rFonts w:eastAsia="Calibri"/>
                <w:sz w:val="20"/>
                <w:szCs w:val="20"/>
              </w:rPr>
              <w:t>eur</w:t>
            </w:r>
            <w:proofErr w:type="spellEnd"/>
          </w:p>
        </w:tc>
        <w:tc>
          <w:tcPr>
            <w:tcW w:w="1701" w:type="dxa"/>
          </w:tcPr>
          <w:p w14:paraId="20FB1049" w14:textId="7747B1A1" w:rsidR="001778AC" w:rsidRPr="002F715C" w:rsidRDefault="002F715C" w:rsidP="005C32B9">
            <w:pPr>
              <w:spacing w:after="160" w:line="259" w:lineRule="auto"/>
              <w:rPr>
                <w:rFonts w:eastAsia="Calibri"/>
                <w:sz w:val="20"/>
                <w:szCs w:val="20"/>
              </w:rPr>
            </w:pPr>
            <w:r w:rsidRPr="002F715C">
              <w:rPr>
                <w:rFonts w:eastAsia="Calibri"/>
                <w:sz w:val="20"/>
                <w:szCs w:val="20"/>
              </w:rPr>
              <w:t xml:space="preserve">332 576 </w:t>
            </w:r>
            <w:proofErr w:type="spellStart"/>
            <w:r w:rsidRPr="002F715C">
              <w:rPr>
                <w:rFonts w:eastAsia="Calibri"/>
                <w:sz w:val="20"/>
                <w:szCs w:val="20"/>
              </w:rPr>
              <w:t>eur</w:t>
            </w:r>
            <w:proofErr w:type="spellEnd"/>
          </w:p>
        </w:tc>
      </w:tr>
      <w:tr w:rsidR="001C26C7" w14:paraId="177BEFDF" w14:textId="77777777" w:rsidTr="00280770">
        <w:trPr>
          <w:trHeight w:val="558"/>
        </w:trPr>
        <w:tc>
          <w:tcPr>
            <w:tcW w:w="1134" w:type="dxa"/>
          </w:tcPr>
          <w:p w14:paraId="2751F3A2" w14:textId="6500A827" w:rsidR="001778AC" w:rsidRPr="000C4CDC" w:rsidRDefault="000C4CDC" w:rsidP="005C32B9">
            <w:pPr>
              <w:spacing w:after="160" w:line="259" w:lineRule="auto"/>
              <w:rPr>
                <w:rFonts w:eastAsia="Calibri"/>
                <w:sz w:val="20"/>
                <w:szCs w:val="20"/>
              </w:rPr>
            </w:pPr>
            <w:r w:rsidRPr="000C4CDC">
              <w:rPr>
                <w:rFonts w:eastAsia="Calibri"/>
                <w:sz w:val="20"/>
                <w:szCs w:val="20"/>
              </w:rPr>
              <w:t>Prognoosi muutus  võrreldes 2024</w:t>
            </w:r>
          </w:p>
        </w:tc>
        <w:tc>
          <w:tcPr>
            <w:tcW w:w="1701" w:type="dxa"/>
          </w:tcPr>
          <w:p w14:paraId="0DFC67B2" w14:textId="77777777" w:rsidR="001778AC" w:rsidRDefault="001778AC" w:rsidP="005C32B9">
            <w:pPr>
              <w:spacing w:after="160" w:line="259" w:lineRule="auto"/>
              <w:rPr>
                <w:rFonts w:eastAsia="Calibri"/>
                <w:szCs w:val="24"/>
              </w:rPr>
            </w:pPr>
          </w:p>
        </w:tc>
        <w:tc>
          <w:tcPr>
            <w:tcW w:w="1701" w:type="dxa"/>
          </w:tcPr>
          <w:p w14:paraId="2722C2F9" w14:textId="2BF58A7A" w:rsidR="001778AC" w:rsidRPr="00EB2176" w:rsidRDefault="00EB2176" w:rsidP="005C32B9">
            <w:pPr>
              <w:spacing w:after="160" w:line="259" w:lineRule="auto"/>
              <w:rPr>
                <w:rFonts w:eastAsia="Calibri"/>
                <w:sz w:val="20"/>
                <w:szCs w:val="20"/>
              </w:rPr>
            </w:pPr>
            <w:r w:rsidRPr="00EB2176">
              <w:rPr>
                <w:rFonts w:eastAsia="Calibri"/>
                <w:sz w:val="20"/>
                <w:szCs w:val="20"/>
              </w:rPr>
              <w:t>122 036 eur</w:t>
            </w:r>
          </w:p>
        </w:tc>
        <w:tc>
          <w:tcPr>
            <w:tcW w:w="1701" w:type="dxa"/>
          </w:tcPr>
          <w:p w14:paraId="7B9EA3D8" w14:textId="4B96405A" w:rsidR="001778AC" w:rsidRPr="00EB2176" w:rsidRDefault="00EB2176" w:rsidP="005C32B9">
            <w:pPr>
              <w:spacing w:after="160" w:line="259" w:lineRule="auto"/>
              <w:rPr>
                <w:rFonts w:eastAsia="Calibri"/>
                <w:sz w:val="20"/>
                <w:szCs w:val="20"/>
              </w:rPr>
            </w:pPr>
            <w:r w:rsidRPr="00EB2176">
              <w:rPr>
                <w:rFonts w:eastAsia="Calibri"/>
                <w:sz w:val="20"/>
                <w:szCs w:val="20"/>
              </w:rPr>
              <w:t>156 027 eur</w:t>
            </w:r>
          </w:p>
        </w:tc>
        <w:tc>
          <w:tcPr>
            <w:tcW w:w="1701" w:type="dxa"/>
          </w:tcPr>
          <w:p w14:paraId="10008A0F" w14:textId="51103D10" w:rsidR="001778AC" w:rsidRPr="00EB2176" w:rsidRDefault="00EB2176" w:rsidP="005C32B9">
            <w:pPr>
              <w:spacing w:after="160" w:line="259" w:lineRule="auto"/>
              <w:rPr>
                <w:rFonts w:eastAsia="Calibri"/>
                <w:sz w:val="20"/>
                <w:szCs w:val="20"/>
              </w:rPr>
            </w:pPr>
            <w:r w:rsidRPr="00EB2176">
              <w:rPr>
                <w:rFonts w:eastAsia="Calibri"/>
                <w:sz w:val="20"/>
                <w:szCs w:val="20"/>
              </w:rPr>
              <w:t>141 544 eur</w:t>
            </w:r>
          </w:p>
        </w:tc>
        <w:tc>
          <w:tcPr>
            <w:tcW w:w="1701" w:type="dxa"/>
          </w:tcPr>
          <w:p w14:paraId="7FBD2D33" w14:textId="68DFD652" w:rsidR="001778AC" w:rsidRPr="00EB2176" w:rsidRDefault="00EB2176" w:rsidP="005C32B9">
            <w:pPr>
              <w:spacing w:after="160" w:line="259" w:lineRule="auto"/>
              <w:rPr>
                <w:rFonts w:eastAsia="Calibri"/>
                <w:sz w:val="20"/>
                <w:szCs w:val="20"/>
              </w:rPr>
            </w:pPr>
            <w:r w:rsidRPr="00EB2176">
              <w:rPr>
                <w:rFonts w:eastAsia="Calibri"/>
                <w:sz w:val="20"/>
                <w:szCs w:val="20"/>
              </w:rPr>
              <w:t>139 946 eur</w:t>
            </w:r>
          </w:p>
        </w:tc>
      </w:tr>
      <w:tr w:rsidR="001C26C7" w14:paraId="12BE3C49" w14:textId="77777777" w:rsidTr="00280770">
        <w:trPr>
          <w:trHeight w:val="436"/>
        </w:trPr>
        <w:tc>
          <w:tcPr>
            <w:tcW w:w="1134" w:type="dxa"/>
          </w:tcPr>
          <w:p w14:paraId="08ADF8AF" w14:textId="7E1D74AF" w:rsidR="001778AC" w:rsidRPr="000C4CDC" w:rsidRDefault="000C4CDC" w:rsidP="005C32B9">
            <w:pPr>
              <w:spacing w:after="160" w:line="259" w:lineRule="auto"/>
              <w:rPr>
                <w:rFonts w:eastAsia="Calibri"/>
                <w:sz w:val="20"/>
                <w:szCs w:val="20"/>
              </w:rPr>
            </w:pPr>
            <w:r w:rsidRPr="000C4CDC">
              <w:rPr>
                <w:rFonts w:eastAsia="Calibri"/>
                <w:sz w:val="20"/>
                <w:szCs w:val="20"/>
              </w:rPr>
              <w:t>Prognoosi muutus  võrreldes 2025</w:t>
            </w:r>
          </w:p>
        </w:tc>
        <w:tc>
          <w:tcPr>
            <w:tcW w:w="1701" w:type="dxa"/>
          </w:tcPr>
          <w:p w14:paraId="152A0DAB" w14:textId="77777777" w:rsidR="001778AC" w:rsidRDefault="001778AC" w:rsidP="005C32B9">
            <w:pPr>
              <w:spacing w:after="160" w:line="259" w:lineRule="auto"/>
              <w:rPr>
                <w:rFonts w:eastAsia="Calibri"/>
                <w:szCs w:val="24"/>
              </w:rPr>
            </w:pPr>
          </w:p>
        </w:tc>
        <w:tc>
          <w:tcPr>
            <w:tcW w:w="1701" w:type="dxa"/>
          </w:tcPr>
          <w:p w14:paraId="095B2687" w14:textId="77777777" w:rsidR="001778AC" w:rsidRDefault="001778AC" w:rsidP="005C32B9">
            <w:pPr>
              <w:spacing w:after="160" w:line="259" w:lineRule="auto"/>
              <w:rPr>
                <w:rFonts w:eastAsia="Calibri"/>
                <w:szCs w:val="24"/>
              </w:rPr>
            </w:pPr>
          </w:p>
        </w:tc>
        <w:tc>
          <w:tcPr>
            <w:tcW w:w="1701" w:type="dxa"/>
          </w:tcPr>
          <w:p w14:paraId="08E1AE83" w14:textId="18A49732" w:rsidR="001778AC" w:rsidRPr="002D3E4F" w:rsidRDefault="002D3E4F" w:rsidP="005C32B9">
            <w:pPr>
              <w:spacing w:after="160" w:line="259" w:lineRule="auto"/>
              <w:rPr>
                <w:rFonts w:eastAsia="Calibri"/>
                <w:sz w:val="20"/>
                <w:szCs w:val="20"/>
              </w:rPr>
            </w:pPr>
            <w:r w:rsidRPr="002D3E4F">
              <w:rPr>
                <w:rFonts w:eastAsia="Calibri"/>
                <w:sz w:val="20"/>
                <w:szCs w:val="20"/>
              </w:rPr>
              <w:t>33</w:t>
            </w:r>
            <w:r>
              <w:rPr>
                <w:rFonts w:eastAsia="Calibri"/>
                <w:sz w:val="20"/>
                <w:szCs w:val="20"/>
              </w:rPr>
              <w:t> </w:t>
            </w:r>
            <w:r w:rsidRPr="002D3E4F">
              <w:rPr>
                <w:rFonts w:eastAsia="Calibri"/>
                <w:sz w:val="20"/>
                <w:szCs w:val="20"/>
              </w:rPr>
              <w:t>991</w:t>
            </w:r>
            <w:r>
              <w:rPr>
                <w:rFonts w:eastAsia="Calibri"/>
                <w:sz w:val="20"/>
                <w:szCs w:val="20"/>
              </w:rPr>
              <w:t xml:space="preserve"> eur</w:t>
            </w:r>
          </w:p>
        </w:tc>
        <w:tc>
          <w:tcPr>
            <w:tcW w:w="1701" w:type="dxa"/>
          </w:tcPr>
          <w:p w14:paraId="54F0842C" w14:textId="056EE0DA" w:rsidR="001778AC" w:rsidRPr="002D3E4F" w:rsidRDefault="002D3E4F" w:rsidP="005C32B9">
            <w:pPr>
              <w:spacing w:after="160" w:line="259" w:lineRule="auto"/>
              <w:rPr>
                <w:rFonts w:eastAsia="Calibri"/>
                <w:sz w:val="20"/>
                <w:szCs w:val="20"/>
              </w:rPr>
            </w:pPr>
            <w:r w:rsidRPr="002D3E4F">
              <w:rPr>
                <w:rFonts w:eastAsia="Calibri"/>
                <w:sz w:val="20"/>
                <w:szCs w:val="20"/>
              </w:rPr>
              <w:t>19</w:t>
            </w:r>
            <w:r>
              <w:rPr>
                <w:rFonts w:eastAsia="Calibri"/>
                <w:sz w:val="20"/>
                <w:szCs w:val="20"/>
              </w:rPr>
              <w:t> </w:t>
            </w:r>
            <w:r w:rsidRPr="002D3E4F">
              <w:rPr>
                <w:rFonts w:eastAsia="Calibri"/>
                <w:sz w:val="20"/>
                <w:szCs w:val="20"/>
              </w:rPr>
              <w:t>508</w:t>
            </w:r>
            <w:r>
              <w:rPr>
                <w:rFonts w:eastAsia="Calibri"/>
                <w:sz w:val="20"/>
                <w:szCs w:val="20"/>
              </w:rPr>
              <w:t xml:space="preserve"> eur</w:t>
            </w:r>
          </w:p>
        </w:tc>
        <w:tc>
          <w:tcPr>
            <w:tcW w:w="1701" w:type="dxa"/>
          </w:tcPr>
          <w:p w14:paraId="2A0B68BF" w14:textId="6F48D1D8" w:rsidR="001778AC" w:rsidRPr="002D3E4F" w:rsidRDefault="002D3E4F" w:rsidP="005C32B9">
            <w:pPr>
              <w:spacing w:after="160" w:line="259" w:lineRule="auto"/>
              <w:rPr>
                <w:rFonts w:eastAsia="Calibri"/>
                <w:sz w:val="20"/>
                <w:szCs w:val="20"/>
              </w:rPr>
            </w:pPr>
            <w:r w:rsidRPr="002D3E4F">
              <w:rPr>
                <w:rFonts w:eastAsia="Calibri"/>
                <w:sz w:val="20"/>
                <w:szCs w:val="20"/>
              </w:rPr>
              <w:t>17</w:t>
            </w:r>
            <w:r>
              <w:rPr>
                <w:rFonts w:eastAsia="Calibri"/>
                <w:sz w:val="20"/>
                <w:szCs w:val="20"/>
              </w:rPr>
              <w:t> </w:t>
            </w:r>
            <w:r w:rsidRPr="002D3E4F">
              <w:rPr>
                <w:rFonts w:eastAsia="Calibri"/>
                <w:sz w:val="20"/>
                <w:szCs w:val="20"/>
              </w:rPr>
              <w:t>910</w:t>
            </w:r>
            <w:r>
              <w:rPr>
                <w:rFonts w:eastAsia="Calibri"/>
                <w:sz w:val="20"/>
                <w:szCs w:val="20"/>
              </w:rPr>
              <w:t xml:space="preserve"> eur</w:t>
            </w:r>
          </w:p>
        </w:tc>
      </w:tr>
    </w:tbl>
    <w:p w14:paraId="31A9E869" w14:textId="77777777" w:rsidR="000573C0" w:rsidRDefault="000573C0" w:rsidP="005C32B9">
      <w:pPr>
        <w:spacing w:after="160" w:line="259" w:lineRule="auto"/>
        <w:rPr>
          <w:rFonts w:eastAsia="Calibri"/>
          <w:szCs w:val="24"/>
        </w:rPr>
      </w:pPr>
    </w:p>
    <w:p w14:paraId="547450A0" w14:textId="6A2383E0" w:rsidR="000D5F2B" w:rsidRDefault="0080517E" w:rsidP="005C32B9">
      <w:pPr>
        <w:spacing w:after="160" w:line="259" w:lineRule="auto"/>
        <w:rPr>
          <w:rFonts w:eastAsia="Calibri"/>
          <w:szCs w:val="24"/>
        </w:rPr>
      </w:pPr>
      <w:r w:rsidRPr="0080517E">
        <w:rPr>
          <w:rFonts w:eastAsia="Calibri"/>
          <w:szCs w:val="24"/>
        </w:rPr>
        <w:t>Järgnevas tabelis on välja toodud kodualuse maa maksusoodustuse mõju linna tulubaasi</w:t>
      </w:r>
      <w:r w:rsidR="00974E2D">
        <w:rPr>
          <w:rFonts w:eastAsia="Calibri"/>
          <w:szCs w:val="24"/>
        </w:rPr>
        <w:t>le</w:t>
      </w:r>
      <w:r>
        <w:rPr>
          <w:rFonts w:eastAsia="Calibri"/>
          <w:szCs w:val="24"/>
        </w:rPr>
        <w:t xml:space="preserve"> </w:t>
      </w:r>
      <w:r w:rsidR="00974E2D">
        <w:rPr>
          <w:rFonts w:eastAsia="Calibri"/>
          <w:szCs w:val="24"/>
        </w:rPr>
        <w:t>2026. aastal</w:t>
      </w:r>
      <w:r w:rsidR="00ED7B90">
        <w:rPr>
          <w:rFonts w:eastAsia="Calibri"/>
          <w:szCs w:val="24"/>
        </w:rPr>
        <w:t xml:space="preserve"> </w:t>
      </w:r>
      <w:r w:rsidRPr="00655184">
        <w:rPr>
          <w:rFonts w:eastAsia="Calibri"/>
          <w:b/>
          <w:szCs w:val="24"/>
        </w:rPr>
        <w:t>võimalike maksimaalsete</w:t>
      </w:r>
      <w:r w:rsidR="00974E2D">
        <w:rPr>
          <w:rFonts w:eastAsia="Calibri"/>
          <w:szCs w:val="24"/>
        </w:rPr>
        <w:t xml:space="preserve"> kehtestatavate</w:t>
      </w:r>
      <w:r>
        <w:rPr>
          <w:rFonts w:eastAsia="Calibri"/>
          <w:szCs w:val="24"/>
        </w:rPr>
        <w:t xml:space="preserve"> maa</w:t>
      </w:r>
      <w:r w:rsidRPr="0080517E">
        <w:rPr>
          <w:rFonts w:eastAsia="Calibri"/>
          <w:szCs w:val="24"/>
        </w:rPr>
        <w:t>maksumäärade alusel, kui maamak</w:t>
      </w:r>
      <w:r w:rsidR="0054566F">
        <w:rPr>
          <w:rFonts w:eastAsia="Calibri"/>
          <w:szCs w:val="24"/>
        </w:rPr>
        <w:t>su aastase tõusu piirmäär on 10</w:t>
      </w:r>
      <w:r w:rsidRPr="0080517E">
        <w:rPr>
          <w:rFonts w:eastAsia="Calibri"/>
          <w:szCs w:val="24"/>
        </w:rPr>
        <w:t>%:</w:t>
      </w:r>
    </w:p>
    <w:tbl>
      <w:tblPr>
        <w:tblStyle w:val="Kontuurtabel"/>
        <w:tblpPr w:leftFromText="141" w:rightFromText="141" w:vertAnchor="text" w:horzAnchor="margin" w:tblpX="-10" w:tblpY="55"/>
        <w:tblW w:w="8808" w:type="dxa"/>
        <w:tblLook w:val="04A0" w:firstRow="1" w:lastRow="0" w:firstColumn="1" w:lastColumn="0" w:noHBand="0" w:noVBand="1"/>
      </w:tblPr>
      <w:tblGrid>
        <w:gridCol w:w="1657"/>
        <w:gridCol w:w="1678"/>
        <w:gridCol w:w="1714"/>
        <w:gridCol w:w="1883"/>
        <w:gridCol w:w="1876"/>
      </w:tblGrid>
      <w:tr w:rsidR="004B0DC3" w14:paraId="12A03519" w14:textId="77777777" w:rsidTr="00280770">
        <w:trPr>
          <w:trHeight w:val="985"/>
        </w:trPr>
        <w:tc>
          <w:tcPr>
            <w:tcW w:w="1657" w:type="dxa"/>
          </w:tcPr>
          <w:p w14:paraId="06824D44" w14:textId="77777777" w:rsidR="004B0DC3" w:rsidRPr="00437F36" w:rsidRDefault="004B0DC3" w:rsidP="00280770">
            <w:pPr>
              <w:spacing w:after="160" w:line="259" w:lineRule="auto"/>
              <w:rPr>
                <w:rFonts w:eastAsia="Calibri"/>
                <w:sz w:val="20"/>
              </w:rPr>
            </w:pPr>
          </w:p>
        </w:tc>
        <w:tc>
          <w:tcPr>
            <w:tcW w:w="1678" w:type="dxa"/>
          </w:tcPr>
          <w:p w14:paraId="1633B3A2" w14:textId="77777777" w:rsidR="004B0DC3" w:rsidRPr="004B0DC3" w:rsidRDefault="004B0DC3" w:rsidP="00280770">
            <w:pPr>
              <w:spacing w:after="160" w:line="259" w:lineRule="auto"/>
              <w:rPr>
                <w:rFonts w:eastAsia="Calibri"/>
                <w:sz w:val="20"/>
              </w:rPr>
            </w:pPr>
            <w:r w:rsidRPr="004B0DC3">
              <w:rPr>
                <w:rFonts w:eastAsia="Calibri"/>
                <w:sz w:val="20"/>
              </w:rPr>
              <w:t>2025</w:t>
            </w:r>
          </w:p>
          <w:p w14:paraId="587F17A8" w14:textId="317CA9BD" w:rsidR="004B0DC3" w:rsidRPr="004B0DC3" w:rsidRDefault="0054566F" w:rsidP="00280770">
            <w:pPr>
              <w:spacing w:after="160" w:line="259" w:lineRule="auto"/>
              <w:rPr>
                <w:rFonts w:eastAsia="Calibri"/>
                <w:sz w:val="20"/>
              </w:rPr>
            </w:pPr>
            <w:r>
              <w:rPr>
                <w:rFonts w:eastAsia="Calibri"/>
                <w:sz w:val="20"/>
              </w:rPr>
              <w:t>kaitsemehhanism 50</w:t>
            </w:r>
            <w:r w:rsidR="004B0DC3" w:rsidRPr="004B0DC3">
              <w:rPr>
                <w:rFonts w:eastAsia="Calibri"/>
                <w:sz w:val="20"/>
              </w:rPr>
              <w:t>%</w:t>
            </w:r>
          </w:p>
          <w:p w14:paraId="4FDAD802" w14:textId="1EBB5EA7" w:rsidR="004B0DC3" w:rsidRPr="00437F36" w:rsidRDefault="004B0DC3" w:rsidP="00280770">
            <w:pPr>
              <w:spacing w:after="160" w:line="259" w:lineRule="auto"/>
              <w:rPr>
                <w:rFonts w:eastAsia="Calibri"/>
                <w:sz w:val="20"/>
              </w:rPr>
            </w:pPr>
            <w:r w:rsidRPr="004B0DC3">
              <w:rPr>
                <w:rFonts w:eastAsia="Calibri"/>
                <w:sz w:val="20"/>
              </w:rPr>
              <w:t>koduomaniku maksusoodustus 1500 m2</w:t>
            </w:r>
          </w:p>
        </w:tc>
        <w:tc>
          <w:tcPr>
            <w:tcW w:w="1714" w:type="dxa"/>
          </w:tcPr>
          <w:p w14:paraId="199DA84F" w14:textId="77777777" w:rsidR="004B0DC3" w:rsidRPr="00437F36" w:rsidRDefault="004B0DC3" w:rsidP="00280770">
            <w:pPr>
              <w:spacing w:after="160" w:line="259" w:lineRule="auto"/>
              <w:rPr>
                <w:rFonts w:eastAsia="Calibri"/>
                <w:sz w:val="20"/>
                <w:szCs w:val="20"/>
              </w:rPr>
            </w:pPr>
            <w:r w:rsidRPr="00437F36">
              <w:rPr>
                <w:rFonts w:eastAsia="Calibri"/>
                <w:sz w:val="20"/>
                <w:szCs w:val="20"/>
              </w:rPr>
              <w:t>2026</w:t>
            </w:r>
          </w:p>
          <w:p w14:paraId="504EA189" w14:textId="232BCE02" w:rsidR="004B0DC3" w:rsidRPr="00437F36" w:rsidRDefault="0054566F" w:rsidP="00280770">
            <w:pPr>
              <w:spacing w:after="160" w:line="259" w:lineRule="auto"/>
              <w:rPr>
                <w:rFonts w:eastAsia="Calibri"/>
                <w:sz w:val="20"/>
                <w:szCs w:val="20"/>
              </w:rPr>
            </w:pPr>
            <w:r>
              <w:rPr>
                <w:rFonts w:eastAsia="Calibri"/>
                <w:sz w:val="20"/>
                <w:szCs w:val="20"/>
              </w:rPr>
              <w:t>kaitsemehhanism 10</w:t>
            </w:r>
            <w:r w:rsidR="004B0DC3" w:rsidRPr="00437F36">
              <w:rPr>
                <w:rFonts w:eastAsia="Calibri"/>
                <w:sz w:val="20"/>
                <w:szCs w:val="20"/>
              </w:rPr>
              <w:t>%</w:t>
            </w:r>
          </w:p>
          <w:p w14:paraId="7397DF81" w14:textId="77777777" w:rsidR="004B0DC3" w:rsidRPr="00437F36" w:rsidRDefault="004B0DC3" w:rsidP="00280770">
            <w:pPr>
              <w:spacing w:after="160" w:line="259" w:lineRule="auto"/>
              <w:rPr>
                <w:rFonts w:eastAsia="Calibri"/>
                <w:sz w:val="20"/>
                <w:szCs w:val="20"/>
              </w:rPr>
            </w:pPr>
            <w:r w:rsidRPr="00437F36">
              <w:rPr>
                <w:rFonts w:eastAsia="Calibri"/>
                <w:sz w:val="20"/>
                <w:szCs w:val="20"/>
              </w:rPr>
              <w:t>koduomaniku maksusoodustus 100 eurot</w:t>
            </w:r>
          </w:p>
        </w:tc>
        <w:tc>
          <w:tcPr>
            <w:tcW w:w="1883" w:type="dxa"/>
          </w:tcPr>
          <w:p w14:paraId="246656CB" w14:textId="77777777" w:rsidR="004B0DC3" w:rsidRPr="00437F36" w:rsidRDefault="004B0DC3" w:rsidP="00280770">
            <w:pPr>
              <w:spacing w:after="160" w:line="259" w:lineRule="auto"/>
              <w:rPr>
                <w:rFonts w:eastAsia="Calibri"/>
                <w:sz w:val="20"/>
                <w:szCs w:val="20"/>
              </w:rPr>
            </w:pPr>
            <w:r w:rsidRPr="00437F36">
              <w:rPr>
                <w:rFonts w:eastAsia="Calibri"/>
                <w:sz w:val="20"/>
                <w:szCs w:val="20"/>
              </w:rPr>
              <w:t>2026</w:t>
            </w:r>
          </w:p>
          <w:p w14:paraId="051C7833" w14:textId="425D6923" w:rsidR="004B0DC3" w:rsidRPr="00437F36" w:rsidRDefault="0054566F" w:rsidP="00280770">
            <w:pPr>
              <w:spacing w:after="160" w:line="259" w:lineRule="auto"/>
              <w:rPr>
                <w:rFonts w:eastAsia="Calibri"/>
                <w:sz w:val="20"/>
                <w:szCs w:val="20"/>
              </w:rPr>
            </w:pPr>
            <w:r>
              <w:rPr>
                <w:rFonts w:eastAsia="Calibri"/>
                <w:sz w:val="20"/>
                <w:szCs w:val="20"/>
              </w:rPr>
              <w:t>kaitsemehhanism 10</w:t>
            </w:r>
            <w:r w:rsidR="004B0DC3" w:rsidRPr="00437F36">
              <w:rPr>
                <w:rFonts w:eastAsia="Calibri"/>
                <w:sz w:val="20"/>
                <w:szCs w:val="20"/>
              </w:rPr>
              <w:t>%</w:t>
            </w:r>
          </w:p>
          <w:p w14:paraId="303BF6D3" w14:textId="77777777" w:rsidR="004B0DC3" w:rsidRDefault="004B0DC3" w:rsidP="00280770">
            <w:pPr>
              <w:spacing w:after="160" w:line="259" w:lineRule="auto"/>
              <w:rPr>
                <w:rFonts w:eastAsia="Calibri"/>
                <w:szCs w:val="24"/>
              </w:rPr>
            </w:pPr>
            <w:r w:rsidRPr="00437F36">
              <w:rPr>
                <w:rFonts w:eastAsia="Calibri"/>
                <w:sz w:val="20"/>
                <w:szCs w:val="20"/>
              </w:rPr>
              <w:t>koduomaniku maksusoodustus 200 eurot</w:t>
            </w:r>
          </w:p>
        </w:tc>
        <w:tc>
          <w:tcPr>
            <w:tcW w:w="1876" w:type="dxa"/>
          </w:tcPr>
          <w:p w14:paraId="0778BC45" w14:textId="77777777" w:rsidR="004B0DC3" w:rsidRPr="00437F36" w:rsidRDefault="004B0DC3" w:rsidP="00280770">
            <w:pPr>
              <w:spacing w:after="160" w:line="259" w:lineRule="auto"/>
              <w:rPr>
                <w:rFonts w:eastAsia="Calibri"/>
                <w:sz w:val="20"/>
                <w:szCs w:val="20"/>
              </w:rPr>
            </w:pPr>
            <w:r w:rsidRPr="00437F36">
              <w:rPr>
                <w:rFonts w:eastAsia="Calibri"/>
                <w:sz w:val="20"/>
                <w:szCs w:val="20"/>
              </w:rPr>
              <w:t>2026</w:t>
            </w:r>
          </w:p>
          <w:p w14:paraId="3DDB5EB6" w14:textId="0F9D1B3F" w:rsidR="004B0DC3" w:rsidRPr="00437F36" w:rsidRDefault="0054566F" w:rsidP="00280770">
            <w:pPr>
              <w:spacing w:after="160" w:line="259" w:lineRule="auto"/>
              <w:rPr>
                <w:rFonts w:eastAsia="Calibri"/>
                <w:sz w:val="20"/>
                <w:szCs w:val="20"/>
              </w:rPr>
            </w:pPr>
            <w:r>
              <w:rPr>
                <w:rFonts w:eastAsia="Calibri"/>
                <w:sz w:val="20"/>
                <w:szCs w:val="20"/>
              </w:rPr>
              <w:t>kaitsemehhanism 10</w:t>
            </w:r>
            <w:r w:rsidR="004B0DC3" w:rsidRPr="00437F36">
              <w:rPr>
                <w:rFonts w:eastAsia="Calibri"/>
                <w:sz w:val="20"/>
                <w:szCs w:val="20"/>
              </w:rPr>
              <w:t>%</w:t>
            </w:r>
          </w:p>
          <w:p w14:paraId="23CD3613" w14:textId="77777777" w:rsidR="004B0DC3" w:rsidRDefault="004B0DC3" w:rsidP="00280770">
            <w:pPr>
              <w:spacing w:after="160" w:line="259" w:lineRule="auto"/>
              <w:rPr>
                <w:rFonts w:eastAsia="Calibri"/>
                <w:szCs w:val="24"/>
              </w:rPr>
            </w:pPr>
            <w:r>
              <w:rPr>
                <w:rFonts w:eastAsia="Calibri"/>
                <w:sz w:val="20"/>
                <w:szCs w:val="20"/>
              </w:rPr>
              <w:t>koduomaniku maksusoodustus 5</w:t>
            </w:r>
            <w:r w:rsidRPr="00437F36">
              <w:rPr>
                <w:rFonts w:eastAsia="Calibri"/>
                <w:sz w:val="20"/>
                <w:szCs w:val="20"/>
              </w:rPr>
              <w:t>00 eurot</w:t>
            </w:r>
          </w:p>
        </w:tc>
      </w:tr>
      <w:tr w:rsidR="004B0DC3" w14:paraId="30E251CF" w14:textId="77777777" w:rsidTr="00280770">
        <w:trPr>
          <w:trHeight w:val="476"/>
        </w:trPr>
        <w:tc>
          <w:tcPr>
            <w:tcW w:w="1657" w:type="dxa"/>
          </w:tcPr>
          <w:p w14:paraId="2721AA6B" w14:textId="77777777" w:rsidR="004B0DC3" w:rsidRPr="008E201A" w:rsidRDefault="004B0DC3" w:rsidP="00280770">
            <w:pPr>
              <w:spacing w:after="160" w:line="259" w:lineRule="auto"/>
              <w:rPr>
                <w:rFonts w:eastAsia="Calibri"/>
                <w:sz w:val="20"/>
                <w:szCs w:val="20"/>
              </w:rPr>
            </w:pPr>
            <w:r w:rsidRPr="008E201A">
              <w:rPr>
                <w:rFonts w:eastAsia="Calibri"/>
                <w:sz w:val="20"/>
                <w:szCs w:val="20"/>
              </w:rPr>
              <w:t>Eelarveprognoos</w:t>
            </w:r>
          </w:p>
        </w:tc>
        <w:tc>
          <w:tcPr>
            <w:tcW w:w="1678" w:type="dxa"/>
          </w:tcPr>
          <w:p w14:paraId="4431A62F" w14:textId="77777777" w:rsidR="006D5448" w:rsidRDefault="004B0DC3" w:rsidP="00280770">
            <w:pPr>
              <w:spacing w:after="160" w:line="259" w:lineRule="auto"/>
              <w:rPr>
                <w:rFonts w:eastAsia="Calibri"/>
                <w:sz w:val="20"/>
              </w:rPr>
            </w:pPr>
            <w:r>
              <w:rPr>
                <w:rFonts w:eastAsia="Calibri"/>
                <w:sz w:val="20"/>
              </w:rPr>
              <w:t xml:space="preserve">Prognoositud laekumine </w:t>
            </w:r>
          </w:p>
          <w:p w14:paraId="51939666" w14:textId="72CD2C84" w:rsidR="004B0DC3" w:rsidRPr="008E201A" w:rsidRDefault="004B0DC3" w:rsidP="00280770">
            <w:pPr>
              <w:spacing w:after="160" w:line="259" w:lineRule="auto"/>
              <w:rPr>
                <w:rFonts w:eastAsia="Calibri"/>
                <w:sz w:val="20"/>
              </w:rPr>
            </w:pPr>
            <w:r w:rsidRPr="004B0DC3">
              <w:rPr>
                <w:rFonts w:eastAsia="Calibri"/>
                <w:sz w:val="20"/>
              </w:rPr>
              <w:t>314 666 eur</w:t>
            </w:r>
          </w:p>
        </w:tc>
        <w:tc>
          <w:tcPr>
            <w:tcW w:w="1714" w:type="dxa"/>
          </w:tcPr>
          <w:p w14:paraId="3E2749D8" w14:textId="77777777" w:rsidR="004B0DC3" w:rsidRDefault="004B0DC3" w:rsidP="00280770">
            <w:pPr>
              <w:spacing w:after="160" w:line="259" w:lineRule="auto"/>
              <w:rPr>
                <w:rFonts w:eastAsia="Calibri"/>
                <w:sz w:val="20"/>
                <w:szCs w:val="20"/>
              </w:rPr>
            </w:pPr>
          </w:p>
          <w:p w14:paraId="25FDA47E" w14:textId="3051689E" w:rsidR="004B0DC3" w:rsidRPr="008E201A" w:rsidRDefault="004B0DC3" w:rsidP="00280770">
            <w:pPr>
              <w:spacing w:after="160" w:line="259" w:lineRule="auto"/>
              <w:rPr>
                <w:rFonts w:eastAsia="Calibri"/>
                <w:sz w:val="20"/>
                <w:szCs w:val="20"/>
              </w:rPr>
            </w:pPr>
            <w:r w:rsidRPr="008E201A">
              <w:rPr>
                <w:rFonts w:eastAsia="Calibri"/>
                <w:sz w:val="20"/>
                <w:szCs w:val="20"/>
              </w:rPr>
              <w:t>368 747 eur</w:t>
            </w:r>
          </w:p>
        </w:tc>
        <w:tc>
          <w:tcPr>
            <w:tcW w:w="1883" w:type="dxa"/>
          </w:tcPr>
          <w:p w14:paraId="3CAFFA4E" w14:textId="77777777" w:rsidR="004B0DC3" w:rsidRDefault="004B0DC3" w:rsidP="00280770">
            <w:pPr>
              <w:spacing w:after="160" w:line="259" w:lineRule="auto"/>
              <w:rPr>
                <w:rFonts w:eastAsia="Calibri"/>
                <w:sz w:val="20"/>
                <w:szCs w:val="20"/>
              </w:rPr>
            </w:pPr>
          </w:p>
          <w:p w14:paraId="0E9C3CA9" w14:textId="12832613" w:rsidR="004B0DC3" w:rsidRPr="008E201A" w:rsidRDefault="004B0DC3" w:rsidP="00280770">
            <w:pPr>
              <w:spacing w:after="160" w:line="259" w:lineRule="auto"/>
              <w:rPr>
                <w:rFonts w:eastAsia="Calibri"/>
                <w:sz w:val="20"/>
                <w:szCs w:val="20"/>
              </w:rPr>
            </w:pPr>
            <w:r w:rsidRPr="008E201A">
              <w:rPr>
                <w:rFonts w:eastAsia="Calibri"/>
                <w:sz w:val="20"/>
                <w:szCs w:val="20"/>
              </w:rPr>
              <w:t xml:space="preserve"> </w:t>
            </w:r>
            <w:r w:rsidR="000B04B5" w:rsidRPr="000B04B5">
              <w:rPr>
                <w:rFonts w:eastAsia="Calibri"/>
                <w:sz w:val="20"/>
                <w:szCs w:val="20"/>
              </w:rPr>
              <w:t xml:space="preserve">357 519 </w:t>
            </w:r>
            <w:r w:rsidRPr="008E201A">
              <w:rPr>
                <w:rFonts w:eastAsia="Calibri"/>
                <w:sz w:val="20"/>
                <w:szCs w:val="20"/>
              </w:rPr>
              <w:t>eur</w:t>
            </w:r>
          </w:p>
        </w:tc>
        <w:tc>
          <w:tcPr>
            <w:tcW w:w="1876" w:type="dxa"/>
          </w:tcPr>
          <w:p w14:paraId="07FB2AEB" w14:textId="77777777" w:rsidR="004B0DC3" w:rsidRDefault="004B0DC3" w:rsidP="00280770">
            <w:pPr>
              <w:spacing w:after="160" w:line="259" w:lineRule="auto"/>
              <w:rPr>
                <w:rFonts w:eastAsia="Calibri"/>
                <w:sz w:val="20"/>
                <w:szCs w:val="20"/>
              </w:rPr>
            </w:pPr>
          </w:p>
          <w:p w14:paraId="1ACFCC6E" w14:textId="2CD1CEE6" w:rsidR="004B0DC3" w:rsidRPr="008E201A" w:rsidRDefault="004B0DC3" w:rsidP="00280770">
            <w:pPr>
              <w:spacing w:after="160" w:line="259" w:lineRule="auto"/>
              <w:rPr>
                <w:rFonts w:eastAsia="Calibri"/>
                <w:sz w:val="20"/>
                <w:szCs w:val="20"/>
              </w:rPr>
            </w:pPr>
            <w:r w:rsidRPr="008E201A">
              <w:rPr>
                <w:rFonts w:eastAsia="Calibri"/>
                <w:sz w:val="20"/>
                <w:szCs w:val="20"/>
              </w:rPr>
              <w:t>352 368 eur</w:t>
            </w:r>
          </w:p>
        </w:tc>
      </w:tr>
      <w:tr w:rsidR="004B0DC3" w14:paraId="24E3D3CB" w14:textId="77777777" w:rsidTr="00280770">
        <w:trPr>
          <w:trHeight w:val="411"/>
        </w:trPr>
        <w:tc>
          <w:tcPr>
            <w:tcW w:w="1657" w:type="dxa"/>
          </w:tcPr>
          <w:p w14:paraId="75692E5D" w14:textId="0BCD85A1" w:rsidR="004B0DC3" w:rsidRPr="00413B84" w:rsidRDefault="00413B84" w:rsidP="00280770">
            <w:pPr>
              <w:spacing w:after="160" w:line="259" w:lineRule="auto"/>
              <w:rPr>
                <w:rFonts w:eastAsia="Calibri"/>
                <w:sz w:val="20"/>
                <w:szCs w:val="20"/>
              </w:rPr>
            </w:pPr>
            <w:r w:rsidRPr="00413B84">
              <w:rPr>
                <w:rFonts w:eastAsia="Calibri"/>
                <w:sz w:val="20"/>
                <w:szCs w:val="20"/>
              </w:rPr>
              <w:t>Prognoosi muutus  võrreldes 2025</w:t>
            </w:r>
            <w:r w:rsidR="00560595">
              <w:rPr>
                <w:rFonts w:eastAsia="Calibri"/>
                <w:sz w:val="20"/>
                <w:szCs w:val="20"/>
              </w:rPr>
              <w:t>. aastaga</w:t>
            </w:r>
          </w:p>
        </w:tc>
        <w:tc>
          <w:tcPr>
            <w:tcW w:w="1678" w:type="dxa"/>
          </w:tcPr>
          <w:p w14:paraId="5F24A084" w14:textId="4D892238" w:rsidR="004B0DC3" w:rsidRDefault="004B0DC3" w:rsidP="00280770">
            <w:pPr>
              <w:spacing w:after="160" w:line="259" w:lineRule="auto"/>
              <w:rPr>
                <w:rFonts w:eastAsia="Calibri"/>
                <w:szCs w:val="24"/>
              </w:rPr>
            </w:pPr>
          </w:p>
        </w:tc>
        <w:tc>
          <w:tcPr>
            <w:tcW w:w="1714" w:type="dxa"/>
          </w:tcPr>
          <w:p w14:paraId="309A24E0" w14:textId="77777777" w:rsidR="00413B84" w:rsidRDefault="00413B84" w:rsidP="00280770">
            <w:pPr>
              <w:spacing w:after="160" w:line="259" w:lineRule="auto"/>
              <w:rPr>
                <w:rFonts w:eastAsia="Calibri"/>
                <w:sz w:val="20"/>
                <w:szCs w:val="20"/>
              </w:rPr>
            </w:pPr>
          </w:p>
          <w:p w14:paraId="1B2ED62D" w14:textId="0A225E88" w:rsidR="004B0DC3" w:rsidRPr="00413B84" w:rsidRDefault="00413B84" w:rsidP="00280770">
            <w:pPr>
              <w:spacing w:after="160" w:line="259" w:lineRule="auto"/>
              <w:rPr>
                <w:rFonts w:eastAsia="Calibri"/>
                <w:sz w:val="20"/>
                <w:szCs w:val="20"/>
              </w:rPr>
            </w:pPr>
            <w:r w:rsidRPr="00413B84">
              <w:rPr>
                <w:rFonts w:eastAsia="Calibri"/>
                <w:sz w:val="20"/>
                <w:szCs w:val="20"/>
              </w:rPr>
              <w:t>54</w:t>
            </w:r>
            <w:r w:rsidR="00872DF7">
              <w:rPr>
                <w:rFonts w:eastAsia="Calibri"/>
                <w:sz w:val="20"/>
                <w:szCs w:val="20"/>
              </w:rPr>
              <w:t> </w:t>
            </w:r>
            <w:r w:rsidRPr="00413B84">
              <w:rPr>
                <w:rFonts w:eastAsia="Calibri"/>
                <w:sz w:val="20"/>
                <w:szCs w:val="20"/>
              </w:rPr>
              <w:t>081</w:t>
            </w:r>
            <w:r w:rsidR="00872DF7">
              <w:rPr>
                <w:rFonts w:eastAsia="Calibri"/>
                <w:sz w:val="20"/>
                <w:szCs w:val="20"/>
              </w:rPr>
              <w:t xml:space="preserve"> eur</w:t>
            </w:r>
          </w:p>
        </w:tc>
        <w:tc>
          <w:tcPr>
            <w:tcW w:w="1883" w:type="dxa"/>
          </w:tcPr>
          <w:p w14:paraId="4B46B0D4" w14:textId="77777777" w:rsidR="00413B84" w:rsidRDefault="00413B84" w:rsidP="00280770">
            <w:pPr>
              <w:spacing w:after="160" w:line="259" w:lineRule="auto"/>
              <w:rPr>
                <w:rFonts w:eastAsia="Calibri"/>
                <w:sz w:val="20"/>
                <w:szCs w:val="20"/>
              </w:rPr>
            </w:pPr>
          </w:p>
          <w:p w14:paraId="6EDB373D" w14:textId="5BAECE21" w:rsidR="004B0DC3" w:rsidRPr="00413B84" w:rsidRDefault="000B04B5" w:rsidP="00280770">
            <w:pPr>
              <w:spacing w:after="160" w:line="259" w:lineRule="auto"/>
              <w:rPr>
                <w:rFonts w:eastAsia="Calibri"/>
                <w:sz w:val="20"/>
                <w:szCs w:val="20"/>
              </w:rPr>
            </w:pPr>
            <w:r>
              <w:rPr>
                <w:rFonts w:eastAsia="Calibri"/>
                <w:sz w:val="20"/>
                <w:szCs w:val="20"/>
              </w:rPr>
              <w:t>42 853</w:t>
            </w:r>
            <w:r w:rsidR="00413B84" w:rsidRPr="00413B84">
              <w:rPr>
                <w:rFonts w:eastAsia="Calibri"/>
                <w:sz w:val="20"/>
                <w:szCs w:val="20"/>
              </w:rPr>
              <w:t xml:space="preserve"> eur</w:t>
            </w:r>
          </w:p>
        </w:tc>
        <w:tc>
          <w:tcPr>
            <w:tcW w:w="1876" w:type="dxa"/>
          </w:tcPr>
          <w:p w14:paraId="66482E98" w14:textId="77777777" w:rsidR="00413B84" w:rsidRDefault="00413B84" w:rsidP="00280770">
            <w:pPr>
              <w:spacing w:after="160" w:line="259" w:lineRule="auto"/>
              <w:rPr>
                <w:rFonts w:eastAsia="Calibri"/>
                <w:sz w:val="20"/>
                <w:szCs w:val="20"/>
              </w:rPr>
            </w:pPr>
          </w:p>
          <w:p w14:paraId="6AE31685" w14:textId="1C0E59E3" w:rsidR="004B0DC3" w:rsidRPr="00413B84" w:rsidRDefault="00413B84" w:rsidP="00280770">
            <w:pPr>
              <w:spacing w:after="160" w:line="259" w:lineRule="auto"/>
              <w:rPr>
                <w:rFonts w:eastAsia="Calibri"/>
                <w:sz w:val="20"/>
                <w:szCs w:val="20"/>
              </w:rPr>
            </w:pPr>
            <w:r w:rsidRPr="00413B84">
              <w:rPr>
                <w:rFonts w:eastAsia="Calibri"/>
                <w:sz w:val="20"/>
                <w:szCs w:val="20"/>
              </w:rPr>
              <w:t>37</w:t>
            </w:r>
            <w:r w:rsidR="00872DF7">
              <w:rPr>
                <w:rFonts w:eastAsia="Calibri"/>
                <w:sz w:val="20"/>
                <w:szCs w:val="20"/>
              </w:rPr>
              <w:t> </w:t>
            </w:r>
            <w:r w:rsidRPr="00413B84">
              <w:rPr>
                <w:rFonts w:eastAsia="Calibri"/>
                <w:sz w:val="20"/>
                <w:szCs w:val="20"/>
              </w:rPr>
              <w:t>702</w:t>
            </w:r>
            <w:r w:rsidR="00872DF7">
              <w:rPr>
                <w:rFonts w:eastAsia="Calibri"/>
                <w:sz w:val="20"/>
                <w:szCs w:val="20"/>
              </w:rPr>
              <w:t xml:space="preserve"> eur</w:t>
            </w:r>
          </w:p>
        </w:tc>
      </w:tr>
    </w:tbl>
    <w:p w14:paraId="32259103" w14:textId="77D55530" w:rsidR="004B0DC3" w:rsidRDefault="004B0DC3" w:rsidP="005C32B9">
      <w:pPr>
        <w:spacing w:after="160" w:line="259" w:lineRule="auto"/>
        <w:rPr>
          <w:rFonts w:eastAsia="Calibri"/>
          <w:szCs w:val="24"/>
        </w:rPr>
      </w:pPr>
    </w:p>
    <w:p w14:paraId="4E3215C9" w14:textId="0D643AB9" w:rsidR="004B0DC3" w:rsidRDefault="004B0DC3" w:rsidP="005C32B9">
      <w:pPr>
        <w:spacing w:after="160" w:line="259" w:lineRule="auto"/>
        <w:rPr>
          <w:rFonts w:eastAsia="Calibri"/>
          <w:szCs w:val="24"/>
        </w:rPr>
      </w:pPr>
    </w:p>
    <w:p w14:paraId="2AE19A97" w14:textId="088DC17B" w:rsidR="004B0DC3" w:rsidRDefault="004B0DC3" w:rsidP="00527B67">
      <w:pPr>
        <w:spacing w:after="160" w:line="259" w:lineRule="auto"/>
        <w:rPr>
          <w:rFonts w:eastAsia="Calibri"/>
          <w:b/>
          <w:szCs w:val="24"/>
        </w:rPr>
      </w:pPr>
    </w:p>
    <w:p w14:paraId="7289DB5F" w14:textId="77777777" w:rsidR="007A1B70" w:rsidRDefault="007A1B70" w:rsidP="00527B67">
      <w:pPr>
        <w:spacing w:after="160" w:line="259" w:lineRule="auto"/>
        <w:rPr>
          <w:rFonts w:eastAsia="Calibri"/>
          <w:b/>
          <w:szCs w:val="24"/>
        </w:rPr>
      </w:pPr>
    </w:p>
    <w:p w14:paraId="7EB0823B" w14:textId="77777777" w:rsidR="007A1B70" w:rsidRDefault="007A1B70" w:rsidP="00527B67">
      <w:pPr>
        <w:spacing w:after="160" w:line="259" w:lineRule="auto"/>
        <w:rPr>
          <w:rFonts w:eastAsia="Calibri"/>
          <w:b/>
          <w:szCs w:val="24"/>
        </w:rPr>
      </w:pPr>
    </w:p>
    <w:p w14:paraId="1F05C3B2" w14:textId="77777777" w:rsidR="007A1B70" w:rsidRDefault="007A1B70" w:rsidP="00527B67">
      <w:pPr>
        <w:spacing w:after="160" w:line="259" w:lineRule="auto"/>
        <w:rPr>
          <w:rFonts w:eastAsia="Calibri"/>
          <w:b/>
          <w:szCs w:val="24"/>
        </w:rPr>
      </w:pPr>
    </w:p>
    <w:p w14:paraId="63784E33" w14:textId="77777777" w:rsidR="007A1B70" w:rsidRDefault="007A1B70" w:rsidP="00527B67">
      <w:pPr>
        <w:spacing w:after="160" w:line="259" w:lineRule="auto"/>
        <w:rPr>
          <w:rFonts w:eastAsia="Calibri"/>
          <w:b/>
          <w:szCs w:val="24"/>
        </w:rPr>
      </w:pPr>
    </w:p>
    <w:p w14:paraId="67E9A7CA" w14:textId="77777777" w:rsidR="007A1B70" w:rsidRDefault="007A1B70" w:rsidP="00527B67">
      <w:pPr>
        <w:spacing w:after="160" w:line="259" w:lineRule="auto"/>
        <w:rPr>
          <w:rFonts w:eastAsia="Calibri"/>
          <w:b/>
          <w:szCs w:val="24"/>
        </w:rPr>
      </w:pPr>
    </w:p>
    <w:p w14:paraId="1021E239" w14:textId="77777777" w:rsidR="007A1B70" w:rsidRDefault="007A1B70" w:rsidP="00527B67">
      <w:pPr>
        <w:spacing w:after="160" w:line="259" w:lineRule="auto"/>
        <w:rPr>
          <w:rFonts w:eastAsia="Calibri"/>
          <w:b/>
          <w:szCs w:val="24"/>
        </w:rPr>
      </w:pPr>
    </w:p>
    <w:p w14:paraId="43E013D7" w14:textId="77777777" w:rsidR="007A1B70" w:rsidRDefault="007A1B70" w:rsidP="00527B67">
      <w:pPr>
        <w:spacing w:after="160" w:line="259" w:lineRule="auto"/>
        <w:rPr>
          <w:rFonts w:eastAsia="Calibri"/>
          <w:b/>
          <w:szCs w:val="24"/>
        </w:rPr>
      </w:pPr>
    </w:p>
    <w:p w14:paraId="085B0B26" w14:textId="77777777" w:rsidR="00D01D5D" w:rsidRDefault="00D01D5D" w:rsidP="00C43A0C">
      <w:pPr>
        <w:spacing w:after="160" w:line="259" w:lineRule="auto"/>
        <w:rPr>
          <w:rFonts w:eastAsia="Calibri"/>
          <w:b/>
          <w:szCs w:val="24"/>
        </w:rPr>
      </w:pPr>
    </w:p>
    <w:p w14:paraId="6E3390B5" w14:textId="382A806C" w:rsidR="00504BEB" w:rsidRDefault="00504BEB" w:rsidP="00C43A0C">
      <w:pPr>
        <w:spacing w:after="160" w:line="259" w:lineRule="auto"/>
        <w:rPr>
          <w:rFonts w:eastAsia="Calibri"/>
          <w:b/>
          <w:szCs w:val="24"/>
        </w:rPr>
      </w:pPr>
      <w:r w:rsidRPr="00504BEB">
        <w:rPr>
          <w:rFonts w:eastAsia="Calibri"/>
          <w:b/>
          <w:szCs w:val="24"/>
        </w:rPr>
        <w:t>Viljandi L</w:t>
      </w:r>
      <w:r>
        <w:rPr>
          <w:rFonts w:eastAsia="Calibri"/>
          <w:b/>
          <w:szCs w:val="24"/>
        </w:rPr>
        <w:t>innavolikogu 29.12.2016 määruse</w:t>
      </w:r>
      <w:r w:rsidRPr="00504BEB">
        <w:rPr>
          <w:rFonts w:eastAsia="Calibri"/>
          <w:b/>
          <w:szCs w:val="24"/>
        </w:rPr>
        <w:t xml:space="preserve"> nr 107</w:t>
      </w:r>
      <w:r>
        <w:rPr>
          <w:rFonts w:eastAsia="Calibri"/>
          <w:b/>
          <w:szCs w:val="24"/>
        </w:rPr>
        <w:t xml:space="preserve"> muutmine</w:t>
      </w:r>
    </w:p>
    <w:p w14:paraId="33AE234B" w14:textId="3BF4ECA5" w:rsidR="00926A95" w:rsidRPr="00926A95" w:rsidRDefault="00926A95" w:rsidP="00C43A0C">
      <w:pPr>
        <w:spacing w:after="160" w:line="259" w:lineRule="auto"/>
        <w:rPr>
          <w:rFonts w:eastAsia="Calibri"/>
          <w:szCs w:val="24"/>
        </w:rPr>
      </w:pPr>
      <w:r w:rsidRPr="00926A95">
        <w:rPr>
          <w:rFonts w:eastAsia="Calibri"/>
          <w:szCs w:val="24"/>
        </w:rPr>
        <w:t xml:space="preserve">Eelnõu § 4 kohaselt Viljandi </w:t>
      </w:r>
      <w:r>
        <w:rPr>
          <w:rFonts w:eastAsia="Calibri"/>
          <w:szCs w:val="24"/>
        </w:rPr>
        <w:t>Linnavolikogu 29.12.2016 määrust</w:t>
      </w:r>
      <w:r w:rsidRPr="00926A95">
        <w:rPr>
          <w:rFonts w:eastAsia="Calibri"/>
          <w:szCs w:val="24"/>
        </w:rPr>
        <w:t xml:space="preserve"> nr 107</w:t>
      </w:r>
    </w:p>
    <w:p w14:paraId="5EFF4CE0" w14:textId="343D0F6B" w:rsidR="00DC039E" w:rsidRPr="000E6AAC" w:rsidRDefault="000E6AAC" w:rsidP="00C43A0C">
      <w:pPr>
        <w:spacing w:after="160" w:line="259" w:lineRule="auto"/>
        <w:rPr>
          <w:rFonts w:eastAsia="Calibri"/>
          <w:szCs w:val="24"/>
        </w:rPr>
      </w:pPr>
      <w:r w:rsidRPr="000E6AAC">
        <w:rPr>
          <w:rFonts w:eastAsia="Calibri"/>
          <w:szCs w:val="24"/>
        </w:rPr>
        <w:t>Aas</w:t>
      </w:r>
      <w:r>
        <w:rPr>
          <w:rFonts w:eastAsia="Calibri"/>
          <w:szCs w:val="24"/>
        </w:rPr>
        <w:t xml:space="preserve">tal 2025. kehtiva pindala põhine koduomaniku maamaksusoodustus </w:t>
      </w:r>
      <w:r w:rsidRPr="000E6AAC">
        <w:rPr>
          <w:rFonts w:eastAsia="Calibri"/>
          <w:szCs w:val="24"/>
        </w:rPr>
        <w:t xml:space="preserve">asendatakse alates 1. jaanuarist 2026 </w:t>
      </w:r>
      <w:r w:rsidR="00203E23">
        <w:rPr>
          <w:rFonts w:eastAsia="Calibri"/>
          <w:szCs w:val="24"/>
        </w:rPr>
        <w:t xml:space="preserve">kehtima hakkava maamaksuseaduse muudatusest tulenevalt </w:t>
      </w:r>
      <w:r w:rsidRPr="000E6AAC">
        <w:rPr>
          <w:rFonts w:eastAsia="Calibri"/>
          <w:szCs w:val="24"/>
        </w:rPr>
        <w:t>summapõhise soodustusega.</w:t>
      </w:r>
      <w:r>
        <w:rPr>
          <w:rFonts w:eastAsia="Calibri"/>
          <w:szCs w:val="24"/>
        </w:rPr>
        <w:t xml:space="preserve"> Eelmainitust tulenevalt on vajalik muuta </w:t>
      </w:r>
      <w:r w:rsidR="00DC039E">
        <w:rPr>
          <w:rFonts w:eastAsia="Calibri"/>
          <w:szCs w:val="24"/>
        </w:rPr>
        <w:t xml:space="preserve">hetkel kehtivat </w:t>
      </w:r>
      <w:r w:rsidR="00DC039E" w:rsidRPr="00DC039E">
        <w:rPr>
          <w:rFonts w:eastAsia="Calibri"/>
          <w:szCs w:val="24"/>
        </w:rPr>
        <w:t>Viljandi L</w:t>
      </w:r>
      <w:r w:rsidR="00DC039E">
        <w:rPr>
          <w:rFonts w:eastAsia="Calibri"/>
          <w:szCs w:val="24"/>
        </w:rPr>
        <w:t>innavolikogu 29.12.2016 määrust</w:t>
      </w:r>
      <w:r w:rsidR="00DC039E" w:rsidRPr="00DC039E">
        <w:rPr>
          <w:rFonts w:eastAsia="Calibri"/>
          <w:szCs w:val="24"/>
        </w:rPr>
        <w:t xml:space="preserve"> nr 107 „Maamaksust vabastamine“</w:t>
      </w:r>
      <w:r w:rsidR="00DC039E">
        <w:rPr>
          <w:rFonts w:eastAsia="Calibri"/>
          <w:szCs w:val="24"/>
        </w:rPr>
        <w:t xml:space="preserve">. Antud muudatuse sisuks on asendada kodualuse maa soodustuse aluseks olev pindala </w:t>
      </w:r>
      <w:r w:rsidR="00235191">
        <w:rPr>
          <w:rFonts w:eastAsia="Calibri"/>
          <w:szCs w:val="24"/>
        </w:rPr>
        <w:t xml:space="preserve">määratlus </w:t>
      </w:r>
      <w:r w:rsidR="00CC7143">
        <w:rPr>
          <w:rFonts w:eastAsia="Calibri"/>
          <w:szCs w:val="24"/>
        </w:rPr>
        <w:t>kehtestatava</w:t>
      </w:r>
      <w:r w:rsidR="00DC039E">
        <w:rPr>
          <w:rFonts w:eastAsia="Calibri"/>
          <w:szCs w:val="24"/>
        </w:rPr>
        <w:t xml:space="preserve"> summaga.</w:t>
      </w:r>
    </w:p>
    <w:p w14:paraId="27C769E7" w14:textId="77777777" w:rsidR="00D01D5D" w:rsidRDefault="00D01D5D" w:rsidP="00C43A0C">
      <w:pPr>
        <w:spacing w:after="160" w:line="259" w:lineRule="auto"/>
        <w:rPr>
          <w:rFonts w:eastAsia="Calibri"/>
          <w:b/>
          <w:szCs w:val="24"/>
        </w:rPr>
      </w:pPr>
    </w:p>
    <w:p w14:paraId="28369D20" w14:textId="77777777" w:rsidR="00D01D5D" w:rsidRDefault="00D01D5D" w:rsidP="00C43A0C">
      <w:pPr>
        <w:spacing w:after="160" w:line="259" w:lineRule="auto"/>
        <w:rPr>
          <w:rFonts w:eastAsia="Calibri"/>
          <w:b/>
          <w:szCs w:val="24"/>
        </w:rPr>
      </w:pPr>
    </w:p>
    <w:p w14:paraId="1A5FB654" w14:textId="07309793" w:rsidR="00824566" w:rsidRPr="00527B67" w:rsidRDefault="00527B67" w:rsidP="00C43A0C">
      <w:pPr>
        <w:spacing w:after="160" w:line="259" w:lineRule="auto"/>
        <w:rPr>
          <w:rFonts w:eastAsia="Calibri"/>
          <w:b/>
          <w:szCs w:val="24"/>
        </w:rPr>
      </w:pPr>
      <w:r w:rsidRPr="00527B67">
        <w:rPr>
          <w:rFonts w:eastAsia="Calibri"/>
          <w:b/>
          <w:szCs w:val="24"/>
        </w:rPr>
        <w:lastRenderedPageBreak/>
        <w:t>Maamaksu täiendavad soodustused alates 2026. aastast</w:t>
      </w:r>
    </w:p>
    <w:p w14:paraId="28D661A9" w14:textId="4AB5BD29" w:rsidR="00527B67" w:rsidRPr="00527B67" w:rsidRDefault="00A44CAF" w:rsidP="00C43A0C">
      <w:pPr>
        <w:spacing w:after="160" w:line="259" w:lineRule="auto"/>
        <w:rPr>
          <w:rFonts w:eastAsia="Calibri"/>
          <w:szCs w:val="24"/>
        </w:rPr>
      </w:pPr>
      <w:r>
        <w:rPr>
          <w:rFonts w:eastAsia="Calibri"/>
          <w:szCs w:val="24"/>
        </w:rPr>
        <w:t>Maamaksuseaduse § 11 lg 5</w:t>
      </w:r>
      <w:r w:rsidRPr="00A44CAF">
        <w:rPr>
          <w:rFonts w:eastAsia="Calibri"/>
          <w:szCs w:val="24"/>
        </w:rPr>
        <w:t xml:space="preserve"> alusel </w:t>
      </w:r>
      <w:r w:rsidRPr="00527B67">
        <w:rPr>
          <w:rFonts w:eastAsia="Calibri"/>
          <w:szCs w:val="24"/>
        </w:rPr>
        <w:t xml:space="preserve">võib </w:t>
      </w:r>
      <w:r>
        <w:rPr>
          <w:rFonts w:eastAsia="Calibri"/>
          <w:szCs w:val="24"/>
        </w:rPr>
        <w:t>k</w:t>
      </w:r>
      <w:r w:rsidR="00527B67" w:rsidRPr="00527B67">
        <w:rPr>
          <w:rFonts w:eastAsia="Calibri"/>
          <w:szCs w:val="24"/>
        </w:rPr>
        <w:t>ohaliku omavalitsuse üksuse volikogu hiljemalt maksustamisperioodile eelneva aasta 1. oktoobriks määrata täiendava maksusoodustuse kuni 1000 eurot kinnisasja kohta järgmistele sihtrühmadele:</w:t>
      </w:r>
    </w:p>
    <w:p w14:paraId="436D5B79" w14:textId="423B11D4" w:rsidR="00527B67" w:rsidRPr="00527B67" w:rsidRDefault="00527B67" w:rsidP="00C43A0C">
      <w:pPr>
        <w:spacing w:after="160" w:line="259" w:lineRule="auto"/>
        <w:rPr>
          <w:rFonts w:eastAsia="Calibri"/>
          <w:szCs w:val="24"/>
        </w:rPr>
      </w:pPr>
      <w:r w:rsidRPr="00527B67">
        <w:rPr>
          <w:rFonts w:eastAsia="Calibri"/>
          <w:szCs w:val="24"/>
        </w:rPr>
        <w:t>1)  riikliku pensionikindlustuse seaduse alusel pensioni saajad;</w:t>
      </w:r>
    </w:p>
    <w:p w14:paraId="555B0AF2" w14:textId="55947FD6" w:rsidR="00527B67" w:rsidRPr="00527B67" w:rsidRDefault="00527B67" w:rsidP="00C43A0C">
      <w:pPr>
        <w:spacing w:after="160" w:line="259" w:lineRule="auto"/>
        <w:rPr>
          <w:rFonts w:eastAsia="Calibri"/>
          <w:szCs w:val="24"/>
        </w:rPr>
      </w:pPr>
      <w:r w:rsidRPr="00527B67">
        <w:rPr>
          <w:rFonts w:eastAsia="Calibri"/>
          <w:szCs w:val="24"/>
        </w:rPr>
        <w:t>2)  isikud, kellel on töövõimetoetuse seaduse alusel tuvastatud osaline või puuduv töövõime.</w:t>
      </w:r>
    </w:p>
    <w:p w14:paraId="20BFC586" w14:textId="76D53011" w:rsidR="00527B67" w:rsidRPr="00527B67" w:rsidRDefault="0002426F" w:rsidP="00C43A0C">
      <w:pPr>
        <w:spacing w:after="160" w:line="259" w:lineRule="auto"/>
        <w:rPr>
          <w:rFonts w:eastAsia="Calibri"/>
          <w:szCs w:val="24"/>
        </w:rPr>
      </w:pPr>
      <w:r>
        <w:rPr>
          <w:rFonts w:eastAsia="Calibri"/>
          <w:szCs w:val="24"/>
        </w:rPr>
        <w:t>Maamaksuseaduse § 11 lg 6 alusel</w:t>
      </w:r>
      <w:r w:rsidRPr="0002426F">
        <w:rPr>
          <w:rFonts w:eastAsia="Calibri"/>
          <w:szCs w:val="24"/>
        </w:rPr>
        <w:t xml:space="preserve"> </w:t>
      </w:r>
      <w:r w:rsidRPr="00527B67">
        <w:rPr>
          <w:rFonts w:eastAsia="Calibri"/>
          <w:szCs w:val="24"/>
        </w:rPr>
        <w:t xml:space="preserve">võib </w:t>
      </w:r>
      <w:r>
        <w:rPr>
          <w:rFonts w:eastAsia="Calibri"/>
          <w:szCs w:val="24"/>
        </w:rPr>
        <w:t>k</w:t>
      </w:r>
      <w:r w:rsidR="00527B67" w:rsidRPr="00527B67">
        <w:rPr>
          <w:rFonts w:eastAsia="Calibri"/>
          <w:szCs w:val="24"/>
        </w:rPr>
        <w:t>ohaliku omavalitsuse üksuse volikogu hiljemalt maksustamisperioodile eelneva aasta 1. oktoobriks määrata täiendava maksusoodustuse represseeritule ja represseerituga võrdsustatud isikule okupatsioonirežiimide poolt represseeritud isiku seaduse tähenduses, vabastades tema kasutuses oleva maa täielikult maamaksust.</w:t>
      </w:r>
    </w:p>
    <w:p w14:paraId="780976D3" w14:textId="77777777" w:rsidR="00527B67" w:rsidRPr="00527B67" w:rsidRDefault="00527B67" w:rsidP="00C43A0C">
      <w:pPr>
        <w:spacing w:after="160" w:line="259" w:lineRule="auto"/>
        <w:rPr>
          <w:rFonts w:eastAsia="Calibri"/>
          <w:szCs w:val="24"/>
        </w:rPr>
      </w:pPr>
      <w:r w:rsidRPr="00527B67">
        <w:rPr>
          <w:rFonts w:eastAsia="Calibri"/>
          <w:szCs w:val="24"/>
        </w:rPr>
        <w:t>Eelmainitud täiendavaid soodustusi on võimalik rakendada vaid kodualuse maa ehk maaomaniku omanduses oleva kinnisasja osas, mille sihtotstarve või üks sihtotstarvetest on elamumaa, või maatulundusmaa õuemaa kõlvik, kui sellel maal asuvas hoones on maa omaniku või kasutaja elukoht rahvastikuregistrisse kantud elukoha andmete järgi.</w:t>
      </w:r>
    </w:p>
    <w:p w14:paraId="5DC1E222" w14:textId="60536BE3" w:rsidR="00527B67" w:rsidRPr="00527B67" w:rsidRDefault="00527B67" w:rsidP="00C43A0C">
      <w:pPr>
        <w:spacing w:after="160" w:line="259" w:lineRule="auto"/>
        <w:rPr>
          <w:rFonts w:eastAsia="Calibri"/>
          <w:szCs w:val="24"/>
        </w:rPr>
      </w:pPr>
      <w:r w:rsidRPr="00D13009">
        <w:rPr>
          <w:rFonts w:eastAsia="Calibri"/>
          <w:b/>
          <w:szCs w:val="24"/>
        </w:rPr>
        <w:t>Viljandi linn ei ole viimastel aastatel lisaks kodualuse maa soodustusele täiendavaid soodustusi rakendanud</w:t>
      </w:r>
      <w:r w:rsidR="00E8481E">
        <w:rPr>
          <w:rFonts w:eastAsia="Calibri"/>
          <w:b/>
          <w:szCs w:val="24"/>
        </w:rPr>
        <w:t xml:space="preserve">, </w:t>
      </w:r>
      <w:r w:rsidR="00D13009" w:rsidRPr="00D13009">
        <w:rPr>
          <w:rFonts w:eastAsia="Calibri"/>
          <w:b/>
          <w:szCs w:val="24"/>
        </w:rPr>
        <w:t>kuna kinnisasja omanik on</w:t>
      </w:r>
      <w:r w:rsidR="00E8481E">
        <w:rPr>
          <w:rFonts w:eastAsia="Calibri"/>
          <w:b/>
          <w:szCs w:val="24"/>
        </w:rPr>
        <w:t xml:space="preserve"> olnud seni</w:t>
      </w:r>
      <w:r w:rsidR="00D13009" w:rsidRPr="00D13009">
        <w:rPr>
          <w:rFonts w:eastAsia="Calibri"/>
          <w:b/>
          <w:szCs w:val="24"/>
        </w:rPr>
        <w:t xml:space="preserve"> vabastatud maamaksu tasumisest kuni </w:t>
      </w:r>
      <w:r w:rsidR="00E8481E">
        <w:rPr>
          <w:rFonts w:eastAsia="Calibri"/>
          <w:b/>
          <w:szCs w:val="24"/>
        </w:rPr>
        <w:t>1500 m</w:t>
      </w:r>
      <w:r w:rsidR="00E8481E" w:rsidRPr="00E8481E">
        <w:rPr>
          <w:rFonts w:eastAsia="Calibri"/>
          <w:b/>
          <w:szCs w:val="24"/>
          <w:vertAlign w:val="superscript"/>
        </w:rPr>
        <w:t>2</w:t>
      </w:r>
      <w:r w:rsidR="00E8481E">
        <w:rPr>
          <w:rFonts w:eastAsia="Calibri"/>
          <w:b/>
          <w:szCs w:val="24"/>
        </w:rPr>
        <w:t xml:space="preserve"> </w:t>
      </w:r>
      <w:r w:rsidR="00D13009" w:rsidRPr="00D13009">
        <w:rPr>
          <w:rFonts w:eastAsia="Calibri"/>
          <w:b/>
          <w:szCs w:val="24"/>
        </w:rPr>
        <w:t>ulatuses kui sellel maal asuvas hoones on tema elukoht vastavalt rahvastikuregistrisse kantud elukoha andmetele</w:t>
      </w:r>
      <w:r w:rsidRPr="00527B67">
        <w:rPr>
          <w:rFonts w:eastAsia="Calibri"/>
          <w:szCs w:val="24"/>
        </w:rPr>
        <w:t xml:space="preserve"> (alus: Viljandi Linnavolikogu määrus nr 107 „Maamaksust vabastamine“, </w:t>
      </w:r>
      <w:hyperlink r:id="rId13" w:history="1">
        <w:r w:rsidRPr="00527B67">
          <w:rPr>
            <w:rFonts w:eastAsia="Calibri"/>
            <w:color w:val="0563C1"/>
            <w:szCs w:val="24"/>
            <w:u w:val="single"/>
          </w:rPr>
          <w:t>https://www.riigiteataja.ee/akt/404012017025</w:t>
        </w:r>
      </w:hyperlink>
      <w:r w:rsidRPr="00527B67">
        <w:rPr>
          <w:rFonts w:eastAsia="Calibri"/>
          <w:szCs w:val="24"/>
        </w:rPr>
        <w:t>.</w:t>
      </w:r>
    </w:p>
    <w:p w14:paraId="2B8D7C36" w14:textId="775D15DC" w:rsidR="001E7522" w:rsidRPr="00267447" w:rsidRDefault="001E7522" w:rsidP="00C43A0C">
      <w:pPr>
        <w:rPr>
          <w:b/>
          <w:szCs w:val="24"/>
        </w:rPr>
      </w:pPr>
      <w:r w:rsidRPr="00267447">
        <w:rPr>
          <w:b/>
          <w:szCs w:val="24"/>
        </w:rPr>
        <w:t>Maamaksu tulu Viljandi linnale</w:t>
      </w:r>
    </w:p>
    <w:p w14:paraId="6DE2DC56" w14:textId="77777777" w:rsidR="001E7522" w:rsidRDefault="001E7522" w:rsidP="00C43A0C">
      <w:pPr>
        <w:rPr>
          <w:szCs w:val="24"/>
        </w:rPr>
      </w:pPr>
    </w:p>
    <w:p w14:paraId="528CE77B" w14:textId="77777777" w:rsidR="003C4C10" w:rsidRDefault="001E7522" w:rsidP="00C43A0C">
      <w:pPr>
        <w:rPr>
          <w:szCs w:val="24"/>
        </w:rPr>
      </w:pPr>
      <w:r w:rsidRPr="00D370FC">
        <w:rPr>
          <w:szCs w:val="24"/>
        </w:rPr>
        <w:t>Maksu- ja Tolliameti</w:t>
      </w:r>
      <w:r>
        <w:rPr>
          <w:szCs w:val="24"/>
        </w:rPr>
        <w:t xml:space="preserve"> andmetel on Viljandi linna 2025. aasta maamaksu laekumise arvestuslikuks summaks vastavalt kehtestatud maamaksumääradele </w:t>
      </w:r>
      <w:r w:rsidR="007F4AA3">
        <w:rPr>
          <w:szCs w:val="24"/>
        </w:rPr>
        <w:t>314 666</w:t>
      </w:r>
      <w:r w:rsidRPr="00DC6634">
        <w:rPr>
          <w:szCs w:val="24"/>
        </w:rPr>
        <w:t xml:space="preserve"> €</w:t>
      </w:r>
      <w:r>
        <w:rPr>
          <w:szCs w:val="24"/>
        </w:rPr>
        <w:t xml:space="preserve">. </w:t>
      </w:r>
      <w:r w:rsidRPr="00906EFB">
        <w:rPr>
          <w:szCs w:val="24"/>
        </w:rPr>
        <w:t>Kodualuse maa soodustuse raken</w:t>
      </w:r>
      <w:r>
        <w:rPr>
          <w:szCs w:val="24"/>
        </w:rPr>
        <w:t xml:space="preserve">damisel saamata jäänud tulu on 2025. aasta prognoosi kohaselt seejuures </w:t>
      </w:r>
      <w:r w:rsidR="009D6E69" w:rsidRPr="009D6E69">
        <w:rPr>
          <w:szCs w:val="24"/>
        </w:rPr>
        <w:t xml:space="preserve">190 997 </w:t>
      </w:r>
      <w:r w:rsidRPr="00906EFB">
        <w:rPr>
          <w:szCs w:val="24"/>
        </w:rPr>
        <w:t>€ eurot.</w:t>
      </w:r>
      <w:r w:rsidR="003C4C10">
        <w:rPr>
          <w:szCs w:val="24"/>
        </w:rPr>
        <w:t xml:space="preserve"> </w:t>
      </w:r>
    </w:p>
    <w:p w14:paraId="183C9C34" w14:textId="71E637B6" w:rsidR="003C4C10" w:rsidRDefault="00B70B43" w:rsidP="00C43A0C">
      <w:pPr>
        <w:rPr>
          <w:szCs w:val="24"/>
        </w:rPr>
      </w:pPr>
      <w:r>
        <w:rPr>
          <w:szCs w:val="24"/>
        </w:rPr>
        <w:t>2026. aasta maamaksu prognoositavaks laekumiseks on</w:t>
      </w:r>
      <w:r w:rsidR="00183342">
        <w:rPr>
          <w:color w:val="FF0000"/>
          <w:szCs w:val="24"/>
        </w:rPr>
        <w:t xml:space="preserve"> </w:t>
      </w:r>
      <w:r w:rsidR="00183342" w:rsidRPr="00183342">
        <w:rPr>
          <w:szCs w:val="24"/>
        </w:rPr>
        <w:t xml:space="preserve">357 519 </w:t>
      </w:r>
      <w:r w:rsidRPr="00183342">
        <w:rPr>
          <w:szCs w:val="24"/>
        </w:rPr>
        <w:t xml:space="preserve">eurot </w:t>
      </w:r>
      <w:r>
        <w:rPr>
          <w:szCs w:val="24"/>
        </w:rPr>
        <w:t>tingimustel, et</w:t>
      </w:r>
      <w:r w:rsidR="005B5AE3">
        <w:rPr>
          <w:szCs w:val="24"/>
        </w:rPr>
        <w:t xml:space="preserve"> kehtestatakse maksimaalsed maamaksumäärad,</w:t>
      </w:r>
      <w:r>
        <w:rPr>
          <w:szCs w:val="24"/>
        </w:rPr>
        <w:t xml:space="preserve"> maamak</w:t>
      </w:r>
      <w:r w:rsidR="001C3307">
        <w:rPr>
          <w:szCs w:val="24"/>
        </w:rPr>
        <w:t>su aastane tõusu piirmäär on 10</w:t>
      </w:r>
      <w:r>
        <w:rPr>
          <w:szCs w:val="24"/>
        </w:rPr>
        <w:t>% ning kodualuse maa soodustuse summa on 200 eurot.</w:t>
      </w:r>
      <w:r w:rsidR="00183342">
        <w:rPr>
          <w:szCs w:val="24"/>
        </w:rPr>
        <w:t xml:space="preserve"> </w:t>
      </w:r>
      <w:r w:rsidR="00587007" w:rsidRPr="00587007">
        <w:t xml:space="preserve"> </w:t>
      </w:r>
      <w:r w:rsidR="00587007" w:rsidRPr="00587007">
        <w:rPr>
          <w:szCs w:val="24"/>
        </w:rPr>
        <w:t>Kodualuse maa soodus</w:t>
      </w:r>
      <w:r w:rsidR="00587007">
        <w:rPr>
          <w:szCs w:val="24"/>
        </w:rPr>
        <w:t>tuse rakendamisel saamata jääv prognoositav tulu on 2026</w:t>
      </w:r>
      <w:r w:rsidR="00587007" w:rsidRPr="00587007">
        <w:rPr>
          <w:szCs w:val="24"/>
        </w:rPr>
        <w:t>. aas</w:t>
      </w:r>
      <w:r w:rsidR="00587007">
        <w:rPr>
          <w:szCs w:val="24"/>
        </w:rPr>
        <w:t xml:space="preserve">ta prognoosi kohaselt </w:t>
      </w:r>
      <w:r w:rsidR="00183342" w:rsidRPr="00183342">
        <w:rPr>
          <w:szCs w:val="24"/>
        </w:rPr>
        <w:t xml:space="preserve">228 630 </w:t>
      </w:r>
      <w:r w:rsidR="00587007" w:rsidRPr="00587007">
        <w:rPr>
          <w:color w:val="FF0000"/>
          <w:szCs w:val="24"/>
        </w:rPr>
        <w:t xml:space="preserve"> </w:t>
      </w:r>
      <w:r w:rsidR="00B44F43" w:rsidRPr="00183342">
        <w:rPr>
          <w:szCs w:val="24"/>
        </w:rPr>
        <w:t>e</w:t>
      </w:r>
      <w:r w:rsidR="00587007" w:rsidRPr="00183342">
        <w:rPr>
          <w:szCs w:val="24"/>
        </w:rPr>
        <w:t>urot</w:t>
      </w:r>
      <w:r w:rsidR="00B44F43" w:rsidRPr="00183342">
        <w:rPr>
          <w:szCs w:val="24"/>
        </w:rPr>
        <w:t>.</w:t>
      </w:r>
    </w:p>
    <w:p w14:paraId="332BBC57" w14:textId="71F9D3BB" w:rsidR="001E7522" w:rsidRDefault="001E7522" w:rsidP="00C43A0C">
      <w:pPr>
        <w:rPr>
          <w:szCs w:val="24"/>
        </w:rPr>
      </w:pPr>
      <w:r>
        <w:rPr>
          <w:szCs w:val="24"/>
        </w:rPr>
        <w:t xml:space="preserve">Antud summade näol on tegemist prognoosiga ja tulenevalt pidevast andmete üle kandmisest </w:t>
      </w:r>
      <w:r w:rsidRPr="00B1252A">
        <w:rPr>
          <w:szCs w:val="24"/>
        </w:rPr>
        <w:t>riiklikest registritest (kinnistusraamat, riigi kinnisvararegister</w:t>
      </w:r>
      <w:r>
        <w:rPr>
          <w:szCs w:val="24"/>
        </w:rPr>
        <w:t>,</w:t>
      </w:r>
      <w:r w:rsidRPr="00B1252A">
        <w:rPr>
          <w:szCs w:val="24"/>
        </w:rPr>
        <w:t xml:space="preserve"> rahvastikuregister jne)</w:t>
      </w:r>
      <w:r>
        <w:rPr>
          <w:szCs w:val="24"/>
        </w:rPr>
        <w:t xml:space="preserve"> </w:t>
      </w:r>
      <w:r w:rsidRPr="00B1252A">
        <w:rPr>
          <w:szCs w:val="24"/>
        </w:rPr>
        <w:t xml:space="preserve">Maksu- ja Tolliameti </w:t>
      </w:r>
      <w:r>
        <w:rPr>
          <w:szCs w:val="24"/>
        </w:rPr>
        <w:t>maamaksu infosüsteemi võib maamaksu laekumise lõplik summa muutuda.</w:t>
      </w:r>
    </w:p>
    <w:p w14:paraId="2FE51B11" w14:textId="77777777" w:rsidR="001E7522" w:rsidRDefault="001E7522" w:rsidP="001E7522">
      <w:pPr>
        <w:rPr>
          <w:szCs w:val="24"/>
        </w:rPr>
      </w:pPr>
    </w:p>
    <w:p w14:paraId="449901AD" w14:textId="77777777" w:rsidR="001E7522" w:rsidRPr="00826078" w:rsidRDefault="001E7522" w:rsidP="001E7522">
      <w:pPr>
        <w:rPr>
          <w:szCs w:val="24"/>
        </w:rPr>
      </w:pPr>
    </w:p>
    <w:p w14:paraId="3CE22B68" w14:textId="77777777" w:rsidR="001E7522" w:rsidRPr="004753F5" w:rsidRDefault="001E7522" w:rsidP="001E7522">
      <w:pPr>
        <w:rPr>
          <w:szCs w:val="24"/>
        </w:rPr>
      </w:pPr>
      <w:r>
        <w:rPr>
          <w:szCs w:val="24"/>
        </w:rPr>
        <w:t>(allkirjastatud digitaalselt)</w:t>
      </w:r>
      <w:bookmarkStart w:id="0" w:name="_GoBack"/>
      <w:bookmarkEnd w:id="0"/>
    </w:p>
    <w:p w14:paraId="4BA7FB4A" w14:textId="69B0140A" w:rsidR="001E7522" w:rsidRDefault="00E536FF" w:rsidP="001E7522">
      <w:pPr>
        <w:rPr>
          <w:szCs w:val="24"/>
        </w:rPr>
      </w:pPr>
      <w:r>
        <w:rPr>
          <w:szCs w:val="24"/>
        </w:rPr>
        <w:t>Kertu Puur</w:t>
      </w:r>
    </w:p>
    <w:p w14:paraId="55525D03" w14:textId="0A6C779E" w:rsidR="00E536FF" w:rsidRPr="00E536FF" w:rsidRDefault="00E536FF" w:rsidP="00E536FF">
      <w:pPr>
        <w:rPr>
          <w:szCs w:val="24"/>
        </w:rPr>
      </w:pPr>
      <w:r>
        <w:rPr>
          <w:szCs w:val="24"/>
        </w:rPr>
        <w:t>p</w:t>
      </w:r>
      <w:r w:rsidRPr="00E536FF">
        <w:rPr>
          <w:szCs w:val="24"/>
        </w:rPr>
        <w:t>laneeringuspetsialist</w:t>
      </w:r>
    </w:p>
    <w:p w14:paraId="53C717BA" w14:textId="77777777" w:rsidR="00E536FF" w:rsidRPr="00E536FF" w:rsidRDefault="00E536FF" w:rsidP="00E536FF">
      <w:pPr>
        <w:rPr>
          <w:szCs w:val="24"/>
        </w:rPr>
      </w:pPr>
    </w:p>
    <w:p w14:paraId="06601CCE" w14:textId="7AC0830F" w:rsidR="001E7522" w:rsidRPr="003D26E0" w:rsidRDefault="001E7522" w:rsidP="00E536FF">
      <w:pPr>
        <w:rPr>
          <w:szCs w:val="24"/>
        </w:rPr>
      </w:pPr>
    </w:p>
    <w:p w14:paraId="3F8EFB3A" w14:textId="3FF499E2" w:rsidR="004A20C6" w:rsidRPr="003D26E0" w:rsidRDefault="004A20C6" w:rsidP="00044E13">
      <w:pPr>
        <w:rPr>
          <w:szCs w:val="24"/>
        </w:rPr>
      </w:pPr>
    </w:p>
    <w:sectPr w:rsidR="004A20C6" w:rsidRPr="003D26E0" w:rsidSect="004E1BF8">
      <w:footerReference w:type="even" r:id="rId14"/>
      <w:footerReference w:type="default" r:id="rId15"/>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EA2BE" w14:textId="77777777" w:rsidR="00EE7217" w:rsidRDefault="00EE7217">
      <w:r>
        <w:separator/>
      </w:r>
    </w:p>
  </w:endnote>
  <w:endnote w:type="continuationSeparator" w:id="0">
    <w:p w14:paraId="1B1C4A91" w14:textId="77777777" w:rsidR="00EE7217" w:rsidRDefault="00EE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7A3A"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17C9F3"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5E8D" w14:textId="4017E1EE"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01D5D">
      <w:rPr>
        <w:rStyle w:val="Lehekljenumber"/>
        <w:noProof/>
      </w:rPr>
      <w:t>8</w:t>
    </w:r>
    <w:r>
      <w:rPr>
        <w:rStyle w:val="Lehekljenumber"/>
      </w:rPr>
      <w:fldChar w:fldCharType="end"/>
    </w:r>
  </w:p>
  <w:p w14:paraId="4FDD30B9"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08520" w14:textId="77777777" w:rsidR="00EE7217" w:rsidRDefault="00EE7217">
      <w:r>
        <w:separator/>
      </w:r>
    </w:p>
  </w:footnote>
  <w:footnote w:type="continuationSeparator" w:id="0">
    <w:p w14:paraId="2083F13F" w14:textId="77777777" w:rsidR="00EE7217" w:rsidRDefault="00EE7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E3B2C6B"/>
    <w:multiLevelType w:val="hybridMultilevel"/>
    <w:tmpl w:val="7F8476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98B6682"/>
    <w:multiLevelType w:val="hybridMultilevel"/>
    <w:tmpl w:val="618009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5"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4"/>
  </w:num>
  <w:num w:numId="4">
    <w:abstractNumId w:val="5"/>
  </w:num>
  <w:num w:numId="5">
    <w:abstractNumId w:val="5"/>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1A60"/>
    <w:rsid w:val="0001204B"/>
    <w:rsid w:val="000120AC"/>
    <w:rsid w:val="00013183"/>
    <w:rsid w:val="0002426F"/>
    <w:rsid w:val="0002704B"/>
    <w:rsid w:val="000317D5"/>
    <w:rsid w:val="00036184"/>
    <w:rsid w:val="00040E45"/>
    <w:rsid w:val="00041337"/>
    <w:rsid w:val="00044E13"/>
    <w:rsid w:val="0005330E"/>
    <w:rsid w:val="000573C0"/>
    <w:rsid w:val="00061A9F"/>
    <w:rsid w:val="00066268"/>
    <w:rsid w:val="00070AEE"/>
    <w:rsid w:val="0007366D"/>
    <w:rsid w:val="00076057"/>
    <w:rsid w:val="000768BF"/>
    <w:rsid w:val="00076941"/>
    <w:rsid w:val="0008030E"/>
    <w:rsid w:val="00082B16"/>
    <w:rsid w:val="00090CD9"/>
    <w:rsid w:val="00092267"/>
    <w:rsid w:val="00092C9A"/>
    <w:rsid w:val="000B04B5"/>
    <w:rsid w:val="000B7FF6"/>
    <w:rsid w:val="000C2BD6"/>
    <w:rsid w:val="000C4CDC"/>
    <w:rsid w:val="000C72C2"/>
    <w:rsid w:val="000D3470"/>
    <w:rsid w:val="000D3D02"/>
    <w:rsid w:val="000D3F58"/>
    <w:rsid w:val="000D4A0C"/>
    <w:rsid w:val="000D5F2B"/>
    <w:rsid w:val="000E0858"/>
    <w:rsid w:val="000E6AAC"/>
    <w:rsid w:val="000F1B8E"/>
    <w:rsid w:val="000F4BAF"/>
    <w:rsid w:val="00122D59"/>
    <w:rsid w:val="00124BDD"/>
    <w:rsid w:val="00131A80"/>
    <w:rsid w:val="00134927"/>
    <w:rsid w:val="00140A02"/>
    <w:rsid w:val="0014538B"/>
    <w:rsid w:val="00146941"/>
    <w:rsid w:val="00160306"/>
    <w:rsid w:val="00170253"/>
    <w:rsid w:val="0017193B"/>
    <w:rsid w:val="00176501"/>
    <w:rsid w:val="001778AC"/>
    <w:rsid w:val="00180CE9"/>
    <w:rsid w:val="00182832"/>
    <w:rsid w:val="00183342"/>
    <w:rsid w:val="00184196"/>
    <w:rsid w:val="00184347"/>
    <w:rsid w:val="00191A21"/>
    <w:rsid w:val="001946F2"/>
    <w:rsid w:val="0019570D"/>
    <w:rsid w:val="00195837"/>
    <w:rsid w:val="00196239"/>
    <w:rsid w:val="001A0B16"/>
    <w:rsid w:val="001A1ED5"/>
    <w:rsid w:val="001C26C7"/>
    <w:rsid w:val="001C3307"/>
    <w:rsid w:val="001C602E"/>
    <w:rsid w:val="001D50CE"/>
    <w:rsid w:val="001E7522"/>
    <w:rsid w:val="001F1F13"/>
    <w:rsid w:val="001F3084"/>
    <w:rsid w:val="00203E23"/>
    <w:rsid w:val="0021760B"/>
    <w:rsid w:val="00230C4D"/>
    <w:rsid w:val="00232F17"/>
    <w:rsid w:val="00235191"/>
    <w:rsid w:val="002352EA"/>
    <w:rsid w:val="0024619C"/>
    <w:rsid w:val="00280770"/>
    <w:rsid w:val="002821B3"/>
    <w:rsid w:val="002A0970"/>
    <w:rsid w:val="002B7715"/>
    <w:rsid w:val="002C0BE4"/>
    <w:rsid w:val="002C210E"/>
    <w:rsid w:val="002D2D60"/>
    <w:rsid w:val="002D3E4F"/>
    <w:rsid w:val="002D7626"/>
    <w:rsid w:val="002E5EFF"/>
    <w:rsid w:val="002F07EC"/>
    <w:rsid w:val="002F1ADB"/>
    <w:rsid w:val="002F1B6F"/>
    <w:rsid w:val="002F6080"/>
    <w:rsid w:val="002F715C"/>
    <w:rsid w:val="003037BC"/>
    <w:rsid w:val="003057A7"/>
    <w:rsid w:val="0031212F"/>
    <w:rsid w:val="0031798E"/>
    <w:rsid w:val="003239E7"/>
    <w:rsid w:val="0033094A"/>
    <w:rsid w:val="00332386"/>
    <w:rsid w:val="003323AA"/>
    <w:rsid w:val="00333541"/>
    <w:rsid w:val="00333BC3"/>
    <w:rsid w:val="00340F29"/>
    <w:rsid w:val="003527C4"/>
    <w:rsid w:val="00353761"/>
    <w:rsid w:val="00353D9D"/>
    <w:rsid w:val="00363C11"/>
    <w:rsid w:val="003675D9"/>
    <w:rsid w:val="003677EF"/>
    <w:rsid w:val="00374697"/>
    <w:rsid w:val="00392D17"/>
    <w:rsid w:val="003945EC"/>
    <w:rsid w:val="003963DD"/>
    <w:rsid w:val="0039682D"/>
    <w:rsid w:val="003A2256"/>
    <w:rsid w:val="003A3867"/>
    <w:rsid w:val="003A5884"/>
    <w:rsid w:val="003B073D"/>
    <w:rsid w:val="003B34CC"/>
    <w:rsid w:val="003B3FA5"/>
    <w:rsid w:val="003B635D"/>
    <w:rsid w:val="003B6CC4"/>
    <w:rsid w:val="003C2184"/>
    <w:rsid w:val="003C351A"/>
    <w:rsid w:val="003C4C10"/>
    <w:rsid w:val="003C4F24"/>
    <w:rsid w:val="003D26E0"/>
    <w:rsid w:val="003D36DB"/>
    <w:rsid w:val="003D4F06"/>
    <w:rsid w:val="003D5269"/>
    <w:rsid w:val="003D66A7"/>
    <w:rsid w:val="003E12DD"/>
    <w:rsid w:val="003E223C"/>
    <w:rsid w:val="003E51A7"/>
    <w:rsid w:val="003E65A4"/>
    <w:rsid w:val="003F301B"/>
    <w:rsid w:val="003F3914"/>
    <w:rsid w:val="003F7342"/>
    <w:rsid w:val="004004DA"/>
    <w:rsid w:val="00405D94"/>
    <w:rsid w:val="00407022"/>
    <w:rsid w:val="00413B84"/>
    <w:rsid w:val="00416923"/>
    <w:rsid w:val="0042061D"/>
    <w:rsid w:val="00421108"/>
    <w:rsid w:val="004216D3"/>
    <w:rsid w:val="00422FEB"/>
    <w:rsid w:val="0042404E"/>
    <w:rsid w:val="004255CE"/>
    <w:rsid w:val="00430115"/>
    <w:rsid w:val="00433AD1"/>
    <w:rsid w:val="00437F36"/>
    <w:rsid w:val="00441CB0"/>
    <w:rsid w:val="00447A96"/>
    <w:rsid w:val="0047204A"/>
    <w:rsid w:val="004753F5"/>
    <w:rsid w:val="0048285E"/>
    <w:rsid w:val="004865DD"/>
    <w:rsid w:val="00490E56"/>
    <w:rsid w:val="00497FAB"/>
    <w:rsid w:val="004A20C6"/>
    <w:rsid w:val="004A5F7E"/>
    <w:rsid w:val="004A72F9"/>
    <w:rsid w:val="004B0DC3"/>
    <w:rsid w:val="004B5928"/>
    <w:rsid w:val="004B6196"/>
    <w:rsid w:val="004B69DA"/>
    <w:rsid w:val="004D6208"/>
    <w:rsid w:val="004E1319"/>
    <w:rsid w:val="004E13FE"/>
    <w:rsid w:val="004E1BF8"/>
    <w:rsid w:val="004E1D25"/>
    <w:rsid w:val="004E45D7"/>
    <w:rsid w:val="00501973"/>
    <w:rsid w:val="00504BEB"/>
    <w:rsid w:val="00507009"/>
    <w:rsid w:val="005076AC"/>
    <w:rsid w:val="00522414"/>
    <w:rsid w:val="00525760"/>
    <w:rsid w:val="00527B67"/>
    <w:rsid w:val="0053638A"/>
    <w:rsid w:val="00537282"/>
    <w:rsid w:val="0054566F"/>
    <w:rsid w:val="00553FE5"/>
    <w:rsid w:val="0055585E"/>
    <w:rsid w:val="0055617B"/>
    <w:rsid w:val="00556960"/>
    <w:rsid w:val="0055778A"/>
    <w:rsid w:val="005604B0"/>
    <w:rsid w:val="00560595"/>
    <w:rsid w:val="00561F29"/>
    <w:rsid w:val="00562189"/>
    <w:rsid w:val="00570170"/>
    <w:rsid w:val="00576361"/>
    <w:rsid w:val="00580BC9"/>
    <w:rsid w:val="00587007"/>
    <w:rsid w:val="00587558"/>
    <w:rsid w:val="005927F5"/>
    <w:rsid w:val="00594687"/>
    <w:rsid w:val="005A136B"/>
    <w:rsid w:val="005A3F53"/>
    <w:rsid w:val="005B1320"/>
    <w:rsid w:val="005B18EC"/>
    <w:rsid w:val="005B4860"/>
    <w:rsid w:val="005B5AE3"/>
    <w:rsid w:val="005B6864"/>
    <w:rsid w:val="005C08CC"/>
    <w:rsid w:val="005C0DA4"/>
    <w:rsid w:val="005C32B9"/>
    <w:rsid w:val="005C577B"/>
    <w:rsid w:val="005D737B"/>
    <w:rsid w:val="005D7A66"/>
    <w:rsid w:val="005F2A19"/>
    <w:rsid w:val="005F530E"/>
    <w:rsid w:val="005F7551"/>
    <w:rsid w:val="0060126C"/>
    <w:rsid w:val="00604347"/>
    <w:rsid w:val="0061267D"/>
    <w:rsid w:val="00612C9D"/>
    <w:rsid w:val="00612CB9"/>
    <w:rsid w:val="00612D0D"/>
    <w:rsid w:val="00617777"/>
    <w:rsid w:val="00620BF5"/>
    <w:rsid w:val="0062162A"/>
    <w:rsid w:val="0062543B"/>
    <w:rsid w:val="00631766"/>
    <w:rsid w:val="0064027A"/>
    <w:rsid w:val="00641BF6"/>
    <w:rsid w:val="00655184"/>
    <w:rsid w:val="0066065A"/>
    <w:rsid w:val="00665FD9"/>
    <w:rsid w:val="006706DF"/>
    <w:rsid w:val="0067367B"/>
    <w:rsid w:val="00674B16"/>
    <w:rsid w:val="006814C6"/>
    <w:rsid w:val="0068280E"/>
    <w:rsid w:val="0068467E"/>
    <w:rsid w:val="00685DCF"/>
    <w:rsid w:val="0068638E"/>
    <w:rsid w:val="00687531"/>
    <w:rsid w:val="006964B3"/>
    <w:rsid w:val="00697B90"/>
    <w:rsid w:val="006A52B2"/>
    <w:rsid w:val="006A5531"/>
    <w:rsid w:val="006B546F"/>
    <w:rsid w:val="006B7252"/>
    <w:rsid w:val="006C64E7"/>
    <w:rsid w:val="006D1BA2"/>
    <w:rsid w:val="006D38D0"/>
    <w:rsid w:val="006D5448"/>
    <w:rsid w:val="006D62FB"/>
    <w:rsid w:val="006D6912"/>
    <w:rsid w:val="006D7D17"/>
    <w:rsid w:val="006E052C"/>
    <w:rsid w:val="006E48AE"/>
    <w:rsid w:val="006F0653"/>
    <w:rsid w:val="006F0C94"/>
    <w:rsid w:val="006F19A7"/>
    <w:rsid w:val="006F6610"/>
    <w:rsid w:val="006F79EA"/>
    <w:rsid w:val="00702885"/>
    <w:rsid w:val="00703193"/>
    <w:rsid w:val="00714C10"/>
    <w:rsid w:val="007175ED"/>
    <w:rsid w:val="00721061"/>
    <w:rsid w:val="00722B78"/>
    <w:rsid w:val="00723F67"/>
    <w:rsid w:val="0072771C"/>
    <w:rsid w:val="007301D6"/>
    <w:rsid w:val="007308EA"/>
    <w:rsid w:val="00732443"/>
    <w:rsid w:val="00734387"/>
    <w:rsid w:val="00742F20"/>
    <w:rsid w:val="00743F1A"/>
    <w:rsid w:val="00746815"/>
    <w:rsid w:val="0074768D"/>
    <w:rsid w:val="007518C5"/>
    <w:rsid w:val="00752AF8"/>
    <w:rsid w:val="0076577F"/>
    <w:rsid w:val="00765A06"/>
    <w:rsid w:val="00772172"/>
    <w:rsid w:val="007749E1"/>
    <w:rsid w:val="0078695F"/>
    <w:rsid w:val="00795AF5"/>
    <w:rsid w:val="007A0E52"/>
    <w:rsid w:val="007A1834"/>
    <w:rsid w:val="007A1B70"/>
    <w:rsid w:val="007B5839"/>
    <w:rsid w:val="007B71EA"/>
    <w:rsid w:val="007C3B0A"/>
    <w:rsid w:val="007C5A71"/>
    <w:rsid w:val="007D0D7A"/>
    <w:rsid w:val="007D31CF"/>
    <w:rsid w:val="007D3E24"/>
    <w:rsid w:val="007D4CFF"/>
    <w:rsid w:val="007D4DBF"/>
    <w:rsid w:val="007E1263"/>
    <w:rsid w:val="007F3560"/>
    <w:rsid w:val="007F4AA3"/>
    <w:rsid w:val="00801E51"/>
    <w:rsid w:val="00804F37"/>
    <w:rsid w:val="0080517E"/>
    <w:rsid w:val="00806E90"/>
    <w:rsid w:val="008145C2"/>
    <w:rsid w:val="00824566"/>
    <w:rsid w:val="00826078"/>
    <w:rsid w:val="00826637"/>
    <w:rsid w:val="00826C76"/>
    <w:rsid w:val="008411BD"/>
    <w:rsid w:val="008416CB"/>
    <w:rsid w:val="0084186B"/>
    <w:rsid w:val="00852B46"/>
    <w:rsid w:val="00855A34"/>
    <w:rsid w:val="00855EE8"/>
    <w:rsid w:val="00857C11"/>
    <w:rsid w:val="008606D4"/>
    <w:rsid w:val="00872DF7"/>
    <w:rsid w:val="00876C08"/>
    <w:rsid w:val="008833CD"/>
    <w:rsid w:val="008848F7"/>
    <w:rsid w:val="008875C4"/>
    <w:rsid w:val="00896819"/>
    <w:rsid w:val="008973DB"/>
    <w:rsid w:val="008A36D8"/>
    <w:rsid w:val="008A6ADE"/>
    <w:rsid w:val="008C2843"/>
    <w:rsid w:val="008C347D"/>
    <w:rsid w:val="008C5B5A"/>
    <w:rsid w:val="008C6A61"/>
    <w:rsid w:val="008C7E59"/>
    <w:rsid w:val="008D213A"/>
    <w:rsid w:val="008E0A45"/>
    <w:rsid w:val="008E201A"/>
    <w:rsid w:val="008F7B65"/>
    <w:rsid w:val="0090345E"/>
    <w:rsid w:val="00903B26"/>
    <w:rsid w:val="00910980"/>
    <w:rsid w:val="00911ACC"/>
    <w:rsid w:val="00912912"/>
    <w:rsid w:val="00913D02"/>
    <w:rsid w:val="009234D3"/>
    <w:rsid w:val="00926A95"/>
    <w:rsid w:val="009307D7"/>
    <w:rsid w:val="00937B00"/>
    <w:rsid w:val="009407A3"/>
    <w:rsid w:val="00944F20"/>
    <w:rsid w:val="00947792"/>
    <w:rsid w:val="0095068F"/>
    <w:rsid w:val="00957C63"/>
    <w:rsid w:val="00961C79"/>
    <w:rsid w:val="0096327C"/>
    <w:rsid w:val="00967C5A"/>
    <w:rsid w:val="00974E2D"/>
    <w:rsid w:val="00986198"/>
    <w:rsid w:val="0099167D"/>
    <w:rsid w:val="0099748C"/>
    <w:rsid w:val="009979DA"/>
    <w:rsid w:val="009A4614"/>
    <w:rsid w:val="009B1C7A"/>
    <w:rsid w:val="009B2113"/>
    <w:rsid w:val="009C0F09"/>
    <w:rsid w:val="009C4ACF"/>
    <w:rsid w:val="009C4E80"/>
    <w:rsid w:val="009D2A01"/>
    <w:rsid w:val="009D6E69"/>
    <w:rsid w:val="009F2817"/>
    <w:rsid w:val="009F52F3"/>
    <w:rsid w:val="009F6585"/>
    <w:rsid w:val="009F6A6C"/>
    <w:rsid w:val="00A03638"/>
    <w:rsid w:val="00A07E85"/>
    <w:rsid w:val="00A24CA8"/>
    <w:rsid w:val="00A35BF6"/>
    <w:rsid w:val="00A3657D"/>
    <w:rsid w:val="00A44CAF"/>
    <w:rsid w:val="00A44E44"/>
    <w:rsid w:val="00A540D4"/>
    <w:rsid w:val="00A5579C"/>
    <w:rsid w:val="00A61B27"/>
    <w:rsid w:val="00A62649"/>
    <w:rsid w:val="00A626F0"/>
    <w:rsid w:val="00A87B0A"/>
    <w:rsid w:val="00AA0323"/>
    <w:rsid w:val="00AB03B6"/>
    <w:rsid w:val="00AB0AA4"/>
    <w:rsid w:val="00AE0EE2"/>
    <w:rsid w:val="00B01C2D"/>
    <w:rsid w:val="00B04FFC"/>
    <w:rsid w:val="00B10CB5"/>
    <w:rsid w:val="00B22836"/>
    <w:rsid w:val="00B44F43"/>
    <w:rsid w:val="00B57882"/>
    <w:rsid w:val="00B62EA7"/>
    <w:rsid w:val="00B6671D"/>
    <w:rsid w:val="00B70B43"/>
    <w:rsid w:val="00B74C3C"/>
    <w:rsid w:val="00B74FB6"/>
    <w:rsid w:val="00B80D21"/>
    <w:rsid w:val="00BA7C70"/>
    <w:rsid w:val="00BB464D"/>
    <w:rsid w:val="00BB6B27"/>
    <w:rsid w:val="00BB6E86"/>
    <w:rsid w:val="00BC045A"/>
    <w:rsid w:val="00BD53E0"/>
    <w:rsid w:val="00BD6FBC"/>
    <w:rsid w:val="00BD75FE"/>
    <w:rsid w:val="00BE058F"/>
    <w:rsid w:val="00BE115A"/>
    <w:rsid w:val="00BE1428"/>
    <w:rsid w:val="00BE1A5F"/>
    <w:rsid w:val="00BE1B30"/>
    <w:rsid w:val="00BE45FE"/>
    <w:rsid w:val="00C0464C"/>
    <w:rsid w:val="00C10910"/>
    <w:rsid w:val="00C127E0"/>
    <w:rsid w:val="00C22B35"/>
    <w:rsid w:val="00C232C2"/>
    <w:rsid w:val="00C23432"/>
    <w:rsid w:val="00C23872"/>
    <w:rsid w:val="00C23E36"/>
    <w:rsid w:val="00C30C41"/>
    <w:rsid w:val="00C347FF"/>
    <w:rsid w:val="00C43A0C"/>
    <w:rsid w:val="00C445A2"/>
    <w:rsid w:val="00C519F5"/>
    <w:rsid w:val="00C51C85"/>
    <w:rsid w:val="00C54BC1"/>
    <w:rsid w:val="00C552F7"/>
    <w:rsid w:val="00C84D00"/>
    <w:rsid w:val="00C87928"/>
    <w:rsid w:val="00C9181E"/>
    <w:rsid w:val="00C91F6C"/>
    <w:rsid w:val="00C97D4B"/>
    <w:rsid w:val="00CA3945"/>
    <w:rsid w:val="00CA7E3C"/>
    <w:rsid w:val="00CB2219"/>
    <w:rsid w:val="00CC0B75"/>
    <w:rsid w:val="00CC0F7F"/>
    <w:rsid w:val="00CC3FA2"/>
    <w:rsid w:val="00CC4766"/>
    <w:rsid w:val="00CC4BEB"/>
    <w:rsid w:val="00CC7143"/>
    <w:rsid w:val="00CD48EA"/>
    <w:rsid w:val="00CE1EC8"/>
    <w:rsid w:val="00CE3F00"/>
    <w:rsid w:val="00CF45C9"/>
    <w:rsid w:val="00D01D5D"/>
    <w:rsid w:val="00D02FD8"/>
    <w:rsid w:val="00D04928"/>
    <w:rsid w:val="00D07438"/>
    <w:rsid w:val="00D112D2"/>
    <w:rsid w:val="00D1191C"/>
    <w:rsid w:val="00D13009"/>
    <w:rsid w:val="00D140C0"/>
    <w:rsid w:val="00D36D05"/>
    <w:rsid w:val="00D436FA"/>
    <w:rsid w:val="00D524EE"/>
    <w:rsid w:val="00D52C41"/>
    <w:rsid w:val="00D55C1B"/>
    <w:rsid w:val="00D568B1"/>
    <w:rsid w:val="00D62BA7"/>
    <w:rsid w:val="00D64440"/>
    <w:rsid w:val="00D6612B"/>
    <w:rsid w:val="00D76A92"/>
    <w:rsid w:val="00D951CA"/>
    <w:rsid w:val="00DA7837"/>
    <w:rsid w:val="00DB2918"/>
    <w:rsid w:val="00DC039E"/>
    <w:rsid w:val="00DC0F60"/>
    <w:rsid w:val="00DC16AB"/>
    <w:rsid w:val="00DC4C3C"/>
    <w:rsid w:val="00DC4CD7"/>
    <w:rsid w:val="00DC5934"/>
    <w:rsid w:val="00DD12A9"/>
    <w:rsid w:val="00DE155C"/>
    <w:rsid w:val="00DE4A1C"/>
    <w:rsid w:val="00E03362"/>
    <w:rsid w:val="00E03C34"/>
    <w:rsid w:val="00E07E9B"/>
    <w:rsid w:val="00E25AEE"/>
    <w:rsid w:val="00E27C86"/>
    <w:rsid w:val="00E3153C"/>
    <w:rsid w:val="00E35427"/>
    <w:rsid w:val="00E35789"/>
    <w:rsid w:val="00E36091"/>
    <w:rsid w:val="00E44DEB"/>
    <w:rsid w:val="00E51AE2"/>
    <w:rsid w:val="00E52714"/>
    <w:rsid w:val="00E536FF"/>
    <w:rsid w:val="00E55807"/>
    <w:rsid w:val="00E71314"/>
    <w:rsid w:val="00E72ABF"/>
    <w:rsid w:val="00E74F47"/>
    <w:rsid w:val="00E74FF3"/>
    <w:rsid w:val="00E836BE"/>
    <w:rsid w:val="00E83802"/>
    <w:rsid w:val="00E8481E"/>
    <w:rsid w:val="00E946F2"/>
    <w:rsid w:val="00E97D43"/>
    <w:rsid w:val="00EA3828"/>
    <w:rsid w:val="00EA64FC"/>
    <w:rsid w:val="00EB2176"/>
    <w:rsid w:val="00EB4025"/>
    <w:rsid w:val="00EB529B"/>
    <w:rsid w:val="00EB6816"/>
    <w:rsid w:val="00EC07FA"/>
    <w:rsid w:val="00EC5F2C"/>
    <w:rsid w:val="00EC7847"/>
    <w:rsid w:val="00ED1DFE"/>
    <w:rsid w:val="00ED7B90"/>
    <w:rsid w:val="00EE42E6"/>
    <w:rsid w:val="00EE7217"/>
    <w:rsid w:val="00EF12E7"/>
    <w:rsid w:val="00F217DF"/>
    <w:rsid w:val="00F2522E"/>
    <w:rsid w:val="00F278CD"/>
    <w:rsid w:val="00F30D2F"/>
    <w:rsid w:val="00F34C28"/>
    <w:rsid w:val="00F36ECD"/>
    <w:rsid w:val="00F41755"/>
    <w:rsid w:val="00F43AC6"/>
    <w:rsid w:val="00F46116"/>
    <w:rsid w:val="00F56816"/>
    <w:rsid w:val="00F64402"/>
    <w:rsid w:val="00F7285C"/>
    <w:rsid w:val="00F75E0B"/>
    <w:rsid w:val="00F76626"/>
    <w:rsid w:val="00F83A6C"/>
    <w:rsid w:val="00F8403E"/>
    <w:rsid w:val="00F84127"/>
    <w:rsid w:val="00F9262B"/>
    <w:rsid w:val="00F976A5"/>
    <w:rsid w:val="00FA346A"/>
    <w:rsid w:val="00FB3713"/>
    <w:rsid w:val="00FB6D0C"/>
    <w:rsid w:val="00FC248A"/>
    <w:rsid w:val="00FD2E22"/>
    <w:rsid w:val="00FD4165"/>
    <w:rsid w:val="00FD4FCD"/>
    <w:rsid w:val="00FD7E12"/>
    <w:rsid w:val="00FE1A62"/>
    <w:rsid w:val="00FE5B2D"/>
    <w:rsid w:val="00FE778D"/>
    <w:rsid w:val="00FF4C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F509F"/>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character" w:styleId="Hperlink">
    <w:name w:val="Hyperlink"/>
    <w:basedOn w:val="Liguvaikefont"/>
    <w:uiPriority w:val="99"/>
    <w:rsid w:val="005F2A19"/>
    <w:rPr>
      <w:rFonts w:cs="Times New Roman"/>
      <w:color w:val="0000FF" w:themeColor="hyperlink"/>
      <w:u w:val="single"/>
    </w:rPr>
  </w:style>
  <w:style w:type="paragraph" w:customStyle="1" w:styleId="Default">
    <w:name w:val="Default"/>
    <w:rsid w:val="001E7522"/>
    <w:pPr>
      <w:autoSpaceDE w:val="0"/>
      <w:autoSpaceDN w:val="0"/>
      <w:adjustRightInd w:val="0"/>
      <w:jc w:val="left"/>
    </w:pPr>
    <w:rPr>
      <w:color w:val="000000"/>
      <w:sz w:val="24"/>
      <w:szCs w:val="24"/>
    </w:rPr>
  </w:style>
  <w:style w:type="table" w:styleId="Kontuurtabel">
    <w:name w:val="Table Grid"/>
    <w:basedOn w:val="Normaaltabel"/>
    <w:uiPriority w:val="39"/>
    <w:rsid w:val="002821B3"/>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17777"/>
    <w:pPr>
      <w:ind w:left="720"/>
      <w:contextualSpacing/>
    </w:pPr>
  </w:style>
  <w:style w:type="character" w:styleId="Klastatudhperlink">
    <w:name w:val="FollowedHyperlink"/>
    <w:basedOn w:val="Liguvaikefont"/>
    <w:uiPriority w:val="99"/>
    <w:rsid w:val="003968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30062023028?leiaKehtiv" TargetMode="External"/><Relationship Id="rId13" Type="http://schemas.openxmlformats.org/officeDocument/2006/relationships/hyperlink" Target="https://www.riigiteataja.ee/akt/404012017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aruum.ee/maakataster-ja-maa-hindamine/maa-hindamine/maa-korraline-hindami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inu.kataster.ee/" TargetMode="External"/><Relationship Id="rId4" Type="http://schemas.openxmlformats.org/officeDocument/2006/relationships/settings" Target="settings.xml"/><Relationship Id="rId9" Type="http://schemas.openxmlformats.org/officeDocument/2006/relationships/hyperlink" Target="https://www.riigiteataja.ee/akt/110032022033?leiaKehtiv" TargetMode="External"/><Relationship Id="rId14"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98780-BFB4-43A5-86CF-ABA6FA14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2163</Words>
  <Characters>15663</Characters>
  <Application>Microsoft Office Word</Application>
  <DocSecurity>0</DocSecurity>
  <Lines>130</Lines>
  <Paragraphs>35</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5</cp:revision>
  <cp:lastPrinted>2002-02-14T12:30:00Z</cp:lastPrinted>
  <dcterms:created xsi:type="dcterms:W3CDTF">2025-08-06T07:55:00Z</dcterms:created>
  <dcterms:modified xsi:type="dcterms:W3CDTF">2025-08-12T09:15:00Z</dcterms:modified>
</cp:coreProperties>
</file>