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5385A" w14:textId="090F5CCC"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24</w:t>
      </w:r>
      <w:r>
        <w:rPr>
          <w:b/>
          <w:bCs/>
          <w:sz w:val="40"/>
          <w:szCs w:val="40"/>
        </w:rPr>
        <w:t>/</w:t>
      </w:r>
      <w:r w:rsidR="004C35A2">
        <w:rPr>
          <w:b/>
          <w:bCs/>
          <w:sz w:val="40"/>
          <w:szCs w:val="40"/>
        </w:rPr>
        <w:t>274</w:t>
      </w:r>
    </w:p>
    <w:p w14:paraId="380FC89C" w14:textId="77777777" w:rsidR="00CE3F00" w:rsidRDefault="00CE3F00" w:rsidP="00044E13">
      <w:pPr>
        <w:rPr>
          <w:sz w:val="22"/>
          <w:szCs w:val="22"/>
        </w:rPr>
      </w:pPr>
    </w:p>
    <w:p w14:paraId="508FE26F" w14:textId="77777777" w:rsidR="00CE3F00" w:rsidRDefault="00CC0F7F" w:rsidP="00044E13">
      <w:pPr>
        <w:tabs>
          <w:tab w:val="left" w:pos="5812"/>
        </w:tabs>
        <w:rPr>
          <w:b/>
          <w:bCs/>
          <w:szCs w:val="24"/>
        </w:rPr>
      </w:pPr>
      <w:r>
        <w:rPr>
          <w:szCs w:val="24"/>
        </w:rPr>
        <w:tab/>
      </w:r>
      <w:r w:rsidR="00CE3F00">
        <w:rPr>
          <w:b/>
          <w:bCs/>
          <w:szCs w:val="24"/>
        </w:rPr>
        <w:t>KOMISJONID:</w:t>
      </w:r>
    </w:p>
    <w:p w14:paraId="3AEEAD64"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1D2E195B" w14:textId="77777777" w:rsidTr="001F3084">
        <w:tc>
          <w:tcPr>
            <w:tcW w:w="3544" w:type="dxa"/>
            <w:tcBorders>
              <w:top w:val="single" w:sz="6" w:space="0" w:color="auto"/>
              <w:left w:val="single" w:sz="6" w:space="0" w:color="auto"/>
              <w:bottom w:val="single" w:sz="6" w:space="0" w:color="auto"/>
              <w:right w:val="nil"/>
            </w:tcBorders>
          </w:tcPr>
          <w:p w14:paraId="717EB2D6"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49FAFF5" w14:textId="42724693" w:rsidR="001F3084" w:rsidRDefault="0074583F" w:rsidP="00044E13">
            <w:pPr>
              <w:rPr>
                <w:szCs w:val="24"/>
              </w:rPr>
            </w:pPr>
            <w:r>
              <w:rPr>
                <w:szCs w:val="24"/>
              </w:rPr>
              <w:t>JK</w:t>
            </w:r>
          </w:p>
        </w:tc>
      </w:tr>
      <w:tr w:rsidR="001F3084" w14:paraId="5160D26E" w14:textId="77777777" w:rsidTr="001F3084">
        <w:tc>
          <w:tcPr>
            <w:tcW w:w="3544" w:type="dxa"/>
            <w:tcBorders>
              <w:top w:val="single" w:sz="6" w:space="0" w:color="auto"/>
              <w:left w:val="single" w:sz="6" w:space="0" w:color="auto"/>
              <w:bottom w:val="single" w:sz="6" w:space="0" w:color="auto"/>
              <w:right w:val="nil"/>
            </w:tcBorders>
          </w:tcPr>
          <w:p w14:paraId="0C8F794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772B40C6" w14:textId="350A52FD" w:rsidR="001F3084" w:rsidRDefault="0074583F" w:rsidP="00044E13">
            <w:pPr>
              <w:rPr>
                <w:szCs w:val="24"/>
              </w:rPr>
            </w:pPr>
            <w:r>
              <w:rPr>
                <w:szCs w:val="24"/>
              </w:rPr>
              <w:t>x</w:t>
            </w:r>
          </w:p>
        </w:tc>
      </w:tr>
      <w:tr w:rsidR="001F3084" w14:paraId="7252F2B6" w14:textId="77777777" w:rsidTr="001F3084">
        <w:tc>
          <w:tcPr>
            <w:tcW w:w="3544" w:type="dxa"/>
            <w:tcBorders>
              <w:top w:val="single" w:sz="6" w:space="0" w:color="auto"/>
              <w:left w:val="single" w:sz="6" w:space="0" w:color="auto"/>
              <w:bottom w:val="single" w:sz="6" w:space="0" w:color="auto"/>
              <w:right w:val="nil"/>
            </w:tcBorders>
          </w:tcPr>
          <w:p w14:paraId="0A75B263"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0492D12" w14:textId="681E88BA" w:rsidR="001F3084" w:rsidRDefault="0074583F" w:rsidP="00044E13">
            <w:pPr>
              <w:rPr>
                <w:szCs w:val="24"/>
              </w:rPr>
            </w:pPr>
            <w:r>
              <w:rPr>
                <w:szCs w:val="24"/>
              </w:rPr>
              <w:t>x</w:t>
            </w:r>
          </w:p>
        </w:tc>
      </w:tr>
      <w:tr w:rsidR="001F3084" w14:paraId="3B0242AA" w14:textId="77777777" w:rsidTr="001F3084">
        <w:tc>
          <w:tcPr>
            <w:tcW w:w="3544" w:type="dxa"/>
            <w:tcBorders>
              <w:top w:val="single" w:sz="6" w:space="0" w:color="auto"/>
              <w:left w:val="single" w:sz="6" w:space="0" w:color="auto"/>
              <w:bottom w:val="single" w:sz="6" w:space="0" w:color="auto"/>
              <w:right w:val="nil"/>
            </w:tcBorders>
          </w:tcPr>
          <w:p w14:paraId="733634E3"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197E393" w14:textId="76703915" w:rsidR="001F3084" w:rsidRDefault="0074583F" w:rsidP="00044E13">
            <w:pPr>
              <w:rPr>
                <w:szCs w:val="24"/>
              </w:rPr>
            </w:pPr>
            <w:r>
              <w:rPr>
                <w:szCs w:val="24"/>
              </w:rPr>
              <w:t>x</w:t>
            </w:r>
          </w:p>
        </w:tc>
      </w:tr>
      <w:tr w:rsidR="001F3084" w14:paraId="4120F6A1" w14:textId="77777777" w:rsidTr="001F3084">
        <w:tc>
          <w:tcPr>
            <w:tcW w:w="3544" w:type="dxa"/>
            <w:tcBorders>
              <w:top w:val="single" w:sz="6" w:space="0" w:color="auto"/>
              <w:left w:val="single" w:sz="6" w:space="0" w:color="auto"/>
              <w:bottom w:val="single" w:sz="6" w:space="0" w:color="auto"/>
              <w:right w:val="nil"/>
            </w:tcBorders>
          </w:tcPr>
          <w:p w14:paraId="60C43971"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2DC8681" w14:textId="4A4AE1F3" w:rsidR="001F3084" w:rsidRDefault="0074583F" w:rsidP="00044E13">
            <w:pPr>
              <w:rPr>
                <w:szCs w:val="24"/>
              </w:rPr>
            </w:pPr>
            <w:r>
              <w:rPr>
                <w:szCs w:val="24"/>
              </w:rPr>
              <w:t>x</w:t>
            </w:r>
          </w:p>
        </w:tc>
      </w:tr>
      <w:tr w:rsidR="001F3084" w14:paraId="15BE9147" w14:textId="77777777" w:rsidTr="001F3084">
        <w:tc>
          <w:tcPr>
            <w:tcW w:w="3544" w:type="dxa"/>
            <w:tcBorders>
              <w:top w:val="single" w:sz="6" w:space="0" w:color="auto"/>
              <w:left w:val="single" w:sz="6" w:space="0" w:color="auto"/>
              <w:bottom w:val="single" w:sz="6" w:space="0" w:color="auto"/>
              <w:right w:val="nil"/>
            </w:tcBorders>
          </w:tcPr>
          <w:p w14:paraId="28A24A51"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509D85E" w14:textId="35CB02EA" w:rsidR="001F3084" w:rsidRDefault="0074583F" w:rsidP="00044E13">
            <w:pPr>
              <w:rPr>
                <w:szCs w:val="24"/>
              </w:rPr>
            </w:pPr>
            <w:r>
              <w:rPr>
                <w:szCs w:val="24"/>
              </w:rPr>
              <w:t>x</w:t>
            </w:r>
          </w:p>
        </w:tc>
      </w:tr>
      <w:tr w:rsidR="00E836BE" w14:paraId="0B775F0D" w14:textId="77777777" w:rsidTr="001F3084">
        <w:tc>
          <w:tcPr>
            <w:tcW w:w="3544" w:type="dxa"/>
            <w:tcBorders>
              <w:top w:val="single" w:sz="6" w:space="0" w:color="auto"/>
              <w:left w:val="single" w:sz="6" w:space="0" w:color="auto"/>
              <w:bottom w:val="single" w:sz="6" w:space="0" w:color="auto"/>
              <w:right w:val="nil"/>
            </w:tcBorders>
          </w:tcPr>
          <w:p w14:paraId="4AD7FF79"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5B70A504" w14:textId="483BAA77" w:rsidR="00E836BE" w:rsidRDefault="0074583F" w:rsidP="00044E13">
            <w:pPr>
              <w:rPr>
                <w:szCs w:val="24"/>
              </w:rPr>
            </w:pPr>
            <w:r>
              <w:rPr>
                <w:szCs w:val="24"/>
              </w:rPr>
              <w:t>x</w:t>
            </w:r>
          </w:p>
        </w:tc>
      </w:tr>
      <w:tr w:rsidR="00E836BE" w14:paraId="1CCFDAF3" w14:textId="77777777" w:rsidTr="001F3084">
        <w:tc>
          <w:tcPr>
            <w:tcW w:w="3544" w:type="dxa"/>
            <w:tcBorders>
              <w:top w:val="single" w:sz="6" w:space="0" w:color="auto"/>
              <w:left w:val="single" w:sz="6" w:space="0" w:color="auto"/>
              <w:bottom w:val="single" w:sz="6" w:space="0" w:color="auto"/>
              <w:right w:val="nil"/>
            </w:tcBorders>
          </w:tcPr>
          <w:p w14:paraId="7D862BF8"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1F51B66B" w14:textId="340780CE" w:rsidR="00E836BE" w:rsidRDefault="0074583F" w:rsidP="00044E13">
            <w:pPr>
              <w:rPr>
                <w:szCs w:val="24"/>
              </w:rPr>
            </w:pPr>
            <w:r>
              <w:rPr>
                <w:szCs w:val="24"/>
              </w:rPr>
              <w:t>x</w:t>
            </w:r>
          </w:p>
        </w:tc>
      </w:tr>
    </w:tbl>
    <w:p w14:paraId="6D0F58F8" w14:textId="77777777" w:rsidR="000768BF" w:rsidRPr="00CC0F7F" w:rsidRDefault="000768BF" w:rsidP="00044E13">
      <w:pPr>
        <w:rPr>
          <w:bCs/>
          <w:iCs/>
          <w:szCs w:val="24"/>
        </w:rPr>
      </w:pPr>
    </w:p>
    <w:p w14:paraId="00D500E2" w14:textId="77777777" w:rsidR="00CE3F00" w:rsidRPr="00170253" w:rsidRDefault="00FE5B2D" w:rsidP="00044E13">
      <w:pPr>
        <w:jc w:val="center"/>
        <w:rPr>
          <w:b/>
          <w:bCs/>
          <w:iCs/>
          <w:szCs w:val="24"/>
        </w:rPr>
      </w:pPr>
      <w:r w:rsidRPr="00170253">
        <w:rPr>
          <w:b/>
          <w:bCs/>
          <w:iCs/>
          <w:szCs w:val="24"/>
        </w:rPr>
        <w:t>VILJANDI LINNAVOLIKOGU</w:t>
      </w:r>
    </w:p>
    <w:p w14:paraId="068F890A" w14:textId="77777777" w:rsidR="00CE3F00" w:rsidRPr="00170253" w:rsidRDefault="00CE3F00" w:rsidP="00044E13">
      <w:pPr>
        <w:rPr>
          <w:iCs/>
          <w:szCs w:val="24"/>
        </w:rPr>
      </w:pPr>
    </w:p>
    <w:p w14:paraId="4B88FB2E" w14:textId="77777777" w:rsidR="00CE3F00" w:rsidRPr="00170253" w:rsidRDefault="00CE3F00" w:rsidP="00044E13">
      <w:pPr>
        <w:pStyle w:val="Pealkiri7"/>
        <w:rPr>
          <w:i w:val="0"/>
        </w:rPr>
      </w:pPr>
      <w:r w:rsidRPr="00170253">
        <w:rPr>
          <w:i w:val="0"/>
        </w:rPr>
        <w:t>MÄÄRUS</w:t>
      </w:r>
    </w:p>
    <w:p w14:paraId="61190209" w14:textId="77777777" w:rsidR="00CE3F00" w:rsidRPr="00CC0F7F" w:rsidRDefault="00CE3F00" w:rsidP="00044E13">
      <w:pPr>
        <w:rPr>
          <w:bCs/>
          <w:iCs/>
          <w:szCs w:val="24"/>
        </w:rPr>
      </w:pPr>
    </w:p>
    <w:p w14:paraId="17700A8F" w14:textId="23AEA980" w:rsidR="00CE3F00" w:rsidRPr="00170253" w:rsidRDefault="000B7AAF" w:rsidP="00044E13">
      <w:pPr>
        <w:pStyle w:val="Pealkiri3"/>
        <w:ind w:left="6521"/>
        <w:rPr>
          <w:b w:val="0"/>
          <w:i w:val="0"/>
        </w:rPr>
      </w:pPr>
      <w:r>
        <w:rPr>
          <w:b w:val="0"/>
          <w:i w:val="0"/>
        </w:rPr>
        <w:t>3</w:t>
      </w:r>
      <w:r w:rsidR="004753F5" w:rsidRPr="00170253">
        <w:rPr>
          <w:b w:val="0"/>
          <w:i w:val="0"/>
        </w:rPr>
        <w:t>0</w:t>
      </w:r>
      <w:r w:rsidR="00703193" w:rsidRPr="00170253">
        <w:rPr>
          <w:b w:val="0"/>
          <w:i w:val="0"/>
        </w:rPr>
        <w:t>.</w:t>
      </w:r>
      <w:r w:rsidR="004A20C6" w:rsidRPr="00170253">
        <w:rPr>
          <w:b w:val="0"/>
          <w:i w:val="0"/>
        </w:rPr>
        <w:t xml:space="preserve"> </w:t>
      </w:r>
      <w:r>
        <w:rPr>
          <w:b w:val="0"/>
          <w:i w:val="0"/>
        </w:rPr>
        <w:t>mai</w:t>
      </w:r>
      <w:r w:rsidR="00170253" w:rsidRPr="00170253">
        <w:rPr>
          <w:b w:val="0"/>
          <w:i w:val="0"/>
        </w:rPr>
        <w:t xml:space="preserve"> </w:t>
      </w:r>
      <w:r w:rsidR="00957C63">
        <w:rPr>
          <w:b w:val="0"/>
          <w:i w:val="0"/>
        </w:rPr>
        <w:t>2024</w:t>
      </w:r>
      <w:r w:rsidR="00170253">
        <w:rPr>
          <w:b w:val="0"/>
          <w:i w:val="0"/>
        </w:rPr>
        <w:t xml:space="preserve"> </w:t>
      </w:r>
      <w:r w:rsidR="00703193" w:rsidRPr="00170253">
        <w:rPr>
          <w:b w:val="0"/>
          <w:i w:val="0"/>
        </w:rPr>
        <w:t xml:space="preserve"> </w:t>
      </w:r>
      <w:r w:rsidR="00CE3F00" w:rsidRPr="00170253">
        <w:rPr>
          <w:b w:val="0"/>
          <w:i w:val="0"/>
        </w:rPr>
        <w:t xml:space="preserve"> nr</w:t>
      </w:r>
    </w:p>
    <w:p w14:paraId="4051CA05" w14:textId="77777777" w:rsidR="004A20C6" w:rsidRDefault="004A20C6" w:rsidP="00044E13">
      <w:pPr>
        <w:rPr>
          <w:szCs w:val="24"/>
        </w:rPr>
      </w:pPr>
    </w:p>
    <w:p w14:paraId="2E744F9F" w14:textId="77777777" w:rsidR="000B7AAF" w:rsidRDefault="000B7AAF" w:rsidP="00044E13">
      <w:pPr>
        <w:rPr>
          <w:szCs w:val="24"/>
        </w:rPr>
      </w:pPr>
      <w:r>
        <w:rPr>
          <w:szCs w:val="24"/>
        </w:rPr>
        <w:t xml:space="preserve">Viljandi Linnavolikogu 22.02.2023 määruse nr 31 </w:t>
      </w:r>
    </w:p>
    <w:p w14:paraId="1CBFF2E4" w14:textId="0BF68B41" w:rsidR="00CE3F00" w:rsidRDefault="000B7AAF" w:rsidP="00044E13">
      <w:pPr>
        <w:rPr>
          <w:szCs w:val="24"/>
        </w:rPr>
      </w:pPr>
      <w:r>
        <w:rPr>
          <w:szCs w:val="24"/>
        </w:rPr>
        <w:t xml:space="preserve">„Viljandi maakonna arengustrateegia 2035“ muutmine </w:t>
      </w:r>
    </w:p>
    <w:p w14:paraId="0AD5DCD6" w14:textId="77777777" w:rsidR="00FE5B2D" w:rsidRDefault="00FE5B2D" w:rsidP="00044E13">
      <w:pPr>
        <w:rPr>
          <w:szCs w:val="24"/>
        </w:rPr>
      </w:pPr>
    </w:p>
    <w:p w14:paraId="4985C692" w14:textId="77777777" w:rsidR="00FE5B2D" w:rsidRDefault="00FE5B2D" w:rsidP="00044E13">
      <w:pPr>
        <w:rPr>
          <w:szCs w:val="24"/>
        </w:rPr>
      </w:pPr>
    </w:p>
    <w:p w14:paraId="346ADD99" w14:textId="593310A9" w:rsidR="000B7AAF" w:rsidRPr="003B7AC6" w:rsidRDefault="000B7AAF" w:rsidP="000B7AAF">
      <w:r>
        <w:t xml:space="preserve">Määrus kehtestatakse kohaliku omavalitsuse korralduse </w:t>
      </w:r>
      <w:r w:rsidRPr="00DE7374">
        <w:t>seaduse § 6</w:t>
      </w:r>
      <w:r w:rsidRPr="00DE7374">
        <w:rPr>
          <w:vertAlign w:val="superscript"/>
        </w:rPr>
        <w:t>1</w:t>
      </w:r>
      <w:r w:rsidRPr="00DE7374">
        <w:t xml:space="preserve"> lõike 1, § 37</w:t>
      </w:r>
      <w:r w:rsidRPr="00DE7374">
        <w:rPr>
          <w:vertAlign w:val="superscript"/>
        </w:rPr>
        <w:t>4</w:t>
      </w:r>
      <w:r w:rsidRPr="00DE7374">
        <w:t xml:space="preserve"> lõigete 1 ja 2</w:t>
      </w:r>
      <w:r>
        <w:t xml:space="preserve"> alusel ja arvestades sama seaduse </w:t>
      </w:r>
      <w:r w:rsidRPr="00DE7374">
        <w:t>§ 37</w:t>
      </w:r>
      <w:r w:rsidRPr="00DE7374">
        <w:rPr>
          <w:vertAlign w:val="superscript"/>
        </w:rPr>
        <w:t>4</w:t>
      </w:r>
      <w:r w:rsidRPr="00DE7374">
        <w:t xml:space="preserve"> lõiget</w:t>
      </w:r>
      <w:r>
        <w:t xml:space="preserve"> 6 </w:t>
      </w:r>
      <w:r w:rsidRPr="00DE7374">
        <w:t xml:space="preserve"> </w:t>
      </w:r>
      <w:r>
        <w:t xml:space="preserve">ning </w:t>
      </w:r>
      <w:r>
        <w:rPr>
          <w:bCs/>
        </w:rPr>
        <w:t xml:space="preserve">haldusmenetluse seaduse § 68 lõike 2 </w:t>
      </w:r>
      <w:r w:rsidRPr="00DE7374">
        <w:t>alusel.</w:t>
      </w:r>
    </w:p>
    <w:p w14:paraId="2C1FBE29" w14:textId="38F89B4E" w:rsidR="00FE5B2D" w:rsidRDefault="00FE5B2D" w:rsidP="00044E13">
      <w:pPr>
        <w:rPr>
          <w:szCs w:val="24"/>
        </w:rPr>
      </w:pPr>
    </w:p>
    <w:p w14:paraId="58CEECAE" w14:textId="77777777" w:rsidR="00FE5B2D" w:rsidRDefault="00FE5B2D" w:rsidP="00044E13">
      <w:pPr>
        <w:rPr>
          <w:szCs w:val="24"/>
        </w:rPr>
      </w:pPr>
    </w:p>
    <w:p w14:paraId="34B5391C" w14:textId="7F17A8D8" w:rsidR="0061033C" w:rsidRDefault="0061033C" w:rsidP="0061033C">
      <w:pPr>
        <w:pStyle w:val="Loendijtk"/>
      </w:pPr>
      <w:r>
        <w:t>Viljandi maakonna arengustrateegia 2035 muutmise heakskiitmine</w:t>
      </w:r>
    </w:p>
    <w:p w14:paraId="4EF44905" w14:textId="77777777" w:rsidR="0061033C" w:rsidRDefault="0061033C" w:rsidP="0061033C">
      <w:pPr>
        <w:pStyle w:val="Loendijtk"/>
        <w:numPr>
          <w:ilvl w:val="0"/>
          <w:numId w:val="0"/>
        </w:numPr>
      </w:pPr>
    </w:p>
    <w:p w14:paraId="3B63E0F6" w14:textId="427C46CF" w:rsidR="0061033C" w:rsidRPr="0061033C" w:rsidRDefault="0061033C" w:rsidP="0061033C">
      <w:pPr>
        <w:pStyle w:val="Loendijtk"/>
        <w:numPr>
          <w:ilvl w:val="0"/>
          <w:numId w:val="0"/>
        </w:numPr>
      </w:pPr>
      <w:r>
        <w:t xml:space="preserve">Kiita heaks  Viljandi Linnavolikogu 22.02.2023 määruse nr 31 „Viljandi maakonna arengustrateegia 2035“ muutmine lisades määrusele lisa 6 </w:t>
      </w:r>
      <w:r w:rsidRPr="0061033C">
        <w:rPr>
          <w:bCs/>
        </w:rPr>
        <w:t>„„</w:t>
      </w:r>
      <w:r>
        <w:t>Viljandi maakonna arengustrateegia 2035“ maakonna arengustrateegia elluviimise toetuse (MATA) vahendite kasutamise tegevuskava aastateks 2024–2027“.</w:t>
      </w:r>
    </w:p>
    <w:p w14:paraId="3DA319B3" w14:textId="77777777" w:rsidR="000B7AAF" w:rsidRDefault="000B7AAF" w:rsidP="000B7AAF">
      <w:pPr>
        <w:pStyle w:val="Loendijtk"/>
        <w:numPr>
          <w:ilvl w:val="0"/>
          <w:numId w:val="0"/>
        </w:numPr>
      </w:pPr>
    </w:p>
    <w:p w14:paraId="5AA7981A" w14:textId="3F4ED6DA" w:rsidR="000B7AAF" w:rsidRDefault="0061033C" w:rsidP="008C347D">
      <w:pPr>
        <w:pStyle w:val="Loendijtk"/>
      </w:pPr>
      <w:r>
        <w:t>Rakendussätted</w:t>
      </w:r>
    </w:p>
    <w:p w14:paraId="515BA95E" w14:textId="77777777" w:rsidR="0061033C" w:rsidRDefault="0061033C" w:rsidP="0061033C">
      <w:pPr>
        <w:pStyle w:val="Loendijtk"/>
        <w:numPr>
          <w:ilvl w:val="0"/>
          <w:numId w:val="0"/>
        </w:numPr>
      </w:pPr>
    </w:p>
    <w:p w14:paraId="54D74994" w14:textId="0A0EF88C" w:rsidR="008C5B5A" w:rsidRDefault="0061033C" w:rsidP="008C5B5A">
      <w:pPr>
        <w:pStyle w:val="Loendijtk2"/>
      </w:pPr>
      <w:r>
        <w:t>Tunnistada kehtetuks Viljandi Linnavolikogu 31.01.2019 määrus nr 40 „Viljandi maakonna arengustrateegia 2035+“.</w:t>
      </w:r>
    </w:p>
    <w:p w14:paraId="480B8215" w14:textId="1CA9FEE0" w:rsidR="00C84D00" w:rsidRDefault="00CE3F00" w:rsidP="0061033C">
      <w:pPr>
        <w:pStyle w:val="Loendijtk2"/>
      </w:pPr>
      <w:r w:rsidRPr="0061033C">
        <w:rPr>
          <w:szCs w:val="24"/>
        </w:rPr>
        <w:t xml:space="preserve">Määrus jõustub </w:t>
      </w:r>
      <w:r w:rsidR="00405D94" w:rsidRPr="0061033C">
        <w:rPr>
          <w:szCs w:val="24"/>
        </w:rPr>
        <w:t>kolmandal</w:t>
      </w:r>
      <w:r w:rsidR="00FE5B2D" w:rsidRPr="0061033C">
        <w:rPr>
          <w:szCs w:val="24"/>
        </w:rPr>
        <w:t xml:space="preserve"> </w:t>
      </w:r>
      <w:r w:rsidRPr="0061033C">
        <w:rPr>
          <w:szCs w:val="24"/>
        </w:rPr>
        <w:t xml:space="preserve">päeval </w:t>
      </w:r>
      <w:r w:rsidR="003D26E0" w:rsidRPr="0061033C">
        <w:rPr>
          <w:szCs w:val="24"/>
        </w:rPr>
        <w:t>pärast</w:t>
      </w:r>
      <w:r w:rsidRPr="0061033C">
        <w:rPr>
          <w:szCs w:val="24"/>
        </w:rPr>
        <w:t xml:space="preserve"> </w:t>
      </w:r>
      <w:r w:rsidR="0061267D" w:rsidRPr="0061033C">
        <w:rPr>
          <w:szCs w:val="24"/>
        </w:rPr>
        <w:t>avaldamist Riigi Teatajas.</w:t>
      </w:r>
    </w:p>
    <w:p w14:paraId="7C8A4D05" w14:textId="77777777" w:rsidR="00CE3F00" w:rsidRDefault="00CE3F00" w:rsidP="00044E13">
      <w:pPr>
        <w:rPr>
          <w:szCs w:val="24"/>
        </w:rPr>
      </w:pPr>
    </w:p>
    <w:p w14:paraId="60B9C083" w14:textId="77777777" w:rsidR="00703193" w:rsidRDefault="00703193" w:rsidP="00044E13">
      <w:pPr>
        <w:rPr>
          <w:szCs w:val="24"/>
        </w:rPr>
      </w:pPr>
    </w:p>
    <w:p w14:paraId="511B39A1" w14:textId="77777777" w:rsidR="00CE3F00" w:rsidRDefault="003963DD" w:rsidP="00044E13">
      <w:pPr>
        <w:rPr>
          <w:szCs w:val="24"/>
        </w:rPr>
      </w:pPr>
      <w:r>
        <w:rPr>
          <w:szCs w:val="24"/>
        </w:rPr>
        <w:t>(allkirjastatud digitaalselt)</w:t>
      </w:r>
    </w:p>
    <w:p w14:paraId="1C7EBFBD" w14:textId="77777777" w:rsidR="0047204A" w:rsidRPr="0047204A" w:rsidRDefault="003D4F06" w:rsidP="00044E13">
      <w:pPr>
        <w:rPr>
          <w:szCs w:val="24"/>
        </w:rPr>
      </w:pPr>
      <w:r>
        <w:rPr>
          <w:szCs w:val="24"/>
        </w:rPr>
        <w:t>Helmen Kütt</w:t>
      </w:r>
    </w:p>
    <w:p w14:paraId="458E7EDD" w14:textId="77777777" w:rsidR="00CE3F00" w:rsidRDefault="00826078" w:rsidP="00044E13">
      <w:pPr>
        <w:rPr>
          <w:szCs w:val="24"/>
        </w:rPr>
      </w:pPr>
      <w:r>
        <w:rPr>
          <w:szCs w:val="24"/>
        </w:rPr>
        <w:t>l</w:t>
      </w:r>
      <w:r w:rsidR="00CE3F00">
        <w:rPr>
          <w:szCs w:val="24"/>
        </w:rPr>
        <w:t>innavolikogu esimees</w:t>
      </w:r>
    </w:p>
    <w:p w14:paraId="06A5CFE3" w14:textId="77777777" w:rsidR="00765A06" w:rsidRDefault="00765A06" w:rsidP="00044E13">
      <w:pPr>
        <w:rPr>
          <w:szCs w:val="24"/>
        </w:rPr>
      </w:pPr>
    </w:p>
    <w:p w14:paraId="2224E4A6" w14:textId="77777777" w:rsidR="006B546F" w:rsidRDefault="006B546F" w:rsidP="00044E13">
      <w:pPr>
        <w:rPr>
          <w:szCs w:val="24"/>
        </w:rPr>
      </w:pPr>
    </w:p>
    <w:p w14:paraId="7C647C15" w14:textId="26510DD0"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D56D4B">
        <w:rPr>
          <w:b w:val="0"/>
          <w:sz w:val="24"/>
          <w:szCs w:val="24"/>
        </w:rPr>
        <w:t>Reet Alev</w:t>
      </w:r>
    </w:p>
    <w:p w14:paraId="35F93248" w14:textId="2A5D0112" w:rsidR="00CE3F00" w:rsidRPr="00CC0F7F" w:rsidRDefault="00CE3F00" w:rsidP="00044E13">
      <w:pPr>
        <w:rPr>
          <w:bCs/>
          <w:szCs w:val="24"/>
        </w:rPr>
      </w:pPr>
      <w:r>
        <w:rPr>
          <w:b/>
          <w:bCs/>
          <w:szCs w:val="24"/>
        </w:rPr>
        <w:t>Esitatud:</w:t>
      </w:r>
      <w:r w:rsidRPr="00CC0F7F">
        <w:rPr>
          <w:bCs/>
          <w:szCs w:val="24"/>
        </w:rPr>
        <w:t xml:space="preserve"> </w:t>
      </w:r>
      <w:r w:rsidR="004C35A2">
        <w:rPr>
          <w:bCs/>
          <w:szCs w:val="24"/>
        </w:rPr>
        <w:t>13.05.2024</w:t>
      </w:r>
    </w:p>
    <w:p w14:paraId="340AC95A" w14:textId="572D086C"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9F76C9">
        <w:rPr>
          <w:bCs/>
          <w:szCs w:val="24"/>
        </w:rPr>
        <w:t>Johan-Kristjan Konovalov</w:t>
      </w:r>
    </w:p>
    <w:p w14:paraId="1CDB4954" w14:textId="395C7C57" w:rsidR="00CE3F00" w:rsidRPr="00CC0F7F" w:rsidRDefault="00CE3F00" w:rsidP="00044E13">
      <w:pPr>
        <w:rPr>
          <w:szCs w:val="24"/>
        </w:rPr>
      </w:pPr>
      <w:r w:rsidRPr="003D26E0">
        <w:rPr>
          <w:b/>
          <w:szCs w:val="24"/>
        </w:rPr>
        <w:t>Lk arv:</w:t>
      </w:r>
      <w:r w:rsidRPr="00CC0F7F">
        <w:rPr>
          <w:szCs w:val="24"/>
        </w:rPr>
        <w:t xml:space="preserve"> </w:t>
      </w:r>
      <w:r w:rsidR="00D56D4B">
        <w:rPr>
          <w:szCs w:val="24"/>
        </w:rPr>
        <w:t>4</w:t>
      </w:r>
    </w:p>
    <w:p w14:paraId="2398E7DF" w14:textId="71EEE1AB" w:rsidR="00BE115A" w:rsidRDefault="00561F29" w:rsidP="00044E13">
      <w:pPr>
        <w:rPr>
          <w:szCs w:val="24"/>
        </w:rPr>
      </w:pPr>
      <w:r>
        <w:rPr>
          <w:b/>
          <w:szCs w:val="24"/>
        </w:rPr>
        <w:t>Hääletamine:</w:t>
      </w:r>
      <w:r w:rsidR="00BE115A" w:rsidRPr="00BE115A">
        <w:rPr>
          <w:bCs/>
          <w:szCs w:val="24"/>
        </w:rPr>
        <w:t xml:space="preserve"> </w:t>
      </w:r>
      <w:r w:rsidR="00BE115A">
        <w:rPr>
          <w:bCs/>
          <w:szCs w:val="24"/>
        </w:rPr>
        <w:t>nõudmisel</w:t>
      </w:r>
    </w:p>
    <w:p w14:paraId="3C040D02" w14:textId="77777777" w:rsidR="00561F29" w:rsidRDefault="00561F29" w:rsidP="00044E13">
      <w:pPr>
        <w:rPr>
          <w:b/>
          <w:szCs w:val="24"/>
        </w:rPr>
      </w:pPr>
    </w:p>
    <w:p w14:paraId="6E8274FD" w14:textId="77777777" w:rsidR="00BE138F" w:rsidRDefault="00BE138F" w:rsidP="00044E13">
      <w:pPr>
        <w:rPr>
          <w:b/>
          <w:szCs w:val="24"/>
        </w:rPr>
      </w:pPr>
    </w:p>
    <w:p w14:paraId="2BE45A48" w14:textId="77777777" w:rsidR="00BE138F" w:rsidRDefault="00BE138F" w:rsidP="00044E13">
      <w:pPr>
        <w:rPr>
          <w:b/>
          <w:szCs w:val="24"/>
        </w:rPr>
      </w:pPr>
    </w:p>
    <w:p w14:paraId="23B5B77B" w14:textId="77777777" w:rsidR="00BE138F" w:rsidRDefault="00BE138F" w:rsidP="00044E13">
      <w:pPr>
        <w:rPr>
          <w:b/>
          <w:szCs w:val="24"/>
        </w:rPr>
      </w:pPr>
    </w:p>
    <w:p w14:paraId="512A2910" w14:textId="77777777" w:rsidR="00BE138F" w:rsidRDefault="00BE138F" w:rsidP="00044E13">
      <w:pPr>
        <w:rPr>
          <w:b/>
          <w:szCs w:val="24"/>
        </w:rPr>
      </w:pPr>
    </w:p>
    <w:tbl>
      <w:tblPr>
        <w:tblW w:w="9541" w:type="dxa"/>
        <w:tblCellMar>
          <w:left w:w="70" w:type="dxa"/>
          <w:right w:w="70" w:type="dxa"/>
        </w:tblCellMar>
        <w:tblLook w:val="04A0" w:firstRow="1" w:lastRow="0" w:firstColumn="1" w:lastColumn="0" w:noHBand="0" w:noVBand="1"/>
      </w:tblPr>
      <w:tblGrid>
        <w:gridCol w:w="2000"/>
        <w:gridCol w:w="920"/>
        <w:gridCol w:w="1049"/>
        <w:gridCol w:w="993"/>
        <w:gridCol w:w="992"/>
        <w:gridCol w:w="1980"/>
        <w:gridCol w:w="1607"/>
      </w:tblGrid>
      <w:tr w:rsidR="00BE138F" w:rsidRPr="00BE138F" w14:paraId="35380885" w14:textId="77777777" w:rsidTr="00AE58F8">
        <w:trPr>
          <w:trHeight w:val="840"/>
        </w:trPr>
        <w:tc>
          <w:tcPr>
            <w:tcW w:w="9541" w:type="dxa"/>
            <w:gridSpan w:val="7"/>
            <w:tcBorders>
              <w:top w:val="nil"/>
              <w:left w:val="nil"/>
              <w:bottom w:val="nil"/>
              <w:right w:val="nil"/>
            </w:tcBorders>
            <w:shd w:val="clear" w:color="auto" w:fill="auto"/>
            <w:vAlign w:val="bottom"/>
            <w:hideMark/>
          </w:tcPr>
          <w:p w14:paraId="1977114D" w14:textId="77777777" w:rsidR="00BE138F" w:rsidRPr="00BE138F" w:rsidRDefault="00BE138F" w:rsidP="00BE138F">
            <w:pPr>
              <w:jc w:val="left"/>
              <w:rPr>
                <w:color w:val="000000"/>
                <w:szCs w:val="24"/>
                <w:lang w:eastAsia="et-EE"/>
              </w:rPr>
            </w:pPr>
          </w:p>
          <w:p w14:paraId="0D24FE66" w14:textId="4C28E2A1" w:rsidR="00BE138F" w:rsidRDefault="009F76C9" w:rsidP="00BE138F">
            <w:pPr>
              <w:jc w:val="left"/>
              <w:rPr>
                <w:color w:val="000000"/>
                <w:szCs w:val="24"/>
                <w:lang w:eastAsia="et-EE"/>
              </w:rPr>
            </w:pPr>
            <w:r>
              <w:rPr>
                <w:color w:val="000000"/>
                <w:szCs w:val="24"/>
                <w:lang w:eastAsia="et-EE"/>
              </w:rPr>
              <w:t>Lisa</w:t>
            </w:r>
          </w:p>
          <w:p w14:paraId="109729A9" w14:textId="77777777" w:rsidR="009F76C9" w:rsidRPr="00BE138F" w:rsidRDefault="009F76C9" w:rsidP="00BE138F">
            <w:pPr>
              <w:jc w:val="left"/>
              <w:rPr>
                <w:color w:val="000000"/>
                <w:szCs w:val="24"/>
                <w:lang w:eastAsia="et-EE"/>
              </w:rPr>
            </w:pPr>
          </w:p>
          <w:p w14:paraId="3E0A890A" w14:textId="5AF81EC4" w:rsidR="00BE138F" w:rsidRPr="00BE138F" w:rsidRDefault="009F76C9" w:rsidP="00BE138F">
            <w:pPr>
              <w:jc w:val="left"/>
              <w:rPr>
                <w:color w:val="000000"/>
                <w:szCs w:val="24"/>
                <w:lang w:eastAsia="et-EE"/>
              </w:rPr>
            </w:pPr>
            <w:r w:rsidRPr="00BE138F">
              <w:rPr>
                <w:color w:val="000000"/>
                <w:szCs w:val="24"/>
                <w:lang w:eastAsia="et-EE"/>
              </w:rPr>
              <w:t xml:space="preserve">Lisa 6 </w:t>
            </w:r>
            <w:r>
              <w:rPr>
                <w:color w:val="000000"/>
                <w:szCs w:val="24"/>
                <w:lang w:eastAsia="et-EE"/>
              </w:rPr>
              <w:t>„</w:t>
            </w:r>
            <w:r w:rsidR="00BE138F" w:rsidRPr="00BE138F">
              <w:t>Viljandi maakonna arengustrateegia 2035</w:t>
            </w:r>
            <w:r>
              <w:t>“</w:t>
            </w:r>
            <w:r w:rsidR="00BE138F" w:rsidRPr="00BE138F">
              <w:t xml:space="preserve"> m</w:t>
            </w:r>
            <w:r w:rsidR="00BE138F" w:rsidRPr="00BE138F">
              <w:rPr>
                <w:color w:val="000000"/>
                <w:szCs w:val="24"/>
                <w:lang w:eastAsia="et-EE"/>
              </w:rPr>
              <w:t>aakonna arengustrateegia elluviimise toetuse (MATA) vahendite kasutamise tegevuskava 2024-2027</w:t>
            </w:r>
          </w:p>
        </w:tc>
      </w:tr>
      <w:tr w:rsidR="00464769" w:rsidRPr="00BE138F" w14:paraId="7FFA8EC7" w14:textId="77777777" w:rsidTr="00AE58F8">
        <w:trPr>
          <w:trHeight w:val="300"/>
        </w:trPr>
        <w:tc>
          <w:tcPr>
            <w:tcW w:w="2000" w:type="dxa"/>
            <w:tcBorders>
              <w:top w:val="nil"/>
              <w:left w:val="nil"/>
              <w:bottom w:val="nil"/>
              <w:right w:val="nil"/>
            </w:tcBorders>
            <w:shd w:val="clear" w:color="auto" w:fill="auto"/>
            <w:noWrap/>
            <w:vAlign w:val="bottom"/>
            <w:hideMark/>
          </w:tcPr>
          <w:p w14:paraId="41AB9F86" w14:textId="77777777" w:rsidR="00BE138F" w:rsidRPr="00BE138F" w:rsidRDefault="00BE138F" w:rsidP="00BE138F">
            <w:pPr>
              <w:jc w:val="left"/>
              <w:rPr>
                <w:b/>
                <w:bCs/>
                <w:color w:val="000000"/>
                <w:szCs w:val="24"/>
                <w:lang w:eastAsia="et-EE"/>
              </w:rPr>
            </w:pPr>
          </w:p>
        </w:tc>
        <w:tc>
          <w:tcPr>
            <w:tcW w:w="920" w:type="dxa"/>
            <w:tcBorders>
              <w:top w:val="nil"/>
              <w:left w:val="nil"/>
              <w:bottom w:val="nil"/>
              <w:right w:val="nil"/>
            </w:tcBorders>
            <w:shd w:val="clear" w:color="auto" w:fill="auto"/>
            <w:noWrap/>
            <w:vAlign w:val="bottom"/>
            <w:hideMark/>
          </w:tcPr>
          <w:p w14:paraId="70139CE9" w14:textId="77777777" w:rsidR="00BE138F" w:rsidRPr="00BE138F" w:rsidRDefault="00BE138F" w:rsidP="00BE138F">
            <w:pPr>
              <w:jc w:val="left"/>
              <w:rPr>
                <w:sz w:val="20"/>
                <w:lang w:eastAsia="et-EE"/>
              </w:rPr>
            </w:pPr>
          </w:p>
        </w:tc>
        <w:tc>
          <w:tcPr>
            <w:tcW w:w="1049" w:type="dxa"/>
            <w:tcBorders>
              <w:top w:val="nil"/>
              <w:left w:val="nil"/>
              <w:bottom w:val="nil"/>
              <w:right w:val="nil"/>
            </w:tcBorders>
            <w:shd w:val="clear" w:color="auto" w:fill="auto"/>
            <w:noWrap/>
            <w:vAlign w:val="bottom"/>
            <w:hideMark/>
          </w:tcPr>
          <w:p w14:paraId="3B77908E" w14:textId="77777777" w:rsidR="00BE138F" w:rsidRPr="00BE138F" w:rsidRDefault="00BE138F" w:rsidP="00BE138F">
            <w:pPr>
              <w:jc w:val="left"/>
              <w:rPr>
                <w:sz w:val="20"/>
                <w:lang w:eastAsia="et-EE"/>
              </w:rPr>
            </w:pPr>
          </w:p>
        </w:tc>
        <w:tc>
          <w:tcPr>
            <w:tcW w:w="993" w:type="dxa"/>
            <w:tcBorders>
              <w:top w:val="nil"/>
              <w:left w:val="nil"/>
              <w:bottom w:val="nil"/>
              <w:right w:val="nil"/>
            </w:tcBorders>
            <w:shd w:val="clear" w:color="auto" w:fill="auto"/>
            <w:noWrap/>
            <w:vAlign w:val="bottom"/>
            <w:hideMark/>
          </w:tcPr>
          <w:p w14:paraId="74F15F70" w14:textId="77777777" w:rsidR="00BE138F" w:rsidRPr="00BE138F" w:rsidRDefault="00BE138F" w:rsidP="00BE138F">
            <w:pPr>
              <w:jc w:val="left"/>
              <w:rPr>
                <w:sz w:val="20"/>
                <w:lang w:eastAsia="et-EE"/>
              </w:rPr>
            </w:pPr>
          </w:p>
        </w:tc>
        <w:tc>
          <w:tcPr>
            <w:tcW w:w="992" w:type="dxa"/>
            <w:tcBorders>
              <w:top w:val="nil"/>
              <w:left w:val="nil"/>
              <w:bottom w:val="nil"/>
              <w:right w:val="nil"/>
            </w:tcBorders>
            <w:shd w:val="clear" w:color="auto" w:fill="auto"/>
            <w:noWrap/>
            <w:vAlign w:val="bottom"/>
            <w:hideMark/>
          </w:tcPr>
          <w:p w14:paraId="6AE7534E" w14:textId="77777777" w:rsidR="00BE138F" w:rsidRPr="00BE138F" w:rsidRDefault="00BE138F" w:rsidP="00BE138F">
            <w:pPr>
              <w:jc w:val="left"/>
              <w:rPr>
                <w:sz w:val="20"/>
                <w:lang w:eastAsia="et-EE"/>
              </w:rPr>
            </w:pPr>
          </w:p>
        </w:tc>
        <w:tc>
          <w:tcPr>
            <w:tcW w:w="1980" w:type="dxa"/>
            <w:tcBorders>
              <w:top w:val="nil"/>
              <w:left w:val="nil"/>
              <w:bottom w:val="nil"/>
              <w:right w:val="nil"/>
            </w:tcBorders>
            <w:shd w:val="clear" w:color="auto" w:fill="auto"/>
            <w:noWrap/>
            <w:vAlign w:val="bottom"/>
            <w:hideMark/>
          </w:tcPr>
          <w:p w14:paraId="4773CED9" w14:textId="77777777" w:rsidR="00BE138F" w:rsidRPr="00BE138F" w:rsidRDefault="00BE138F" w:rsidP="00BE138F">
            <w:pPr>
              <w:jc w:val="left"/>
              <w:rPr>
                <w:sz w:val="20"/>
                <w:lang w:eastAsia="et-EE"/>
              </w:rPr>
            </w:pPr>
          </w:p>
        </w:tc>
        <w:tc>
          <w:tcPr>
            <w:tcW w:w="1607" w:type="dxa"/>
            <w:tcBorders>
              <w:top w:val="nil"/>
              <w:left w:val="nil"/>
              <w:bottom w:val="nil"/>
              <w:right w:val="nil"/>
            </w:tcBorders>
            <w:shd w:val="clear" w:color="auto" w:fill="auto"/>
            <w:noWrap/>
            <w:vAlign w:val="bottom"/>
            <w:hideMark/>
          </w:tcPr>
          <w:p w14:paraId="40D329E2" w14:textId="77777777" w:rsidR="00BE138F" w:rsidRPr="00BE138F" w:rsidRDefault="00BE138F" w:rsidP="00BE138F">
            <w:pPr>
              <w:jc w:val="left"/>
              <w:rPr>
                <w:sz w:val="20"/>
                <w:lang w:eastAsia="et-EE"/>
              </w:rPr>
            </w:pPr>
          </w:p>
        </w:tc>
      </w:tr>
      <w:tr w:rsidR="00464769" w:rsidRPr="00464769" w14:paraId="503B2701" w14:textId="77777777" w:rsidTr="00AE58F8">
        <w:trPr>
          <w:trHeight w:val="885"/>
        </w:trPr>
        <w:tc>
          <w:tcPr>
            <w:tcW w:w="20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4453AA" w14:textId="77777777" w:rsidR="00BE138F" w:rsidRPr="00BE138F" w:rsidRDefault="00BE138F" w:rsidP="00BE138F">
            <w:pPr>
              <w:jc w:val="center"/>
              <w:rPr>
                <w:b/>
                <w:bCs/>
                <w:szCs w:val="24"/>
                <w:lang w:eastAsia="et-EE"/>
              </w:rPr>
            </w:pPr>
            <w:r w:rsidRPr="00BE138F">
              <w:rPr>
                <w:b/>
                <w:bCs/>
                <w:szCs w:val="24"/>
                <w:lang w:eastAsia="et-EE"/>
              </w:rPr>
              <w:t>Tegevus või tegevuspõhimõte</w:t>
            </w:r>
          </w:p>
        </w:tc>
        <w:tc>
          <w:tcPr>
            <w:tcW w:w="3954" w:type="dxa"/>
            <w:gridSpan w:val="4"/>
            <w:tcBorders>
              <w:top w:val="single" w:sz="4" w:space="0" w:color="auto"/>
              <w:left w:val="nil"/>
              <w:bottom w:val="single" w:sz="4" w:space="0" w:color="auto"/>
              <w:right w:val="single" w:sz="4" w:space="0" w:color="000000"/>
            </w:tcBorders>
            <w:shd w:val="clear" w:color="000000" w:fill="FFFFFF"/>
            <w:vAlign w:val="bottom"/>
            <w:hideMark/>
          </w:tcPr>
          <w:p w14:paraId="3A4A85D6" w14:textId="77777777" w:rsidR="00BE138F" w:rsidRPr="00BE138F" w:rsidRDefault="00BE138F" w:rsidP="00BE138F">
            <w:pPr>
              <w:jc w:val="center"/>
              <w:rPr>
                <w:b/>
                <w:bCs/>
                <w:szCs w:val="24"/>
                <w:lang w:eastAsia="et-EE"/>
              </w:rPr>
            </w:pPr>
            <w:r w:rsidRPr="00BE138F">
              <w:rPr>
                <w:b/>
                <w:bCs/>
                <w:szCs w:val="24"/>
                <w:lang w:eastAsia="et-EE"/>
              </w:rPr>
              <w:t>Teostamise aeg ja maksimaalne maakonna arengustrateegia elluviimise toetuse summa</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FD3DDB" w14:textId="269A3668" w:rsidR="00BE138F" w:rsidRPr="00BE138F" w:rsidRDefault="00BE138F" w:rsidP="00BE138F">
            <w:pPr>
              <w:jc w:val="center"/>
              <w:rPr>
                <w:b/>
                <w:bCs/>
                <w:szCs w:val="24"/>
                <w:lang w:eastAsia="et-EE"/>
              </w:rPr>
            </w:pPr>
            <w:r w:rsidRPr="00BE138F">
              <w:rPr>
                <w:b/>
                <w:bCs/>
                <w:szCs w:val="24"/>
                <w:lang w:eastAsia="et-EE"/>
              </w:rPr>
              <w:t>Rahastamis</w:t>
            </w:r>
            <w:r w:rsidR="00464769">
              <w:rPr>
                <w:b/>
                <w:bCs/>
                <w:szCs w:val="24"/>
                <w:lang w:eastAsia="et-EE"/>
              </w:rPr>
              <w:t>-</w:t>
            </w:r>
            <w:r w:rsidRPr="00BE138F">
              <w:rPr>
                <w:b/>
                <w:bCs/>
                <w:szCs w:val="24"/>
                <w:lang w:eastAsia="et-EE"/>
              </w:rPr>
              <w:t>allikad</w:t>
            </w:r>
          </w:p>
        </w:tc>
        <w:tc>
          <w:tcPr>
            <w:tcW w:w="16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3ACF9B" w14:textId="0525EC6E" w:rsidR="00BE138F" w:rsidRPr="00BE138F" w:rsidRDefault="00BE138F" w:rsidP="00BE138F">
            <w:pPr>
              <w:jc w:val="center"/>
              <w:rPr>
                <w:b/>
                <w:bCs/>
                <w:szCs w:val="24"/>
                <w:lang w:eastAsia="et-EE"/>
              </w:rPr>
            </w:pPr>
            <w:r w:rsidRPr="00BE138F">
              <w:rPr>
                <w:b/>
                <w:bCs/>
                <w:szCs w:val="24"/>
                <w:lang w:eastAsia="et-EE"/>
              </w:rPr>
              <w:t>Vastutav organisat</w:t>
            </w:r>
            <w:r w:rsidR="00464769">
              <w:rPr>
                <w:b/>
                <w:bCs/>
                <w:szCs w:val="24"/>
                <w:lang w:eastAsia="et-EE"/>
              </w:rPr>
              <w:t>-</w:t>
            </w:r>
            <w:r w:rsidRPr="00BE138F">
              <w:rPr>
                <w:b/>
                <w:bCs/>
                <w:szCs w:val="24"/>
                <w:lang w:eastAsia="et-EE"/>
              </w:rPr>
              <w:t>sioon / kaasatavad partnerid</w:t>
            </w:r>
          </w:p>
        </w:tc>
      </w:tr>
      <w:tr w:rsidR="00464769" w:rsidRPr="00464769" w14:paraId="69E37C0D" w14:textId="77777777" w:rsidTr="00AE58F8">
        <w:trPr>
          <w:trHeight w:val="675"/>
        </w:trPr>
        <w:tc>
          <w:tcPr>
            <w:tcW w:w="2000" w:type="dxa"/>
            <w:vMerge/>
            <w:tcBorders>
              <w:top w:val="single" w:sz="4" w:space="0" w:color="auto"/>
              <w:left w:val="single" w:sz="4" w:space="0" w:color="auto"/>
              <w:bottom w:val="single" w:sz="4" w:space="0" w:color="000000"/>
              <w:right w:val="single" w:sz="4" w:space="0" w:color="auto"/>
            </w:tcBorders>
            <w:vAlign w:val="center"/>
            <w:hideMark/>
          </w:tcPr>
          <w:p w14:paraId="085425F6" w14:textId="77777777" w:rsidR="00BE138F" w:rsidRPr="00BE138F" w:rsidRDefault="00BE138F" w:rsidP="00BE138F">
            <w:pPr>
              <w:jc w:val="left"/>
              <w:rPr>
                <w:b/>
                <w:bCs/>
                <w:szCs w:val="24"/>
                <w:lang w:eastAsia="et-EE"/>
              </w:rPr>
            </w:pPr>
          </w:p>
        </w:tc>
        <w:tc>
          <w:tcPr>
            <w:tcW w:w="920" w:type="dxa"/>
            <w:tcBorders>
              <w:top w:val="nil"/>
              <w:left w:val="nil"/>
              <w:bottom w:val="single" w:sz="4" w:space="0" w:color="auto"/>
              <w:right w:val="single" w:sz="4" w:space="0" w:color="auto"/>
            </w:tcBorders>
            <w:shd w:val="clear" w:color="000000" w:fill="FFFFFF"/>
            <w:vAlign w:val="center"/>
            <w:hideMark/>
          </w:tcPr>
          <w:p w14:paraId="1F41049E" w14:textId="77777777" w:rsidR="00BE138F" w:rsidRPr="00BE138F" w:rsidRDefault="00BE138F" w:rsidP="00BE138F">
            <w:pPr>
              <w:jc w:val="center"/>
              <w:rPr>
                <w:b/>
                <w:bCs/>
                <w:szCs w:val="24"/>
                <w:lang w:eastAsia="et-EE"/>
              </w:rPr>
            </w:pPr>
            <w:r w:rsidRPr="00BE138F">
              <w:rPr>
                <w:b/>
                <w:bCs/>
                <w:szCs w:val="24"/>
                <w:lang w:eastAsia="et-EE"/>
              </w:rPr>
              <w:t>2024</w:t>
            </w:r>
          </w:p>
        </w:tc>
        <w:tc>
          <w:tcPr>
            <w:tcW w:w="1049" w:type="dxa"/>
            <w:tcBorders>
              <w:top w:val="nil"/>
              <w:left w:val="nil"/>
              <w:bottom w:val="single" w:sz="4" w:space="0" w:color="auto"/>
              <w:right w:val="single" w:sz="4" w:space="0" w:color="auto"/>
            </w:tcBorders>
            <w:shd w:val="clear" w:color="000000" w:fill="FFFFFF"/>
            <w:vAlign w:val="center"/>
            <w:hideMark/>
          </w:tcPr>
          <w:p w14:paraId="1C5AE85C" w14:textId="77777777" w:rsidR="00BE138F" w:rsidRPr="00BE138F" w:rsidRDefault="00BE138F" w:rsidP="00BE138F">
            <w:pPr>
              <w:jc w:val="center"/>
              <w:rPr>
                <w:b/>
                <w:bCs/>
                <w:szCs w:val="24"/>
                <w:lang w:eastAsia="et-EE"/>
              </w:rPr>
            </w:pPr>
            <w:r w:rsidRPr="00BE138F">
              <w:rPr>
                <w:b/>
                <w:bCs/>
                <w:szCs w:val="24"/>
                <w:lang w:eastAsia="et-EE"/>
              </w:rPr>
              <w:t>2025</w:t>
            </w:r>
          </w:p>
        </w:tc>
        <w:tc>
          <w:tcPr>
            <w:tcW w:w="993" w:type="dxa"/>
            <w:tcBorders>
              <w:top w:val="nil"/>
              <w:left w:val="nil"/>
              <w:bottom w:val="single" w:sz="4" w:space="0" w:color="auto"/>
              <w:right w:val="single" w:sz="4" w:space="0" w:color="auto"/>
            </w:tcBorders>
            <w:shd w:val="clear" w:color="000000" w:fill="FFFFFF"/>
            <w:vAlign w:val="center"/>
            <w:hideMark/>
          </w:tcPr>
          <w:p w14:paraId="6690C56C" w14:textId="77777777" w:rsidR="00BE138F" w:rsidRPr="00BE138F" w:rsidRDefault="00BE138F" w:rsidP="00BE138F">
            <w:pPr>
              <w:jc w:val="center"/>
              <w:rPr>
                <w:b/>
                <w:bCs/>
                <w:szCs w:val="24"/>
                <w:lang w:eastAsia="et-EE"/>
              </w:rPr>
            </w:pPr>
            <w:r w:rsidRPr="00BE138F">
              <w:rPr>
                <w:b/>
                <w:bCs/>
                <w:szCs w:val="24"/>
                <w:lang w:eastAsia="et-EE"/>
              </w:rPr>
              <w:t>2026</w:t>
            </w:r>
          </w:p>
        </w:tc>
        <w:tc>
          <w:tcPr>
            <w:tcW w:w="992" w:type="dxa"/>
            <w:tcBorders>
              <w:top w:val="nil"/>
              <w:left w:val="nil"/>
              <w:bottom w:val="single" w:sz="4" w:space="0" w:color="auto"/>
              <w:right w:val="single" w:sz="4" w:space="0" w:color="auto"/>
            </w:tcBorders>
            <w:shd w:val="clear" w:color="000000" w:fill="FFFFFF"/>
            <w:vAlign w:val="center"/>
            <w:hideMark/>
          </w:tcPr>
          <w:p w14:paraId="5AF29C52" w14:textId="77777777" w:rsidR="00BE138F" w:rsidRPr="00BE138F" w:rsidRDefault="00BE138F" w:rsidP="00BE138F">
            <w:pPr>
              <w:jc w:val="center"/>
              <w:rPr>
                <w:b/>
                <w:bCs/>
                <w:szCs w:val="24"/>
                <w:lang w:eastAsia="et-EE"/>
              </w:rPr>
            </w:pPr>
            <w:r w:rsidRPr="00BE138F">
              <w:rPr>
                <w:b/>
                <w:bCs/>
                <w:szCs w:val="24"/>
                <w:lang w:eastAsia="et-EE"/>
              </w:rPr>
              <w:t>2027</w:t>
            </w: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2863D8B2" w14:textId="77777777" w:rsidR="00BE138F" w:rsidRPr="00BE138F" w:rsidRDefault="00BE138F" w:rsidP="00BE138F">
            <w:pPr>
              <w:jc w:val="left"/>
              <w:rPr>
                <w:b/>
                <w:bCs/>
                <w:szCs w:val="24"/>
                <w:lang w:eastAsia="et-EE"/>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197CF584" w14:textId="77777777" w:rsidR="00BE138F" w:rsidRPr="00BE138F" w:rsidRDefault="00BE138F" w:rsidP="00BE138F">
            <w:pPr>
              <w:jc w:val="left"/>
              <w:rPr>
                <w:b/>
                <w:bCs/>
                <w:szCs w:val="24"/>
                <w:lang w:eastAsia="et-EE"/>
              </w:rPr>
            </w:pPr>
          </w:p>
        </w:tc>
      </w:tr>
      <w:tr w:rsidR="00464769" w:rsidRPr="00464769" w14:paraId="410063CA" w14:textId="77777777" w:rsidTr="00AE58F8">
        <w:trPr>
          <w:trHeight w:val="330"/>
        </w:trPr>
        <w:tc>
          <w:tcPr>
            <w:tcW w:w="95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1AFA47" w14:textId="17655054" w:rsidR="00BE138F" w:rsidRPr="00BE138F" w:rsidRDefault="00BE138F" w:rsidP="00464769">
            <w:pPr>
              <w:jc w:val="left"/>
              <w:rPr>
                <w:b/>
                <w:bCs/>
                <w:szCs w:val="24"/>
                <w:lang w:eastAsia="et-EE"/>
              </w:rPr>
            </w:pPr>
            <w:r w:rsidRPr="00BE138F">
              <w:rPr>
                <w:b/>
                <w:bCs/>
                <w:szCs w:val="24"/>
                <w:lang w:eastAsia="et-EE"/>
              </w:rPr>
              <w:t>1. arengusuund: </w:t>
            </w:r>
            <w:r w:rsidR="009F76C9">
              <w:rPr>
                <w:b/>
                <w:bCs/>
                <w:szCs w:val="24"/>
                <w:lang w:eastAsia="et-EE"/>
              </w:rPr>
              <w:t>i</w:t>
            </w:r>
            <w:r w:rsidRPr="00BE138F">
              <w:rPr>
                <w:b/>
                <w:bCs/>
                <w:szCs w:val="24"/>
                <w:lang w:eastAsia="et-EE"/>
              </w:rPr>
              <w:t>nimkapitali arendamine</w:t>
            </w:r>
          </w:p>
        </w:tc>
      </w:tr>
      <w:tr w:rsidR="00464769" w:rsidRPr="00464769" w14:paraId="0DB8F1A9" w14:textId="77777777" w:rsidTr="00AE58F8">
        <w:trPr>
          <w:trHeight w:val="315"/>
        </w:trPr>
        <w:tc>
          <w:tcPr>
            <w:tcW w:w="95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0108BC" w14:textId="77777777" w:rsidR="00BE138F" w:rsidRPr="00BE138F" w:rsidRDefault="00BE138F" w:rsidP="00BE138F">
            <w:pPr>
              <w:jc w:val="left"/>
              <w:rPr>
                <w:b/>
                <w:bCs/>
                <w:szCs w:val="24"/>
                <w:lang w:eastAsia="et-EE"/>
              </w:rPr>
            </w:pPr>
            <w:r w:rsidRPr="00BE138F">
              <w:rPr>
                <w:b/>
                <w:bCs/>
                <w:szCs w:val="24"/>
                <w:lang w:eastAsia="et-EE"/>
              </w:rPr>
              <w:t>Tegevussuund 2. Ettevõtjapotentsiaaliga inimeste toomine Viljandimaale ja hoidmine Viljandimaal</w:t>
            </w:r>
          </w:p>
        </w:tc>
      </w:tr>
      <w:tr w:rsidR="00464769" w:rsidRPr="00464769" w14:paraId="187F4103" w14:textId="77777777" w:rsidTr="00AE58F8">
        <w:trPr>
          <w:trHeight w:val="18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1BA050" w14:textId="238DEDE2" w:rsidR="00BE138F" w:rsidRPr="00BE138F" w:rsidRDefault="00BE138F" w:rsidP="00BE138F">
            <w:pPr>
              <w:jc w:val="left"/>
              <w:rPr>
                <w:szCs w:val="24"/>
                <w:lang w:eastAsia="et-EE"/>
              </w:rPr>
            </w:pPr>
            <w:r w:rsidRPr="00BE138F">
              <w:rPr>
                <w:szCs w:val="24"/>
                <w:lang w:eastAsia="et-EE"/>
              </w:rPr>
              <w:t>Ettevõtlus</w:t>
            </w:r>
            <w:r w:rsidR="00464769">
              <w:rPr>
                <w:szCs w:val="24"/>
                <w:lang w:eastAsia="et-EE"/>
              </w:rPr>
              <w:t>-</w:t>
            </w:r>
            <w:r w:rsidRPr="00BE138F">
              <w:rPr>
                <w:szCs w:val="24"/>
                <w:lang w:eastAsia="et-EE"/>
              </w:rPr>
              <w:t>inkubaatori käivitamine ja arendamine</w:t>
            </w:r>
          </w:p>
        </w:tc>
        <w:tc>
          <w:tcPr>
            <w:tcW w:w="920" w:type="dxa"/>
            <w:tcBorders>
              <w:top w:val="nil"/>
              <w:left w:val="nil"/>
              <w:bottom w:val="single" w:sz="4" w:space="0" w:color="auto"/>
              <w:right w:val="single" w:sz="4" w:space="0" w:color="auto"/>
            </w:tcBorders>
            <w:shd w:val="clear" w:color="000000" w:fill="EDEDED"/>
            <w:vAlign w:val="center"/>
            <w:hideMark/>
          </w:tcPr>
          <w:p w14:paraId="3DE1CE37" w14:textId="77777777" w:rsidR="00BE138F" w:rsidRPr="00BE138F" w:rsidRDefault="00BE138F" w:rsidP="00BE138F">
            <w:pPr>
              <w:jc w:val="right"/>
              <w:rPr>
                <w:szCs w:val="24"/>
                <w:lang w:eastAsia="et-EE"/>
              </w:rPr>
            </w:pPr>
            <w:r w:rsidRPr="00BE138F">
              <w:rPr>
                <w:szCs w:val="24"/>
                <w:lang w:eastAsia="et-EE"/>
              </w:rPr>
              <w:t>37 980</w:t>
            </w:r>
          </w:p>
        </w:tc>
        <w:tc>
          <w:tcPr>
            <w:tcW w:w="1049" w:type="dxa"/>
            <w:tcBorders>
              <w:top w:val="nil"/>
              <w:left w:val="nil"/>
              <w:bottom w:val="single" w:sz="4" w:space="0" w:color="auto"/>
              <w:right w:val="single" w:sz="4" w:space="0" w:color="auto"/>
            </w:tcBorders>
            <w:shd w:val="clear" w:color="000000" w:fill="EDEDED"/>
            <w:vAlign w:val="center"/>
            <w:hideMark/>
          </w:tcPr>
          <w:p w14:paraId="1AB0F3D1" w14:textId="77777777" w:rsidR="00BE138F" w:rsidRPr="00BE138F" w:rsidRDefault="00BE138F" w:rsidP="00BE138F">
            <w:pPr>
              <w:jc w:val="right"/>
              <w:rPr>
                <w:szCs w:val="24"/>
                <w:lang w:eastAsia="et-EE"/>
              </w:rPr>
            </w:pPr>
            <w:r w:rsidRPr="00BE138F">
              <w:rPr>
                <w:szCs w:val="24"/>
                <w:lang w:eastAsia="et-EE"/>
              </w:rPr>
              <w:t>24 937</w:t>
            </w:r>
          </w:p>
        </w:tc>
        <w:tc>
          <w:tcPr>
            <w:tcW w:w="993" w:type="dxa"/>
            <w:tcBorders>
              <w:top w:val="nil"/>
              <w:left w:val="nil"/>
              <w:bottom w:val="single" w:sz="4" w:space="0" w:color="auto"/>
              <w:right w:val="single" w:sz="4" w:space="0" w:color="auto"/>
            </w:tcBorders>
            <w:shd w:val="clear" w:color="000000" w:fill="EDEDED"/>
            <w:vAlign w:val="center"/>
            <w:hideMark/>
          </w:tcPr>
          <w:p w14:paraId="1186589E" w14:textId="43E3DE61" w:rsidR="00BE138F" w:rsidRPr="00BE138F" w:rsidRDefault="00160256" w:rsidP="00BE138F">
            <w:pPr>
              <w:jc w:val="right"/>
              <w:rPr>
                <w:szCs w:val="24"/>
                <w:lang w:eastAsia="et-EE"/>
              </w:rPr>
            </w:pPr>
            <w:r>
              <w:rPr>
                <w:szCs w:val="24"/>
                <w:lang w:eastAsia="et-EE"/>
              </w:rPr>
              <w:t xml:space="preserve"> </w:t>
            </w:r>
            <w:r w:rsidR="00BE138F" w:rsidRPr="00BE138F">
              <w:rPr>
                <w:szCs w:val="24"/>
                <w:lang w:eastAsia="et-EE"/>
              </w:rPr>
              <w:t>16 507</w:t>
            </w:r>
          </w:p>
        </w:tc>
        <w:tc>
          <w:tcPr>
            <w:tcW w:w="992" w:type="dxa"/>
            <w:tcBorders>
              <w:top w:val="nil"/>
              <w:left w:val="nil"/>
              <w:bottom w:val="single" w:sz="4" w:space="0" w:color="auto"/>
              <w:right w:val="single" w:sz="4" w:space="0" w:color="auto"/>
            </w:tcBorders>
            <w:shd w:val="clear" w:color="auto" w:fill="auto"/>
            <w:vAlign w:val="center"/>
            <w:hideMark/>
          </w:tcPr>
          <w:p w14:paraId="6A026802" w14:textId="26F6A327" w:rsidR="00BE138F" w:rsidRPr="00BE138F" w:rsidRDefault="00BE138F" w:rsidP="00BE138F">
            <w:pPr>
              <w:jc w:val="left"/>
              <w:rPr>
                <w:szCs w:val="24"/>
                <w:lang w:eastAsia="et-EE"/>
              </w:rPr>
            </w:pPr>
            <w:r w:rsidRPr="00BE138F">
              <w:rPr>
                <w:szCs w:val="24"/>
                <w:lang w:eastAsia="et-EE"/>
              </w:rPr>
              <w:t> </w:t>
            </w:r>
            <w:r w:rsidR="00464769">
              <w:rPr>
                <w:szCs w:val="24"/>
                <w:lang w:eastAsia="et-EE"/>
              </w:rPr>
              <w:t>-</w:t>
            </w:r>
          </w:p>
        </w:tc>
        <w:tc>
          <w:tcPr>
            <w:tcW w:w="1980" w:type="dxa"/>
            <w:tcBorders>
              <w:top w:val="nil"/>
              <w:left w:val="nil"/>
              <w:bottom w:val="single" w:sz="4" w:space="0" w:color="auto"/>
              <w:right w:val="single" w:sz="4" w:space="0" w:color="auto"/>
            </w:tcBorders>
            <w:shd w:val="clear" w:color="auto" w:fill="auto"/>
            <w:vAlign w:val="center"/>
            <w:hideMark/>
          </w:tcPr>
          <w:p w14:paraId="795D00EB" w14:textId="2D4E7621" w:rsidR="00BE138F" w:rsidRPr="00BE138F" w:rsidRDefault="00BE138F" w:rsidP="00BE138F">
            <w:pPr>
              <w:jc w:val="left"/>
              <w:rPr>
                <w:szCs w:val="24"/>
                <w:lang w:eastAsia="et-EE"/>
              </w:rPr>
            </w:pPr>
            <w:r w:rsidRPr="00BE138F">
              <w:rPr>
                <w:szCs w:val="24"/>
                <w:lang w:eastAsia="et-EE"/>
              </w:rPr>
              <w:t>Maakonna arengustrateegia elluviimise toetus (MATA), S</w:t>
            </w:r>
            <w:r w:rsidR="00AE58F8">
              <w:rPr>
                <w:szCs w:val="24"/>
                <w:lang w:eastAsia="et-EE"/>
              </w:rPr>
              <w:t>ihtasutus</w:t>
            </w:r>
            <w:r w:rsidRPr="00BE138F">
              <w:rPr>
                <w:szCs w:val="24"/>
                <w:lang w:eastAsia="et-EE"/>
              </w:rPr>
              <w:t xml:space="preserve"> Viljandimaa Arenduskeskus</w:t>
            </w:r>
          </w:p>
        </w:tc>
        <w:tc>
          <w:tcPr>
            <w:tcW w:w="1607" w:type="dxa"/>
            <w:tcBorders>
              <w:top w:val="nil"/>
              <w:left w:val="nil"/>
              <w:bottom w:val="single" w:sz="4" w:space="0" w:color="auto"/>
              <w:right w:val="single" w:sz="4" w:space="0" w:color="auto"/>
            </w:tcBorders>
            <w:shd w:val="clear" w:color="auto" w:fill="auto"/>
            <w:vAlign w:val="center"/>
            <w:hideMark/>
          </w:tcPr>
          <w:p w14:paraId="7FF942A9" w14:textId="2402E623" w:rsidR="00BE138F" w:rsidRPr="00BE138F" w:rsidRDefault="00BE138F" w:rsidP="00BE138F">
            <w:pPr>
              <w:jc w:val="left"/>
              <w:rPr>
                <w:szCs w:val="24"/>
                <w:lang w:eastAsia="et-EE"/>
              </w:rPr>
            </w:pPr>
            <w:r w:rsidRPr="00BE138F">
              <w:rPr>
                <w:szCs w:val="24"/>
                <w:lang w:eastAsia="et-EE"/>
              </w:rPr>
              <w:t>S</w:t>
            </w:r>
            <w:r w:rsidR="00AE58F8">
              <w:rPr>
                <w:szCs w:val="24"/>
                <w:lang w:eastAsia="et-EE"/>
              </w:rPr>
              <w:t>ihtasutus</w:t>
            </w:r>
            <w:r w:rsidRPr="00BE138F">
              <w:rPr>
                <w:szCs w:val="24"/>
                <w:lang w:eastAsia="et-EE"/>
              </w:rPr>
              <w:t xml:space="preserve"> Viljandimaa Arenduskeskus</w:t>
            </w:r>
          </w:p>
        </w:tc>
      </w:tr>
      <w:tr w:rsidR="00464769" w:rsidRPr="00464769" w14:paraId="1206D13F" w14:textId="77777777" w:rsidTr="00AE58F8">
        <w:trPr>
          <w:trHeight w:val="271"/>
        </w:trPr>
        <w:tc>
          <w:tcPr>
            <w:tcW w:w="954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EDCE0E" w14:textId="68EA13BE" w:rsidR="00BE138F" w:rsidRPr="00BE138F" w:rsidRDefault="00BE138F" w:rsidP="00BE138F">
            <w:pPr>
              <w:jc w:val="left"/>
              <w:rPr>
                <w:b/>
                <w:bCs/>
                <w:szCs w:val="24"/>
                <w:lang w:eastAsia="et-EE"/>
              </w:rPr>
            </w:pPr>
            <w:r w:rsidRPr="00BE138F">
              <w:rPr>
                <w:b/>
                <w:bCs/>
                <w:szCs w:val="24"/>
                <w:lang w:eastAsia="et-EE"/>
              </w:rPr>
              <w:t>2.</w:t>
            </w:r>
            <w:r w:rsidR="00AE58F8">
              <w:rPr>
                <w:b/>
                <w:bCs/>
                <w:szCs w:val="24"/>
                <w:lang w:eastAsia="et-EE"/>
              </w:rPr>
              <w:t xml:space="preserve"> </w:t>
            </w:r>
            <w:r w:rsidRPr="00BE138F">
              <w:rPr>
                <w:b/>
                <w:bCs/>
                <w:szCs w:val="24"/>
                <w:lang w:eastAsia="et-EE"/>
              </w:rPr>
              <w:t xml:space="preserve">arengusuund: </w:t>
            </w:r>
            <w:r w:rsidR="009F76C9">
              <w:rPr>
                <w:b/>
                <w:bCs/>
                <w:szCs w:val="24"/>
                <w:lang w:eastAsia="et-EE"/>
              </w:rPr>
              <w:t>e</w:t>
            </w:r>
            <w:r w:rsidRPr="00BE138F">
              <w:rPr>
                <w:b/>
                <w:bCs/>
                <w:szCs w:val="24"/>
                <w:lang w:eastAsia="et-EE"/>
              </w:rPr>
              <w:t>ttevõtluskeskkonna ja majanduse arendamine</w:t>
            </w:r>
          </w:p>
        </w:tc>
      </w:tr>
      <w:tr w:rsidR="00464769" w:rsidRPr="00464769" w14:paraId="59DA31D1" w14:textId="77777777" w:rsidTr="00AE58F8">
        <w:trPr>
          <w:trHeight w:val="300"/>
        </w:trPr>
        <w:tc>
          <w:tcPr>
            <w:tcW w:w="95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960F6A" w14:textId="7AA41770" w:rsidR="00BE138F" w:rsidRPr="00BE138F" w:rsidRDefault="00BE138F" w:rsidP="00BE138F">
            <w:pPr>
              <w:jc w:val="left"/>
              <w:rPr>
                <w:b/>
                <w:bCs/>
                <w:szCs w:val="24"/>
                <w:lang w:eastAsia="et-EE"/>
              </w:rPr>
            </w:pPr>
            <w:r w:rsidRPr="00BE138F">
              <w:rPr>
                <w:b/>
                <w:bCs/>
                <w:szCs w:val="24"/>
                <w:lang w:eastAsia="et-EE"/>
              </w:rPr>
              <w:t>Tegevussuund 1. Ettevõtlikkusaktiivsuse ja -tulemuslikkuse suu</w:t>
            </w:r>
            <w:r w:rsidR="00464769">
              <w:rPr>
                <w:b/>
                <w:bCs/>
                <w:szCs w:val="24"/>
                <w:lang w:eastAsia="et-EE"/>
              </w:rPr>
              <w:t>r</w:t>
            </w:r>
            <w:r w:rsidRPr="00BE138F">
              <w:rPr>
                <w:b/>
                <w:bCs/>
                <w:szCs w:val="24"/>
                <w:lang w:eastAsia="et-EE"/>
              </w:rPr>
              <w:t>e</w:t>
            </w:r>
            <w:r w:rsidR="00464769">
              <w:rPr>
                <w:b/>
                <w:bCs/>
                <w:szCs w:val="24"/>
                <w:lang w:eastAsia="et-EE"/>
              </w:rPr>
              <w:t>n</w:t>
            </w:r>
            <w:r w:rsidRPr="00BE138F">
              <w:rPr>
                <w:b/>
                <w:bCs/>
                <w:szCs w:val="24"/>
                <w:lang w:eastAsia="et-EE"/>
              </w:rPr>
              <w:t>damine läbi koolituste ja ettevõtluskeskkonna parandamise</w:t>
            </w:r>
          </w:p>
        </w:tc>
      </w:tr>
      <w:tr w:rsidR="00464769" w:rsidRPr="00464769" w14:paraId="692042B9" w14:textId="77777777" w:rsidTr="00AE58F8">
        <w:trPr>
          <w:trHeight w:val="19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B616BD" w14:textId="52EC73B8" w:rsidR="00BE138F" w:rsidRPr="00BE138F" w:rsidRDefault="00BE138F" w:rsidP="00BE138F">
            <w:pPr>
              <w:jc w:val="left"/>
              <w:rPr>
                <w:szCs w:val="24"/>
                <w:lang w:eastAsia="et-EE"/>
              </w:rPr>
            </w:pPr>
            <w:r w:rsidRPr="00BE138F">
              <w:rPr>
                <w:szCs w:val="24"/>
                <w:lang w:eastAsia="et-EE"/>
              </w:rPr>
              <w:t>Noorte ettevõtlikkuse arendamise programmi rakendamine maakonnas</w:t>
            </w:r>
          </w:p>
        </w:tc>
        <w:tc>
          <w:tcPr>
            <w:tcW w:w="920" w:type="dxa"/>
            <w:tcBorders>
              <w:top w:val="nil"/>
              <w:left w:val="nil"/>
              <w:bottom w:val="single" w:sz="4" w:space="0" w:color="auto"/>
              <w:right w:val="single" w:sz="4" w:space="0" w:color="auto"/>
            </w:tcBorders>
            <w:shd w:val="clear" w:color="000000" w:fill="EDEDED"/>
            <w:vAlign w:val="center"/>
            <w:hideMark/>
          </w:tcPr>
          <w:p w14:paraId="3E931525" w14:textId="77777777" w:rsidR="00BE138F" w:rsidRPr="00BE138F" w:rsidRDefault="00BE138F" w:rsidP="00BE138F">
            <w:pPr>
              <w:jc w:val="right"/>
              <w:rPr>
                <w:szCs w:val="24"/>
                <w:lang w:eastAsia="et-EE"/>
              </w:rPr>
            </w:pPr>
            <w:r w:rsidRPr="00BE138F">
              <w:rPr>
                <w:szCs w:val="24"/>
                <w:lang w:eastAsia="et-EE"/>
              </w:rPr>
              <w:t>12 933</w:t>
            </w:r>
          </w:p>
        </w:tc>
        <w:tc>
          <w:tcPr>
            <w:tcW w:w="1049" w:type="dxa"/>
            <w:tcBorders>
              <w:top w:val="nil"/>
              <w:left w:val="nil"/>
              <w:bottom w:val="single" w:sz="4" w:space="0" w:color="auto"/>
              <w:right w:val="single" w:sz="4" w:space="0" w:color="auto"/>
            </w:tcBorders>
            <w:shd w:val="clear" w:color="000000" w:fill="EDEDED"/>
            <w:vAlign w:val="center"/>
            <w:hideMark/>
          </w:tcPr>
          <w:p w14:paraId="2B9F0708" w14:textId="77777777" w:rsidR="00BE138F" w:rsidRPr="00BE138F" w:rsidRDefault="00BE138F" w:rsidP="00BE138F">
            <w:pPr>
              <w:jc w:val="right"/>
              <w:rPr>
                <w:szCs w:val="24"/>
                <w:lang w:eastAsia="et-EE"/>
              </w:rPr>
            </w:pPr>
            <w:r w:rsidRPr="00BE138F">
              <w:rPr>
                <w:szCs w:val="24"/>
                <w:lang w:eastAsia="et-EE"/>
              </w:rPr>
              <w:t>13 583</w:t>
            </w:r>
          </w:p>
        </w:tc>
        <w:tc>
          <w:tcPr>
            <w:tcW w:w="993" w:type="dxa"/>
            <w:tcBorders>
              <w:top w:val="nil"/>
              <w:left w:val="nil"/>
              <w:bottom w:val="single" w:sz="4" w:space="0" w:color="auto"/>
              <w:right w:val="single" w:sz="4" w:space="0" w:color="auto"/>
            </w:tcBorders>
            <w:shd w:val="clear" w:color="000000" w:fill="EDEDED"/>
            <w:noWrap/>
            <w:vAlign w:val="center"/>
            <w:hideMark/>
          </w:tcPr>
          <w:p w14:paraId="0EDD888A" w14:textId="77777777" w:rsidR="00BE138F" w:rsidRPr="00BE138F" w:rsidRDefault="00BE138F" w:rsidP="00BE138F">
            <w:pPr>
              <w:jc w:val="right"/>
              <w:rPr>
                <w:szCs w:val="24"/>
                <w:lang w:eastAsia="et-EE"/>
              </w:rPr>
            </w:pPr>
            <w:r w:rsidRPr="00BE138F">
              <w:rPr>
                <w:szCs w:val="24"/>
                <w:lang w:eastAsia="et-EE"/>
              </w:rPr>
              <w:t>13 156</w:t>
            </w:r>
          </w:p>
        </w:tc>
        <w:tc>
          <w:tcPr>
            <w:tcW w:w="992" w:type="dxa"/>
            <w:tcBorders>
              <w:top w:val="nil"/>
              <w:left w:val="nil"/>
              <w:bottom w:val="single" w:sz="4" w:space="0" w:color="auto"/>
              <w:right w:val="single" w:sz="4" w:space="0" w:color="auto"/>
            </w:tcBorders>
            <w:shd w:val="clear" w:color="auto" w:fill="auto"/>
            <w:noWrap/>
            <w:vAlign w:val="center"/>
            <w:hideMark/>
          </w:tcPr>
          <w:p w14:paraId="63CBC64F" w14:textId="5EDDC5B7" w:rsidR="00BE138F" w:rsidRPr="00BE138F" w:rsidRDefault="00BE138F" w:rsidP="00BE138F">
            <w:pPr>
              <w:jc w:val="left"/>
              <w:rPr>
                <w:szCs w:val="24"/>
                <w:lang w:eastAsia="et-EE"/>
              </w:rPr>
            </w:pPr>
            <w:r w:rsidRPr="00BE138F">
              <w:rPr>
                <w:szCs w:val="24"/>
                <w:lang w:eastAsia="et-EE"/>
              </w:rPr>
              <w:t> </w:t>
            </w:r>
            <w:r w:rsidR="00464769">
              <w:rPr>
                <w:szCs w:val="24"/>
                <w:lang w:eastAsia="et-EE"/>
              </w:rPr>
              <w:t>-</w:t>
            </w:r>
          </w:p>
        </w:tc>
        <w:tc>
          <w:tcPr>
            <w:tcW w:w="1980" w:type="dxa"/>
            <w:tcBorders>
              <w:top w:val="nil"/>
              <w:left w:val="nil"/>
              <w:bottom w:val="single" w:sz="4" w:space="0" w:color="auto"/>
              <w:right w:val="single" w:sz="4" w:space="0" w:color="auto"/>
            </w:tcBorders>
            <w:shd w:val="clear" w:color="auto" w:fill="auto"/>
            <w:vAlign w:val="center"/>
            <w:hideMark/>
          </w:tcPr>
          <w:p w14:paraId="1B83BD09" w14:textId="1B2B5860" w:rsidR="00BE138F" w:rsidRPr="00BE138F" w:rsidRDefault="00BE138F" w:rsidP="00BE138F">
            <w:pPr>
              <w:jc w:val="left"/>
              <w:rPr>
                <w:szCs w:val="24"/>
                <w:lang w:eastAsia="et-EE"/>
              </w:rPr>
            </w:pPr>
            <w:r w:rsidRPr="00BE138F">
              <w:rPr>
                <w:szCs w:val="24"/>
                <w:lang w:eastAsia="et-EE"/>
              </w:rPr>
              <w:t>Maakonna arengustrateegia elluviimise toetus (MATA), S</w:t>
            </w:r>
            <w:r w:rsidR="00AE58F8">
              <w:rPr>
                <w:szCs w:val="24"/>
                <w:lang w:eastAsia="et-EE"/>
              </w:rPr>
              <w:t>ihtasutus</w:t>
            </w:r>
            <w:r w:rsidRPr="00BE138F">
              <w:rPr>
                <w:szCs w:val="24"/>
                <w:lang w:eastAsia="et-EE"/>
              </w:rPr>
              <w:t xml:space="preserve"> Viljandimaa Arenduskeskus</w:t>
            </w:r>
          </w:p>
        </w:tc>
        <w:tc>
          <w:tcPr>
            <w:tcW w:w="1607" w:type="dxa"/>
            <w:tcBorders>
              <w:top w:val="nil"/>
              <w:left w:val="nil"/>
              <w:bottom w:val="single" w:sz="4" w:space="0" w:color="auto"/>
              <w:right w:val="single" w:sz="4" w:space="0" w:color="auto"/>
            </w:tcBorders>
            <w:shd w:val="clear" w:color="auto" w:fill="auto"/>
            <w:vAlign w:val="center"/>
            <w:hideMark/>
          </w:tcPr>
          <w:p w14:paraId="27F7D12C" w14:textId="640464C0" w:rsidR="00BE138F" w:rsidRPr="00BE138F" w:rsidRDefault="00BE138F" w:rsidP="00BE138F">
            <w:pPr>
              <w:jc w:val="left"/>
              <w:rPr>
                <w:szCs w:val="24"/>
                <w:lang w:eastAsia="et-EE"/>
              </w:rPr>
            </w:pPr>
            <w:r w:rsidRPr="00BE138F">
              <w:rPr>
                <w:szCs w:val="24"/>
                <w:lang w:eastAsia="et-EE"/>
              </w:rPr>
              <w:t>S</w:t>
            </w:r>
            <w:r w:rsidR="00AE58F8">
              <w:rPr>
                <w:szCs w:val="24"/>
                <w:lang w:eastAsia="et-EE"/>
              </w:rPr>
              <w:t>ihtasutus</w:t>
            </w:r>
            <w:r w:rsidRPr="00BE138F">
              <w:rPr>
                <w:szCs w:val="24"/>
                <w:lang w:eastAsia="et-EE"/>
              </w:rPr>
              <w:t xml:space="preserve"> Viljandimaa Arenduskeskus</w:t>
            </w:r>
          </w:p>
        </w:tc>
      </w:tr>
      <w:tr w:rsidR="00464769" w:rsidRPr="00464769" w14:paraId="1B88AA8C" w14:textId="77777777" w:rsidTr="00AE58F8">
        <w:trPr>
          <w:trHeight w:val="330"/>
        </w:trPr>
        <w:tc>
          <w:tcPr>
            <w:tcW w:w="95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ACA6D3" w14:textId="77045B0D" w:rsidR="00BE138F" w:rsidRPr="00BE138F" w:rsidRDefault="00BE138F" w:rsidP="00464769">
            <w:pPr>
              <w:jc w:val="left"/>
              <w:rPr>
                <w:b/>
                <w:bCs/>
                <w:szCs w:val="24"/>
                <w:lang w:eastAsia="et-EE"/>
              </w:rPr>
            </w:pPr>
            <w:r w:rsidRPr="00BE138F">
              <w:rPr>
                <w:b/>
                <w:bCs/>
                <w:szCs w:val="24"/>
                <w:lang w:eastAsia="et-EE"/>
              </w:rPr>
              <w:t>4.</w:t>
            </w:r>
            <w:r w:rsidR="00AE58F8">
              <w:rPr>
                <w:b/>
                <w:bCs/>
                <w:szCs w:val="24"/>
                <w:lang w:eastAsia="et-EE"/>
              </w:rPr>
              <w:t xml:space="preserve"> </w:t>
            </w:r>
            <w:r w:rsidRPr="00BE138F">
              <w:rPr>
                <w:b/>
                <w:bCs/>
                <w:szCs w:val="24"/>
                <w:lang w:eastAsia="et-EE"/>
              </w:rPr>
              <w:t>arengusuund: </w:t>
            </w:r>
            <w:r w:rsidR="009F76C9">
              <w:rPr>
                <w:b/>
                <w:bCs/>
                <w:szCs w:val="24"/>
                <w:lang w:eastAsia="et-EE"/>
              </w:rPr>
              <w:t>e</w:t>
            </w:r>
            <w:r w:rsidRPr="00BE138F">
              <w:rPr>
                <w:b/>
                <w:bCs/>
                <w:szCs w:val="24"/>
                <w:lang w:eastAsia="et-EE"/>
              </w:rPr>
              <w:t>lukeskkonna ning tehnilise ja sotsiaalse taristu arendamine</w:t>
            </w:r>
          </w:p>
        </w:tc>
      </w:tr>
      <w:tr w:rsidR="00464769" w:rsidRPr="00464769" w14:paraId="502D2296" w14:textId="77777777" w:rsidTr="00AE58F8">
        <w:trPr>
          <w:trHeight w:val="315"/>
        </w:trPr>
        <w:tc>
          <w:tcPr>
            <w:tcW w:w="95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50371AF" w14:textId="098E07E7" w:rsidR="00BE138F" w:rsidRPr="00BE138F" w:rsidRDefault="00BE138F" w:rsidP="00BE138F">
            <w:pPr>
              <w:jc w:val="left"/>
              <w:rPr>
                <w:b/>
                <w:bCs/>
                <w:szCs w:val="24"/>
                <w:lang w:eastAsia="et-EE"/>
              </w:rPr>
            </w:pPr>
            <w:r w:rsidRPr="00BE138F">
              <w:rPr>
                <w:b/>
                <w:bCs/>
                <w:szCs w:val="24"/>
                <w:lang w:eastAsia="et-EE"/>
              </w:rPr>
              <w:t>Tegevussuund 5</w:t>
            </w:r>
            <w:r w:rsidR="009F76C9">
              <w:rPr>
                <w:b/>
                <w:bCs/>
                <w:szCs w:val="24"/>
                <w:lang w:eastAsia="et-EE"/>
              </w:rPr>
              <w:t>.</w:t>
            </w:r>
            <w:r w:rsidRPr="00BE138F">
              <w:rPr>
                <w:b/>
                <w:bCs/>
                <w:szCs w:val="24"/>
                <w:lang w:eastAsia="et-EE"/>
              </w:rPr>
              <w:t xml:space="preserve"> Sotsiaalteenuste arendamine ja teenuste kättesaadavuse parandamine</w:t>
            </w:r>
          </w:p>
        </w:tc>
      </w:tr>
      <w:tr w:rsidR="00464769" w:rsidRPr="00464769" w14:paraId="5BF2251D" w14:textId="77777777" w:rsidTr="00AE58F8">
        <w:trPr>
          <w:trHeight w:val="15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E94B06D" w14:textId="77777777" w:rsidR="00BE138F" w:rsidRPr="00BE138F" w:rsidRDefault="00BE138F" w:rsidP="00BE138F">
            <w:pPr>
              <w:jc w:val="left"/>
              <w:rPr>
                <w:szCs w:val="24"/>
                <w:lang w:eastAsia="et-EE"/>
              </w:rPr>
            </w:pPr>
            <w:r w:rsidRPr="00BE138F">
              <w:rPr>
                <w:szCs w:val="24"/>
                <w:lang w:eastAsia="et-EE"/>
              </w:rPr>
              <w:t>Perekodu uue peamaja ehitamine</w:t>
            </w:r>
          </w:p>
        </w:tc>
        <w:tc>
          <w:tcPr>
            <w:tcW w:w="920" w:type="dxa"/>
            <w:tcBorders>
              <w:top w:val="nil"/>
              <w:left w:val="nil"/>
              <w:bottom w:val="single" w:sz="4" w:space="0" w:color="auto"/>
              <w:right w:val="single" w:sz="4" w:space="0" w:color="auto"/>
            </w:tcBorders>
            <w:shd w:val="clear" w:color="000000" w:fill="EDEDED"/>
            <w:vAlign w:val="center"/>
            <w:hideMark/>
          </w:tcPr>
          <w:p w14:paraId="594140EE" w14:textId="77777777" w:rsidR="00BE138F" w:rsidRPr="00BE138F" w:rsidRDefault="00BE138F" w:rsidP="00BE138F">
            <w:pPr>
              <w:jc w:val="right"/>
              <w:rPr>
                <w:szCs w:val="24"/>
                <w:lang w:eastAsia="et-EE"/>
              </w:rPr>
            </w:pPr>
            <w:r w:rsidRPr="00BE138F">
              <w:rPr>
                <w:szCs w:val="24"/>
                <w:lang w:eastAsia="et-EE"/>
              </w:rPr>
              <w:t>364 741</w:t>
            </w:r>
          </w:p>
        </w:tc>
        <w:tc>
          <w:tcPr>
            <w:tcW w:w="1049" w:type="dxa"/>
            <w:tcBorders>
              <w:top w:val="nil"/>
              <w:left w:val="nil"/>
              <w:bottom w:val="single" w:sz="4" w:space="0" w:color="auto"/>
              <w:right w:val="single" w:sz="4" w:space="0" w:color="auto"/>
            </w:tcBorders>
            <w:shd w:val="clear" w:color="000000" w:fill="EDEDED"/>
            <w:vAlign w:val="center"/>
            <w:hideMark/>
          </w:tcPr>
          <w:p w14:paraId="3764C3B4" w14:textId="77777777" w:rsidR="00BE138F" w:rsidRPr="00BE138F" w:rsidRDefault="00BE138F" w:rsidP="00BE138F">
            <w:pPr>
              <w:jc w:val="right"/>
              <w:rPr>
                <w:szCs w:val="24"/>
                <w:lang w:eastAsia="et-EE"/>
              </w:rPr>
            </w:pPr>
            <w:r w:rsidRPr="00BE138F">
              <w:rPr>
                <w:szCs w:val="24"/>
                <w:lang w:eastAsia="et-EE"/>
              </w:rPr>
              <w:t>295 480</w:t>
            </w:r>
          </w:p>
        </w:tc>
        <w:tc>
          <w:tcPr>
            <w:tcW w:w="993" w:type="dxa"/>
            <w:tcBorders>
              <w:top w:val="nil"/>
              <w:left w:val="nil"/>
              <w:bottom w:val="single" w:sz="4" w:space="0" w:color="auto"/>
              <w:right w:val="single" w:sz="4" w:space="0" w:color="auto"/>
            </w:tcBorders>
            <w:shd w:val="clear" w:color="000000" w:fill="EDEDED"/>
            <w:noWrap/>
            <w:vAlign w:val="center"/>
            <w:hideMark/>
          </w:tcPr>
          <w:p w14:paraId="2FB490AE" w14:textId="77777777" w:rsidR="00BE138F" w:rsidRPr="00BE138F" w:rsidRDefault="00BE138F" w:rsidP="00BE138F">
            <w:pPr>
              <w:jc w:val="right"/>
              <w:rPr>
                <w:szCs w:val="24"/>
                <w:lang w:eastAsia="et-EE"/>
              </w:rPr>
            </w:pPr>
            <w:r w:rsidRPr="00BE138F">
              <w:rPr>
                <w:szCs w:val="24"/>
                <w:lang w:eastAsia="et-EE"/>
              </w:rPr>
              <w:t>304 337</w:t>
            </w:r>
          </w:p>
        </w:tc>
        <w:tc>
          <w:tcPr>
            <w:tcW w:w="992" w:type="dxa"/>
            <w:tcBorders>
              <w:top w:val="nil"/>
              <w:left w:val="nil"/>
              <w:bottom w:val="single" w:sz="4" w:space="0" w:color="auto"/>
              <w:right w:val="single" w:sz="4" w:space="0" w:color="auto"/>
            </w:tcBorders>
            <w:shd w:val="clear" w:color="000000" w:fill="EDEDED"/>
            <w:noWrap/>
            <w:vAlign w:val="center"/>
            <w:hideMark/>
          </w:tcPr>
          <w:p w14:paraId="3D1F3735" w14:textId="77777777" w:rsidR="00BE138F" w:rsidRPr="00BE138F" w:rsidRDefault="00BE138F" w:rsidP="00BE138F">
            <w:pPr>
              <w:jc w:val="right"/>
              <w:rPr>
                <w:szCs w:val="24"/>
                <w:lang w:eastAsia="et-EE"/>
              </w:rPr>
            </w:pPr>
            <w:r w:rsidRPr="00BE138F">
              <w:rPr>
                <w:szCs w:val="24"/>
                <w:lang w:eastAsia="et-EE"/>
              </w:rPr>
              <w:t>334 000</w:t>
            </w:r>
          </w:p>
        </w:tc>
        <w:tc>
          <w:tcPr>
            <w:tcW w:w="1980" w:type="dxa"/>
            <w:tcBorders>
              <w:top w:val="nil"/>
              <w:left w:val="nil"/>
              <w:bottom w:val="single" w:sz="4" w:space="0" w:color="auto"/>
              <w:right w:val="single" w:sz="4" w:space="0" w:color="auto"/>
            </w:tcBorders>
            <w:shd w:val="clear" w:color="auto" w:fill="auto"/>
            <w:vAlign w:val="center"/>
            <w:hideMark/>
          </w:tcPr>
          <w:p w14:paraId="7195B77B" w14:textId="5B5C45E3" w:rsidR="00BE138F" w:rsidRPr="00BE138F" w:rsidRDefault="00BE138F" w:rsidP="00BE138F">
            <w:pPr>
              <w:jc w:val="left"/>
              <w:rPr>
                <w:szCs w:val="24"/>
                <w:lang w:eastAsia="et-EE"/>
              </w:rPr>
            </w:pPr>
            <w:r w:rsidRPr="00BE138F">
              <w:rPr>
                <w:szCs w:val="24"/>
                <w:lang w:eastAsia="et-EE"/>
              </w:rPr>
              <w:t>Maakonna arengustrateegia elluviimise toetus (MATA), S</w:t>
            </w:r>
            <w:r w:rsidR="009F76C9">
              <w:rPr>
                <w:szCs w:val="24"/>
                <w:lang w:eastAsia="et-EE"/>
              </w:rPr>
              <w:t>ihtasutus</w:t>
            </w:r>
            <w:r w:rsidRPr="00BE138F">
              <w:rPr>
                <w:szCs w:val="24"/>
                <w:lang w:eastAsia="et-EE"/>
              </w:rPr>
              <w:t xml:space="preserve"> Perekodu</w:t>
            </w:r>
          </w:p>
        </w:tc>
        <w:tc>
          <w:tcPr>
            <w:tcW w:w="1607" w:type="dxa"/>
            <w:tcBorders>
              <w:top w:val="nil"/>
              <w:left w:val="nil"/>
              <w:bottom w:val="single" w:sz="4" w:space="0" w:color="auto"/>
              <w:right w:val="single" w:sz="4" w:space="0" w:color="auto"/>
            </w:tcBorders>
            <w:shd w:val="clear" w:color="auto" w:fill="auto"/>
            <w:vAlign w:val="center"/>
            <w:hideMark/>
          </w:tcPr>
          <w:p w14:paraId="17ACD19D" w14:textId="3C38BA7D" w:rsidR="00BE138F" w:rsidRPr="00BE138F" w:rsidRDefault="009F76C9" w:rsidP="00BE138F">
            <w:pPr>
              <w:jc w:val="left"/>
              <w:rPr>
                <w:szCs w:val="24"/>
                <w:lang w:eastAsia="et-EE"/>
              </w:rPr>
            </w:pPr>
            <w:r>
              <w:rPr>
                <w:szCs w:val="24"/>
                <w:lang w:eastAsia="et-EE"/>
              </w:rPr>
              <w:t>Sihtasutus</w:t>
            </w:r>
            <w:r w:rsidR="00BE138F" w:rsidRPr="00BE138F">
              <w:rPr>
                <w:szCs w:val="24"/>
                <w:lang w:eastAsia="et-EE"/>
              </w:rPr>
              <w:t xml:space="preserve"> Perekodu</w:t>
            </w:r>
          </w:p>
        </w:tc>
      </w:tr>
      <w:tr w:rsidR="00464769" w:rsidRPr="00464769" w14:paraId="6900AF42" w14:textId="77777777" w:rsidTr="00AE58F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386A266" w14:textId="77777777" w:rsidR="00BE138F" w:rsidRPr="00BE138F" w:rsidRDefault="00BE138F" w:rsidP="00BE138F">
            <w:pPr>
              <w:jc w:val="left"/>
              <w:rPr>
                <w:b/>
                <w:bCs/>
                <w:szCs w:val="24"/>
                <w:lang w:eastAsia="et-EE"/>
              </w:rPr>
            </w:pPr>
            <w:r w:rsidRPr="00BE138F">
              <w:rPr>
                <w:b/>
                <w:bCs/>
                <w:szCs w:val="24"/>
                <w:lang w:eastAsia="et-EE"/>
              </w:rPr>
              <w:t>KOKKU</w:t>
            </w:r>
          </w:p>
        </w:tc>
        <w:tc>
          <w:tcPr>
            <w:tcW w:w="920" w:type="dxa"/>
            <w:tcBorders>
              <w:top w:val="nil"/>
              <w:left w:val="nil"/>
              <w:bottom w:val="single" w:sz="4" w:space="0" w:color="auto"/>
              <w:right w:val="single" w:sz="4" w:space="0" w:color="auto"/>
            </w:tcBorders>
            <w:shd w:val="clear" w:color="auto" w:fill="auto"/>
            <w:noWrap/>
            <w:vAlign w:val="bottom"/>
            <w:hideMark/>
          </w:tcPr>
          <w:p w14:paraId="0F110D3B" w14:textId="77777777" w:rsidR="00BE138F" w:rsidRPr="00BE138F" w:rsidRDefault="00BE138F" w:rsidP="00BE138F">
            <w:pPr>
              <w:jc w:val="right"/>
              <w:rPr>
                <w:b/>
                <w:bCs/>
                <w:szCs w:val="24"/>
                <w:lang w:eastAsia="et-EE"/>
              </w:rPr>
            </w:pPr>
            <w:r w:rsidRPr="00BE138F">
              <w:rPr>
                <w:b/>
                <w:bCs/>
                <w:szCs w:val="24"/>
                <w:lang w:eastAsia="et-EE"/>
              </w:rPr>
              <w:t>415 654</w:t>
            </w:r>
          </w:p>
        </w:tc>
        <w:tc>
          <w:tcPr>
            <w:tcW w:w="1049" w:type="dxa"/>
            <w:tcBorders>
              <w:top w:val="nil"/>
              <w:left w:val="nil"/>
              <w:bottom w:val="single" w:sz="4" w:space="0" w:color="auto"/>
              <w:right w:val="single" w:sz="4" w:space="0" w:color="auto"/>
            </w:tcBorders>
            <w:shd w:val="clear" w:color="auto" w:fill="auto"/>
            <w:noWrap/>
            <w:vAlign w:val="bottom"/>
            <w:hideMark/>
          </w:tcPr>
          <w:p w14:paraId="1C3552BF" w14:textId="77777777" w:rsidR="00BE138F" w:rsidRPr="00BE138F" w:rsidRDefault="00BE138F" w:rsidP="00BE138F">
            <w:pPr>
              <w:jc w:val="right"/>
              <w:rPr>
                <w:b/>
                <w:bCs/>
                <w:szCs w:val="24"/>
                <w:lang w:eastAsia="et-EE"/>
              </w:rPr>
            </w:pPr>
            <w:r w:rsidRPr="00BE138F">
              <w:rPr>
                <w:b/>
                <w:bCs/>
                <w:szCs w:val="24"/>
                <w:lang w:eastAsia="et-EE"/>
              </w:rPr>
              <w:t>334 000</w:t>
            </w:r>
          </w:p>
        </w:tc>
        <w:tc>
          <w:tcPr>
            <w:tcW w:w="993" w:type="dxa"/>
            <w:tcBorders>
              <w:top w:val="nil"/>
              <w:left w:val="nil"/>
              <w:bottom w:val="single" w:sz="4" w:space="0" w:color="auto"/>
              <w:right w:val="single" w:sz="4" w:space="0" w:color="auto"/>
            </w:tcBorders>
            <w:shd w:val="clear" w:color="auto" w:fill="auto"/>
            <w:noWrap/>
            <w:vAlign w:val="bottom"/>
            <w:hideMark/>
          </w:tcPr>
          <w:p w14:paraId="44B439B6" w14:textId="77777777" w:rsidR="00BE138F" w:rsidRPr="00BE138F" w:rsidRDefault="00BE138F" w:rsidP="00BE138F">
            <w:pPr>
              <w:jc w:val="right"/>
              <w:rPr>
                <w:b/>
                <w:bCs/>
                <w:szCs w:val="24"/>
                <w:lang w:eastAsia="et-EE"/>
              </w:rPr>
            </w:pPr>
            <w:r w:rsidRPr="00BE138F">
              <w:rPr>
                <w:b/>
                <w:bCs/>
                <w:szCs w:val="24"/>
                <w:lang w:eastAsia="et-EE"/>
              </w:rPr>
              <w:t>334 000</w:t>
            </w:r>
          </w:p>
        </w:tc>
        <w:tc>
          <w:tcPr>
            <w:tcW w:w="992" w:type="dxa"/>
            <w:tcBorders>
              <w:top w:val="nil"/>
              <w:left w:val="nil"/>
              <w:bottom w:val="single" w:sz="4" w:space="0" w:color="auto"/>
              <w:right w:val="single" w:sz="4" w:space="0" w:color="auto"/>
            </w:tcBorders>
            <w:shd w:val="clear" w:color="auto" w:fill="auto"/>
            <w:noWrap/>
            <w:vAlign w:val="bottom"/>
            <w:hideMark/>
          </w:tcPr>
          <w:p w14:paraId="5116CA2A" w14:textId="77777777" w:rsidR="00BE138F" w:rsidRPr="00BE138F" w:rsidRDefault="00BE138F" w:rsidP="00BE138F">
            <w:pPr>
              <w:jc w:val="right"/>
              <w:rPr>
                <w:b/>
                <w:bCs/>
                <w:szCs w:val="24"/>
                <w:lang w:eastAsia="et-EE"/>
              </w:rPr>
            </w:pPr>
            <w:r w:rsidRPr="00BE138F">
              <w:rPr>
                <w:b/>
                <w:bCs/>
                <w:szCs w:val="24"/>
                <w:lang w:eastAsia="et-EE"/>
              </w:rPr>
              <w:t>334 000</w:t>
            </w:r>
          </w:p>
        </w:tc>
        <w:tc>
          <w:tcPr>
            <w:tcW w:w="1980" w:type="dxa"/>
            <w:tcBorders>
              <w:top w:val="nil"/>
              <w:left w:val="nil"/>
              <w:bottom w:val="nil"/>
              <w:right w:val="nil"/>
            </w:tcBorders>
            <w:shd w:val="clear" w:color="auto" w:fill="auto"/>
            <w:noWrap/>
            <w:vAlign w:val="bottom"/>
            <w:hideMark/>
          </w:tcPr>
          <w:p w14:paraId="72569F4C" w14:textId="77777777" w:rsidR="00BE138F" w:rsidRPr="00BE138F" w:rsidRDefault="00BE138F" w:rsidP="00BE138F">
            <w:pPr>
              <w:jc w:val="right"/>
              <w:rPr>
                <w:b/>
                <w:bCs/>
                <w:szCs w:val="24"/>
                <w:lang w:eastAsia="et-EE"/>
              </w:rPr>
            </w:pPr>
          </w:p>
        </w:tc>
        <w:tc>
          <w:tcPr>
            <w:tcW w:w="1607" w:type="dxa"/>
            <w:tcBorders>
              <w:top w:val="nil"/>
              <w:left w:val="nil"/>
              <w:bottom w:val="nil"/>
              <w:right w:val="nil"/>
            </w:tcBorders>
            <w:shd w:val="clear" w:color="auto" w:fill="auto"/>
            <w:noWrap/>
            <w:vAlign w:val="bottom"/>
            <w:hideMark/>
          </w:tcPr>
          <w:p w14:paraId="002A11FC" w14:textId="77777777" w:rsidR="00BE138F" w:rsidRPr="00BE138F" w:rsidRDefault="00BE138F" w:rsidP="00BE138F">
            <w:pPr>
              <w:jc w:val="left"/>
              <w:rPr>
                <w:szCs w:val="24"/>
                <w:lang w:eastAsia="et-EE"/>
              </w:rPr>
            </w:pPr>
          </w:p>
        </w:tc>
      </w:tr>
    </w:tbl>
    <w:p w14:paraId="261DD8AF" w14:textId="77777777" w:rsidR="00BE138F" w:rsidRPr="00464769" w:rsidRDefault="00BE138F" w:rsidP="00044E13">
      <w:pPr>
        <w:rPr>
          <w:b/>
          <w:szCs w:val="24"/>
        </w:rPr>
      </w:pPr>
    </w:p>
    <w:p w14:paraId="6E8D1F3C" w14:textId="77777777" w:rsidR="0061033C" w:rsidRPr="00464769" w:rsidRDefault="0061033C" w:rsidP="00044E13">
      <w:pPr>
        <w:rPr>
          <w:b/>
          <w:szCs w:val="24"/>
        </w:rPr>
      </w:pPr>
    </w:p>
    <w:p w14:paraId="50A58ED2" w14:textId="77777777" w:rsidR="0061033C" w:rsidRPr="00464769" w:rsidRDefault="0061033C" w:rsidP="00044E13">
      <w:pPr>
        <w:rPr>
          <w:b/>
          <w:szCs w:val="24"/>
        </w:rPr>
      </w:pPr>
    </w:p>
    <w:p w14:paraId="0B133835" w14:textId="77777777" w:rsidR="0061033C" w:rsidRPr="00464769" w:rsidRDefault="0061033C" w:rsidP="00044E13">
      <w:pPr>
        <w:rPr>
          <w:b/>
          <w:szCs w:val="24"/>
        </w:rPr>
      </w:pPr>
    </w:p>
    <w:p w14:paraId="2ECB0873" w14:textId="77777777" w:rsidR="0061033C" w:rsidRDefault="0061033C" w:rsidP="00044E13">
      <w:pPr>
        <w:rPr>
          <w:b/>
          <w:szCs w:val="24"/>
        </w:rPr>
      </w:pPr>
    </w:p>
    <w:p w14:paraId="14D09BAB" w14:textId="77777777" w:rsidR="00BE138F" w:rsidRDefault="00BE138F" w:rsidP="00044E13">
      <w:pPr>
        <w:rPr>
          <w:b/>
          <w:szCs w:val="24"/>
        </w:rPr>
      </w:pPr>
    </w:p>
    <w:p w14:paraId="7B962416" w14:textId="77777777" w:rsidR="00160256" w:rsidRDefault="00826078" w:rsidP="00044E13">
      <w:pPr>
        <w:jc w:val="center"/>
        <w:rPr>
          <w:szCs w:val="24"/>
        </w:rPr>
      </w:pPr>
      <w:r>
        <w:rPr>
          <w:szCs w:val="24"/>
        </w:rPr>
        <w:br w:type="page"/>
      </w:r>
    </w:p>
    <w:p w14:paraId="1825D6D8" w14:textId="77777777" w:rsidR="00160256" w:rsidRDefault="00160256" w:rsidP="00044E13">
      <w:pPr>
        <w:jc w:val="center"/>
        <w:rPr>
          <w:szCs w:val="24"/>
        </w:rPr>
      </w:pPr>
    </w:p>
    <w:p w14:paraId="0273EC02" w14:textId="49F35C39" w:rsidR="004753F5" w:rsidRPr="004753F5" w:rsidRDefault="004753F5" w:rsidP="00044E13">
      <w:pPr>
        <w:jc w:val="center"/>
        <w:rPr>
          <w:szCs w:val="24"/>
        </w:rPr>
      </w:pPr>
      <w:r w:rsidRPr="004753F5">
        <w:rPr>
          <w:szCs w:val="24"/>
        </w:rPr>
        <w:t>Seletuskiri</w:t>
      </w:r>
    </w:p>
    <w:p w14:paraId="3A0B659D" w14:textId="77777777" w:rsidR="00160256" w:rsidRDefault="00160256" w:rsidP="00BE138F">
      <w:pPr>
        <w:jc w:val="center"/>
        <w:rPr>
          <w:b/>
          <w:bCs/>
          <w:szCs w:val="24"/>
        </w:rPr>
      </w:pPr>
    </w:p>
    <w:p w14:paraId="67DE7C72" w14:textId="7EAFD1AA" w:rsidR="00BE138F" w:rsidRDefault="00BE138F" w:rsidP="00BE138F">
      <w:pPr>
        <w:jc w:val="center"/>
        <w:rPr>
          <w:b/>
          <w:bCs/>
          <w:szCs w:val="24"/>
        </w:rPr>
      </w:pPr>
      <w:r w:rsidRPr="00BE138F">
        <w:rPr>
          <w:b/>
          <w:bCs/>
          <w:szCs w:val="24"/>
        </w:rPr>
        <w:t xml:space="preserve">Viljandi Linnavolikogu 22.02.2023 määruse nr 31 </w:t>
      </w:r>
    </w:p>
    <w:p w14:paraId="3D31F5DA" w14:textId="0145A52E" w:rsidR="00BE138F" w:rsidRPr="00BE138F" w:rsidRDefault="00BE138F" w:rsidP="00BE138F">
      <w:pPr>
        <w:jc w:val="center"/>
        <w:rPr>
          <w:b/>
          <w:bCs/>
          <w:szCs w:val="24"/>
        </w:rPr>
      </w:pPr>
      <w:r w:rsidRPr="00BE138F">
        <w:rPr>
          <w:b/>
          <w:bCs/>
          <w:szCs w:val="24"/>
        </w:rPr>
        <w:t>„Viljandi maakonna arengustrateegia 2035“ muutmine</w:t>
      </w:r>
    </w:p>
    <w:p w14:paraId="3431B9E1" w14:textId="307AE391" w:rsidR="004753F5" w:rsidRPr="004753F5" w:rsidRDefault="004753F5" w:rsidP="00044E13">
      <w:pPr>
        <w:jc w:val="center"/>
        <w:rPr>
          <w:b/>
          <w:szCs w:val="24"/>
        </w:rPr>
      </w:pPr>
    </w:p>
    <w:p w14:paraId="72B4CC92" w14:textId="77777777" w:rsidR="004753F5" w:rsidRPr="004753F5" w:rsidRDefault="004753F5" w:rsidP="00044E13">
      <w:pPr>
        <w:rPr>
          <w:szCs w:val="24"/>
        </w:rPr>
      </w:pPr>
    </w:p>
    <w:p w14:paraId="1D18FA19" w14:textId="77777777" w:rsidR="004753F5" w:rsidRPr="004753F5" w:rsidRDefault="004753F5" w:rsidP="00044E13">
      <w:pPr>
        <w:rPr>
          <w:szCs w:val="24"/>
        </w:rPr>
      </w:pPr>
    </w:p>
    <w:p w14:paraId="4D4925A3" w14:textId="42B90710" w:rsidR="00BE138F" w:rsidRPr="0061033C" w:rsidRDefault="00BE138F" w:rsidP="00BE138F">
      <w:pPr>
        <w:pStyle w:val="Loendijtk"/>
        <w:numPr>
          <w:ilvl w:val="0"/>
          <w:numId w:val="0"/>
        </w:numPr>
      </w:pPr>
      <w:r>
        <w:rPr>
          <w:szCs w:val="24"/>
        </w:rPr>
        <w:t xml:space="preserve">Eelnõu eesmärk on volikogu poolt heaks kiita Viljandi maakonna arengustrateegia 2035 muutmine lisades määrusele  lisa 6 </w:t>
      </w:r>
      <w:r w:rsidRPr="0061033C">
        <w:rPr>
          <w:bCs/>
        </w:rPr>
        <w:t>„„</w:t>
      </w:r>
      <w:r>
        <w:t>Viljandi maakonna arengustrateegia 2035“ maakonna arengustrateegia elluviimise toetuse (MATA) vahendite kasutamise tegevuskava aastateks 2024–2027“.</w:t>
      </w:r>
    </w:p>
    <w:p w14:paraId="1CBD2EDC" w14:textId="0A35C864" w:rsidR="00BE138F" w:rsidRDefault="00BE138F" w:rsidP="00BE138F">
      <w:pPr>
        <w:rPr>
          <w:szCs w:val="24"/>
        </w:rPr>
      </w:pPr>
    </w:p>
    <w:p w14:paraId="36A612CB" w14:textId="77777777" w:rsidR="00115FCB" w:rsidRDefault="00115FCB" w:rsidP="00115FCB">
      <w:pPr>
        <w:rPr>
          <w:szCs w:val="24"/>
        </w:rPr>
      </w:pPr>
      <w:r>
        <w:rPr>
          <w:szCs w:val="24"/>
        </w:rPr>
        <w:t>Alates 01.01.2018. a on kohaliku omavalitsuse korralduse seaduse § 6</w:t>
      </w:r>
      <w:r>
        <w:rPr>
          <w:szCs w:val="24"/>
          <w:vertAlign w:val="superscript"/>
        </w:rPr>
        <w:t>1</w:t>
      </w:r>
      <w:r>
        <w:rPr>
          <w:szCs w:val="24"/>
        </w:rPr>
        <w:t xml:space="preserve"> alusel omavalitsusüksuste ülesanne ühiselt kavandada maakonna arengut ja suunata selle elluviimist. Viljandi maakonnas on nimetatud ülesanne antud kõigi maakonna kohaliku omavalitsuse üksuste otsustega täitmiseks kohaliku omavalitsuse üksuste maakondlikule liidule s.o. Viljandimaa Omavalitsuste Liidule. Viljandi Linnavolikogu poolt on 27. septembril 2017. a vastu võetud otsus nr 438 „Omavalitsusüksuste ühiselt täidetavate ülesannete täitmiseks andmine“ Viljandimaa Omavalitsuste Liidule.</w:t>
      </w:r>
    </w:p>
    <w:p w14:paraId="1C2BBAD5" w14:textId="77777777" w:rsidR="00115FCB" w:rsidRDefault="00115FCB" w:rsidP="00115FCB">
      <w:pPr>
        <w:rPr>
          <w:szCs w:val="24"/>
        </w:rPr>
      </w:pPr>
    </w:p>
    <w:p w14:paraId="75AAE5C9" w14:textId="02586678" w:rsidR="00115FCB" w:rsidRDefault="00115FCB" w:rsidP="00115FCB">
      <w:pPr>
        <w:rPr>
          <w:color w:val="000000" w:themeColor="text1"/>
          <w:szCs w:val="24"/>
        </w:rPr>
      </w:pPr>
      <w:r>
        <w:rPr>
          <w:szCs w:val="24"/>
        </w:rPr>
        <w:t xml:space="preserve">Maakonna arengustrateegia on nii maakonnaplaneeringutes seatud maakondlike ruumistrateegiate elluviimise kui ka keskvalitsuse ja maakonna kohalike omavalitsuste koostöös ja ühisrahastusel elluviidavate arendustegevuste kavandamise aluseks. </w:t>
      </w:r>
      <w:r>
        <w:rPr>
          <w:color w:val="000000" w:themeColor="text1"/>
          <w:szCs w:val="24"/>
          <w:shd w:val="clear" w:color="auto" w:fill="FFFFFF"/>
        </w:rPr>
        <w:t>Kohaliku omavalitsuse korralduse seaduse § 37</w:t>
      </w:r>
      <w:r>
        <w:rPr>
          <w:color w:val="000000" w:themeColor="text1"/>
          <w:szCs w:val="24"/>
          <w:shd w:val="clear" w:color="auto" w:fill="FFFFFF"/>
          <w:vertAlign w:val="superscript"/>
        </w:rPr>
        <w:t>4</w:t>
      </w:r>
      <w:r>
        <w:rPr>
          <w:color w:val="000000" w:themeColor="text1"/>
          <w:szCs w:val="24"/>
          <w:shd w:val="clear" w:color="auto" w:fill="FFFFFF"/>
        </w:rPr>
        <w:t xml:space="preserve"> reguleerib maakonna arengustrateegia koostamise, menetlemise, vastuvõtmise ja avalikustamise. </w:t>
      </w:r>
      <w:r>
        <w:rPr>
          <w:color w:val="000000" w:themeColor="text1"/>
          <w:szCs w:val="24"/>
        </w:rPr>
        <w:t xml:space="preserve">Viljandimaa maakonna arengustrateegia 2035 koos lisadega on heaks kiidetud Viljandi maakonna omavalitsuste volikogude poolt 2023. aastal. </w:t>
      </w:r>
    </w:p>
    <w:p w14:paraId="3F54E3A4" w14:textId="77777777" w:rsidR="00115FCB" w:rsidRDefault="00115FCB" w:rsidP="00115FCB">
      <w:pPr>
        <w:rPr>
          <w:color w:val="000000" w:themeColor="text1"/>
          <w:szCs w:val="24"/>
        </w:rPr>
      </w:pPr>
    </w:p>
    <w:p w14:paraId="557E2CC8" w14:textId="08D02912" w:rsidR="00115FCB" w:rsidRDefault="00115FCB" w:rsidP="00115FCB">
      <w:pPr>
        <w:pStyle w:val="Loendijtk"/>
        <w:numPr>
          <w:ilvl w:val="0"/>
          <w:numId w:val="0"/>
        </w:numPr>
        <w:tabs>
          <w:tab w:val="left" w:pos="708"/>
        </w:tabs>
        <w:rPr>
          <w:color w:val="202020"/>
          <w:szCs w:val="24"/>
          <w:shd w:val="clear" w:color="auto" w:fill="FFFFFF"/>
        </w:rPr>
      </w:pPr>
      <w:r w:rsidRPr="00A90B58">
        <w:rPr>
          <w:rStyle w:val="fontstyle01"/>
          <w:rFonts w:ascii="Times New Roman" w:hAnsi="Times New Roman"/>
        </w:rPr>
        <w:t>Riigihalduse ministri 16.03.2023 määrus nr 15 „Maakonna arengustrateegia</w:t>
      </w:r>
      <w:r w:rsidR="00AE58F8">
        <w:rPr>
          <w:rStyle w:val="fontstyle01"/>
          <w:rFonts w:ascii="Times New Roman" w:hAnsi="Times New Roman"/>
        </w:rPr>
        <w:t xml:space="preserve"> </w:t>
      </w:r>
      <w:r w:rsidRPr="00A90B58">
        <w:rPr>
          <w:rStyle w:val="fontstyle01"/>
          <w:rFonts w:ascii="Times New Roman" w:hAnsi="Times New Roman"/>
        </w:rPr>
        <w:t>elluviimise toetuse tingimused ja kord“</w:t>
      </w:r>
      <w:r w:rsidRPr="00A90B58">
        <w:rPr>
          <w:color w:val="202020"/>
          <w:szCs w:val="24"/>
          <w:shd w:val="clear" w:color="auto" w:fill="FFFFFF"/>
        </w:rPr>
        <w:t xml:space="preserve"> reguleerib maakonna arengustrateegia elluviimise toetusmeetmest toetuse taotlemist, andmist, kasutamist ja tagasinõudmist.</w:t>
      </w:r>
      <w:r w:rsidRPr="00A90B58">
        <w:rPr>
          <w:rStyle w:val="fontstyle01"/>
          <w:rFonts w:ascii="Times New Roman" w:hAnsi="Times New Roman"/>
        </w:rPr>
        <w:t xml:space="preserve"> </w:t>
      </w:r>
      <w:r w:rsidRPr="00A90B58">
        <w:rPr>
          <w:color w:val="202020"/>
          <w:szCs w:val="24"/>
          <w:shd w:val="clear" w:color="auto" w:fill="FFFFFF"/>
        </w:rPr>
        <w:t>Toetuse andmise eesmärk on pakkuda kohaliku omavalitsuse üksustele nende ühisel ülesannete täitmisel täiendavat riigi tuge maakonna arengustrateegias määratud eesmärkide saavutamisel vastavalt riigi ja maakonna esindajate dialoogi käigus kokku lepitud teemadele. Määruse kohaselt antakse toetust projektile, millega panustatakse meetme eesmärgi saavutamisse ja mis on nimetatud maakonna arengustrateegia tegevuskavas ja selle rahastamisallikaks on märgitud meede „Maakonna arengustrateegia elluviimise toetus”</w:t>
      </w:r>
      <w:r w:rsidR="00A90B58" w:rsidRPr="00A90B58">
        <w:rPr>
          <w:color w:val="202020"/>
          <w:szCs w:val="24"/>
          <w:shd w:val="clear" w:color="auto" w:fill="FFFFFF"/>
        </w:rPr>
        <w:t xml:space="preserve"> ning </w:t>
      </w:r>
      <w:r w:rsidRPr="00A90B58">
        <w:rPr>
          <w:color w:val="202020"/>
          <w:szCs w:val="24"/>
          <w:shd w:val="clear" w:color="auto" w:fill="FFFFFF"/>
        </w:rPr>
        <w:t xml:space="preserve">projekti teema on märgitud </w:t>
      </w:r>
      <w:r w:rsidR="00A90B58" w:rsidRPr="00A90B58">
        <w:rPr>
          <w:color w:val="202020"/>
          <w:szCs w:val="24"/>
          <w:shd w:val="clear" w:color="auto" w:fill="FFFFFF"/>
        </w:rPr>
        <w:t xml:space="preserve">riigi ja maakonna esindajate dialoogi </w:t>
      </w:r>
      <w:r w:rsidRPr="00A90B58">
        <w:rPr>
          <w:color w:val="202020"/>
          <w:szCs w:val="24"/>
          <w:shd w:val="clear" w:color="auto" w:fill="FFFFFF"/>
        </w:rPr>
        <w:t>kokkuleppes</w:t>
      </w:r>
      <w:r w:rsidR="00A90B58" w:rsidRPr="00A90B58">
        <w:rPr>
          <w:color w:val="202020"/>
          <w:szCs w:val="24"/>
          <w:shd w:val="clear" w:color="auto" w:fill="FFFFFF"/>
        </w:rPr>
        <w:t xml:space="preserve">. </w:t>
      </w:r>
    </w:p>
    <w:p w14:paraId="47889AC3" w14:textId="77777777" w:rsidR="009F76C9" w:rsidRDefault="009F76C9" w:rsidP="00115FCB">
      <w:pPr>
        <w:pStyle w:val="Loendijtk"/>
        <w:numPr>
          <w:ilvl w:val="0"/>
          <w:numId w:val="0"/>
        </w:numPr>
        <w:tabs>
          <w:tab w:val="left" w:pos="708"/>
        </w:tabs>
        <w:rPr>
          <w:color w:val="202020"/>
          <w:szCs w:val="24"/>
          <w:shd w:val="clear" w:color="auto" w:fill="FFFFFF"/>
        </w:rPr>
      </w:pPr>
    </w:p>
    <w:p w14:paraId="168B5E23" w14:textId="37F6F4E9" w:rsidR="009F76C9" w:rsidRDefault="009F76C9" w:rsidP="009F76C9">
      <w:pPr>
        <w:pStyle w:val="Normaallaadveeb"/>
        <w:shd w:val="clear" w:color="auto" w:fill="FFFFFF"/>
        <w:spacing w:before="0" w:beforeAutospacing="0" w:after="0" w:afterAutospacing="0"/>
        <w:jc w:val="both"/>
      </w:pPr>
      <w:r>
        <w:t xml:space="preserve">Selleks, et meetmesse taotlusi esitada on vaja Viljandi maakonna arengustrateegia tegevuskavas täpselt ära kirjeldada projektiga toetatavad tegevused ja toetuse summad. Kehtiv tegevuskava on nendes punktides üldine, kuna summad ja tegevused ei olnud tegevuskava koostamise ajal teada. </w:t>
      </w:r>
    </w:p>
    <w:p w14:paraId="6EA8F857" w14:textId="77777777" w:rsidR="00115FCB" w:rsidRDefault="00115FCB" w:rsidP="00115FCB">
      <w:pPr>
        <w:pStyle w:val="Loendijtk"/>
        <w:numPr>
          <w:ilvl w:val="0"/>
          <w:numId w:val="0"/>
        </w:numPr>
        <w:tabs>
          <w:tab w:val="left" w:pos="708"/>
        </w:tabs>
        <w:rPr>
          <w:rStyle w:val="fontstyle01"/>
          <w:rFonts w:ascii="Times New Roman" w:hAnsi="Times New Roman"/>
        </w:rPr>
      </w:pPr>
    </w:p>
    <w:p w14:paraId="3E51B784" w14:textId="2DE633FF" w:rsidR="00115FCB" w:rsidRDefault="00523F7B" w:rsidP="00115FCB">
      <w:pPr>
        <w:pStyle w:val="Loendijtk"/>
        <w:numPr>
          <w:ilvl w:val="0"/>
          <w:numId w:val="0"/>
        </w:numPr>
        <w:tabs>
          <w:tab w:val="left" w:pos="708"/>
        </w:tabs>
        <w:rPr>
          <w:rStyle w:val="fontstyle01"/>
          <w:rFonts w:ascii="Times New Roman" w:hAnsi="Times New Roman"/>
        </w:rPr>
      </w:pPr>
      <w:r>
        <w:rPr>
          <w:color w:val="000000" w:themeColor="text1"/>
          <w:shd w:val="clear" w:color="auto" w:fill="FFFFFF"/>
        </w:rPr>
        <w:t xml:space="preserve">Kohaliku omavalitsuse korralduse seaduse </w:t>
      </w:r>
      <w:r>
        <w:rPr>
          <w:color w:val="000000" w:themeColor="text1"/>
        </w:rPr>
        <w:t>§ 6</w:t>
      </w:r>
      <w:r>
        <w:rPr>
          <w:color w:val="000000" w:themeColor="text1"/>
          <w:vertAlign w:val="superscript"/>
        </w:rPr>
        <w:t>1</w:t>
      </w:r>
      <w:r>
        <w:rPr>
          <w:color w:val="000000" w:themeColor="text1"/>
        </w:rPr>
        <w:t xml:space="preserve"> lõikes 2 nimetatud kohaliku omavalitsuse üksuste määratud koostööorgani, </w:t>
      </w:r>
      <w:r w:rsidR="001E5204">
        <w:rPr>
          <w:rStyle w:val="fontstyle01"/>
        </w:rPr>
        <w:t>Viljandimaa Omavalitsuste Liidu</w:t>
      </w:r>
      <w:r w:rsidR="00115FCB" w:rsidRPr="00115FCB">
        <w:rPr>
          <w:rStyle w:val="fontstyle01"/>
          <w:rFonts w:ascii="Times New Roman" w:hAnsi="Times New Roman"/>
        </w:rPr>
        <w:t xml:space="preserve"> </w:t>
      </w:r>
      <w:r w:rsidR="001E5204">
        <w:rPr>
          <w:rStyle w:val="fontstyle01"/>
          <w:rFonts w:ascii="Times New Roman" w:hAnsi="Times New Roman"/>
        </w:rPr>
        <w:t xml:space="preserve">vanemate kogu kiitis 5. aprilli 2024 otsusega nr 8 </w:t>
      </w:r>
      <w:r w:rsidR="00115FCB" w:rsidRPr="00115FCB">
        <w:rPr>
          <w:rStyle w:val="fontstyle01"/>
          <w:rFonts w:ascii="Times New Roman" w:hAnsi="Times New Roman"/>
        </w:rPr>
        <w:t>Regionaal- ja Põllumajandusministeeriumi</w:t>
      </w:r>
      <w:r w:rsidR="00115FCB">
        <w:rPr>
          <w:rStyle w:val="fontstyle01"/>
        </w:rPr>
        <w:t xml:space="preserve"> </w:t>
      </w:r>
      <w:r w:rsidR="00A90B58">
        <w:rPr>
          <w:rStyle w:val="fontstyle01"/>
        </w:rPr>
        <w:t xml:space="preserve">ning </w:t>
      </w:r>
      <w:r w:rsidR="00115FCB">
        <w:rPr>
          <w:rStyle w:val="fontstyle01"/>
        </w:rPr>
        <w:t>Viljandimaa Omavalitsuste Liidu vahelise dialoogi 14.08.2023 koosoleku protokolli ning</w:t>
      </w:r>
      <w:r w:rsidR="00A90B58">
        <w:rPr>
          <w:rStyle w:val="fontstyle01"/>
        </w:rPr>
        <w:t xml:space="preserve"> </w:t>
      </w:r>
      <w:r w:rsidR="00115FCB">
        <w:rPr>
          <w:rStyle w:val="fontstyle01"/>
        </w:rPr>
        <w:t>regionaalministri 22.12.2023 käskkirja nr 290 „2024. aasta taotlusvooru rahalise mahu</w:t>
      </w:r>
      <w:r w:rsidR="00A90B58">
        <w:rPr>
          <w:rStyle w:val="fontstyle01"/>
        </w:rPr>
        <w:t xml:space="preserve"> </w:t>
      </w:r>
      <w:r w:rsidR="00115FCB">
        <w:rPr>
          <w:rStyle w:val="fontstyle01"/>
        </w:rPr>
        <w:t>kehtestamine“</w:t>
      </w:r>
      <w:r w:rsidR="00A90B58">
        <w:rPr>
          <w:rStyle w:val="fontstyle01"/>
        </w:rPr>
        <w:t xml:space="preserve"> alusel </w:t>
      </w:r>
      <w:r>
        <w:rPr>
          <w:rStyle w:val="fontstyle01"/>
          <w:rFonts w:ascii="Times New Roman" w:hAnsi="Times New Roman"/>
        </w:rPr>
        <w:t xml:space="preserve">heaks maakondade arengustrateegiate elluviimise toetusmeetme 2024-2027 Viljandimaa projektide tegevuskava, mis </w:t>
      </w:r>
      <w:r w:rsidR="00C43833">
        <w:rPr>
          <w:rStyle w:val="fontstyle01"/>
          <w:rFonts w:ascii="Times New Roman" w:hAnsi="Times New Roman"/>
        </w:rPr>
        <w:t xml:space="preserve">on </w:t>
      </w:r>
      <w:r>
        <w:t>Viljandi maakonna arengustrateegiat 2035</w:t>
      </w:r>
      <w:r w:rsidR="00C43833">
        <w:t xml:space="preserve"> muutmise aluseks</w:t>
      </w:r>
      <w:r>
        <w:rPr>
          <w:rStyle w:val="fontstyle01"/>
          <w:rFonts w:ascii="Times New Roman" w:hAnsi="Times New Roman"/>
        </w:rPr>
        <w:t>.</w:t>
      </w:r>
    </w:p>
    <w:p w14:paraId="0473ED8F" w14:textId="77777777" w:rsidR="00D56D4B" w:rsidRDefault="00D56D4B" w:rsidP="00115FCB">
      <w:pPr>
        <w:pStyle w:val="Loendijtk"/>
        <w:numPr>
          <w:ilvl w:val="0"/>
          <w:numId w:val="0"/>
        </w:numPr>
        <w:tabs>
          <w:tab w:val="left" w:pos="708"/>
        </w:tabs>
        <w:rPr>
          <w:rStyle w:val="fontstyle01"/>
          <w:rFonts w:ascii="Times New Roman" w:hAnsi="Times New Roman"/>
        </w:rPr>
      </w:pPr>
    </w:p>
    <w:p w14:paraId="47A16303" w14:textId="6032139A" w:rsidR="00115FCB" w:rsidRDefault="00C43833" w:rsidP="00115FCB">
      <w:pPr>
        <w:pStyle w:val="Loendijtk"/>
        <w:numPr>
          <w:ilvl w:val="0"/>
          <w:numId w:val="0"/>
        </w:numPr>
        <w:tabs>
          <w:tab w:val="left" w:pos="708"/>
        </w:tabs>
      </w:pPr>
      <w:r>
        <w:t xml:space="preserve">Eelnõu </w:t>
      </w:r>
      <w:r w:rsidR="00BE7FF3">
        <w:t>„</w:t>
      </w:r>
      <w:r w:rsidR="00BE7FF3" w:rsidRPr="00BE138F">
        <w:t>Viljandi maakonna arengustrateegia 2035</w:t>
      </w:r>
      <w:r w:rsidR="00BE7FF3">
        <w:t>“</w:t>
      </w:r>
      <w:r w:rsidR="00BE7FF3" w:rsidRPr="00BE138F">
        <w:t xml:space="preserve"> m</w:t>
      </w:r>
      <w:r w:rsidR="00BE7FF3" w:rsidRPr="00BE138F">
        <w:rPr>
          <w:color w:val="000000"/>
          <w:szCs w:val="24"/>
          <w:lang w:eastAsia="et-EE"/>
        </w:rPr>
        <w:t>aakonna arengustrateegia elluviimise toetuse (MATA) vahendite kasutamise tegevuskava 2024-</w:t>
      </w:r>
      <w:r w:rsidR="00BE7FF3">
        <w:rPr>
          <w:color w:val="000000"/>
          <w:szCs w:val="24"/>
          <w:lang w:eastAsia="et-EE"/>
        </w:rPr>
        <w:t xml:space="preserve">2027 </w:t>
      </w:r>
      <w:r>
        <w:rPr>
          <w:color w:val="000000"/>
          <w:szCs w:val="24"/>
          <w:lang w:eastAsia="et-EE"/>
        </w:rPr>
        <w:t>o</w:t>
      </w:r>
      <w:r w:rsidR="00D56D4B">
        <w:rPr>
          <w:color w:val="000000" w:themeColor="text1"/>
        </w:rPr>
        <w:t xml:space="preserve">n </w:t>
      </w:r>
      <w:r w:rsidR="00D56D4B">
        <w:rPr>
          <w:rStyle w:val="fontstyle01"/>
        </w:rPr>
        <w:t>Viljandimaa Omavalitsuste Liit</w:t>
      </w:r>
      <w:r w:rsidR="00115FCB">
        <w:rPr>
          <w:color w:val="000000" w:themeColor="text1"/>
        </w:rPr>
        <w:t xml:space="preserve"> esitanud heakskiitmiseks kõigile Viljandi maakonna valla- või linnavolikogudele. </w:t>
      </w:r>
    </w:p>
    <w:p w14:paraId="15603BC4" w14:textId="77777777" w:rsidR="00115FCB" w:rsidRDefault="00115FCB" w:rsidP="00115FCB">
      <w:pPr>
        <w:pStyle w:val="Normaallaadveeb"/>
        <w:jc w:val="both"/>
        <w:rPr>
          <w:color w:val="000000" w:themeColor="text1"/>
        </w:rPr>
      </w:pPr>
      <w:r>
        <w:rPr>
          <w:color w:val="000000" w:themeColor="text1"/>
          <w:shd w:val="clear" w:color="auto" w:fill="FFFFFF"/>
        </w:rPr>
        <w:t>Kohaliku omavalitsuse korralduse seaduse § 37</w:t>
      </w:r>
      <w:r>
        <w:rPr>
          <w:color w:val="000000" w:themeColor="text1"/>
          <w:shd w:val="clear" w:color="auto" w:fill="FFFFFF"/>
          <w:vertAlign w:val="superscript"/>
        </w:rPr>
        <w:t>4</w:t>
      </w:r>
      <w:r>
        <w:rPr>
          <w:color w:val="000000" w:themeColor="text1"/>
        </w:rPr>
        <w:t xml:space="preserve"> lõike 6 kohaselt loetakse maakonna arengustrateegia vastuvõetuks ja see jõustub pärast seda, kui vähemalt kaks kolmandikku </w:t>
      </w:r>
      <w:r>
        <w:rPr>
          <w:color w:val="000000" w:themeColor="text1"/>
        </w:rPr>
        <w:lastRenderedPageBreak/>
        <w:t xml:space="preserve">maakonna selliste kohaliku omavalitsuse üksuste volikogudest, mille elanike koguarv moodustab vähemalt kaks kolmandikku maakonna elanike koguarvust ning mille hulka peab kuuluma ka maakonnakeskuseks olev kohaliku omavalitsuse üksus, on selle määrusega heaks kiitnud. </w:t>
      </w:r>
    </w:p>
    <w:p w14:paraId="32656FDD" w14:textId="77777777" w:rsidR="00160256" w:rsidRDefault="00160256" w:rsidP="00115FCB">
      <w:pPr>
        <w:rPr>
          <w:color w:val="000000" w:themeColor="text1"/>
          <w:szCs w:val="24"/>
        </w:rPr>
      </w:pPr>
    </w:p>
    <w:p w14:paraId="27E1813B" w14:textId="6245FF71" w:rsidR="00115FCB" w:rsidRDefault="00115FCB" w:rsidP="00115FCB">
      <w:pPr>
        <w:rPr>
          <w:color w:val="000000" w:themeColor="text1"/>
          <w:szCs w:val="24"/>
        </w:rPr>
      </w:pPr>
      <w:r>
        <w:rPr>
          <w:color w:val="000000" w:themeColor="text1"/>
          <w:szCs w:val="24"/>
        </w:rPr>
        <w:t xml:space="preserve">Määruse vastuvõtmine ei too kaasa linnale täiendavat kulu. </w:t>
      </w:r>
    </w:p>
    <w:p w14:paraId="6189EF7E" w14:textId="77777777" w:rsidR="009F76C9" w:rsidRDefault="009F76C9" w:rsidP="00115FCB">
      <w:pPr>
        <w:rPr>
          <w:color w:val="000000" w:themeColor="text1"/>
          <w:szCs w:val="24"/>
        </w:rPr>
      </w:pPr>
    </w:p>
    <w:p w14:paraId="61409F89" w14:textId="77777777" w:rsidR="00912912" w:rsidRPr="00826078" w:rsidRDefault="00912912" w:rsidP="00044E13">
      <w:pPr>
        <w:rPr>
          <w:szCs w:val="24"/>
        </w:rPr>
      </w:pPr>
    </w:p>
    <w:p w14:paraId="07352A88" w14:textId="77777777" w:rsidR="004753F5" w:rsidRPr="004753F5" w:rsidRDefault="003963DD" w:rsidP="00044E13">
      <w:pPr>
        <w:rPr>
          <w:szCs w:val="24"/>
        </w:rPr>
      </w:pPr>
      <w:r>
        <w:rPr>
          <w:szCs w:val="24"/>
        </w:rPr>
        <w:t>(allkirjastatud digitaalselt)</w:t>
      </w:r>
    </w:p>
    <w:p w14:paraId="1EB424B9" w14:textId="63450ADA" w:rsidR="004A20C6" w:rsidRDefault="00D56D4B" w:rsidP="00044E13">
      <w:pPr>
        <w:rPr>
          <w:szCs w:val="24"/>
        </w:rPr>
      </w:pPr>
      <w:r>
        <w:rPr>
          <w:szCs w:val="24"/>
        </w:rPr>
        <w:t>Reet Alev</w:t>
      </w:r>
    </w:p>
    <w:p w14:paraId="1CB86CC3" w14:textId="616828DF" w:rsidR="00D56D4B" w:rsidRPr="003D26E0" w:rsidRDefault="00D56D4B" w:rsidP="00044E13">
      <w:pPr>
        <w:rPr>
          <w:szCs w:val="24"/>
        </w:rPr>
      </w:pPr>
      <w:r>
        <w:rPr>
          <w:szCs w:val="24"/>
        </w:rPr>
        <w:t>linnaarengu peaspetsialist</w:t>
      </w:r>
    </w:p>
    <w:sectPr w:rsidR="00D56D4B" w:rsidRPr="003D26E0" w:rsidSect="00A600F1">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1E610" w14:textId="77777777" w:rsidR="00A600F1" w:rsidRDefault="00A600F1">
      <w:r>
        <w:separator/>
      </w:r>
    </w:p>
  </w:endnote>
  <w:endnote w:type="continuationSeparator" w:id="0">
    <w:p w14:paraId="73E23127" w14:textId="77777777" w:rsidR="00A600F1" w:rsidRDefault="00A6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DE3A"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0AC199B"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54D1"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5066A4">
      <w:rPr>
        <w:rStyle w:val="Lehekljenumber"/>
        <w:noProof/>
      </w:rPr>
      <w:t>4</w:t>
    </w:r>
    <w:r>
      <w:rPr>
        <w:rStyle w:val="Lehekljenumber"/>
      </w:rPr>
      <w:fldChar w:fldCharType="end"/>
    </w:r>
  </w:p>
  <w:p w14:paraId="2A15C93E"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50024" w14:textId="77777777" w:rsidR="00A600F1" w:rsidRDefault="00A600F1">
      <w:r>
        <w:separator/>
      </w:r>
    </w:p>
  </w:footnote>
  <w:footnote w:type="continuationSeparator" w:id="0">
    <w:p w14:paraId="29109132" w14:textId="77777777" w:rsidR="00A600F1" w:rsidRDefault="00A60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06929910">
    <w:abstractNumId w:val="1"/>
  </w:num>
  <w:num w:numId="2" w16cid:durableId="1511719072">
    <w:abstractNumId w:val="0"/>
  </w:num>
  <w:num w:numId="3" w16cid:durableId="441193040">
    <w:abstractNumId w:val="2"/>
  </w:num>
  <w:num w:numId="4" w16cid:durableId="1321696175">
    <w:abstractNumId w:val="3"/>
  </w:num>
  <w:num w:numId="5" w16cid:durableId="1653217438">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506091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2691"/>
    <w:rsid w:val="00013183"/>
    <w:rsid w:val="00036184"/>
    <w:rsid w:val="00041337"/>
    <w:rsid w:val="00044E13"/>
    <w:rsid w:val="0005330E"/>
    <w:rsid w:val="00066268"/>
    <w:rsid w:val="00070AEE"/>
    <w:rsid w:val="0007366D"/>
    <w:rsid w:val="000768BF"/>
    <w:rsid w:val="00090CD9"/>
    <w:rsid w:val="000B7AAF"/>
    <w:rsid w:val="000B7FF6"/>
    <w:rsid w:val="000C2BD6"/>
    <w:rsid w:val="00115FCB"/>
    <w:rsid w:val="00146941"/>
    <w:rsid w:val="00160256"/>
    <w:rsid w:val="00170253"/>
    <w:rsid w:val="00184196"/>
    <w:rsid w:val="00195837"/>
    <w:rsid w:val="001E5204"/>
    <w:rsid w:val="001F3084"/>
    <w:rsid w:val="00232F17"/>
    <w:rsid w:val="0024619C"/>
    <w:rsid w:val="002D7626"/>
    <w:rsid w:val="002E5EFF"/>
    <w:rsid w:val="003037BC"/>
    <w:rsid w:val="0031212F"/>
    <w:rsid w:val="00333BC3"/>
    <w:rsid w:val="0035178D"/>
    <w:rsid w:val="00353761"/>
    <w:rsid w:val="00353D9D"/>
    <w:rsid w:val="003677EF"/>
    <w:rsid w:val="003963DD"/>
    <w:rsid w:val="003A3867"/>
    <w:rsid w:val="003B635D"/>
    <w:rsid w:val="003D26E0"/>
    <w:rsid w:val="003D36DB"/>
    <w:rsid w:val="003D4F06"/>
    <w:rsid w:val="003D66A7"/>
    <w:rsid w:val="003E65A4"/>
    <w:rsid w:val="00405D94"/>
    <w:rsid w:val="00464769"/>
    <w:rsid w:val="0047204A"/>
    <w:rsid w:val="004753F5"/>
    <w:rsid w:val="004A20C6"/>
    <w:rsid w:val="004B6196"/>
    <w:rsid w:val="004C35A2"/>
    <w:rsid w:val="004E1BF8"/>
    <w:rsid w:val="005066A4"/>
    <w:rsid w:val="005076AC"/>
    <w:rsid w:val="00522414"/>
    <w:rsid w:val="00523F7B"/>
    <w:rsid w:val="0055617B"/>
    <w:rsid w:val="00561F29"/>
    <w:rsid w:val="00594687"/>
    <w:rsid w:val="005A136B"/>
    <w:rsid w:val="005B4860"/>
    <w:rsid w:val="005C577B"/>
    <w:rsid w:val="005F530E"/>
    <w:rsid w:val="005F7551"/>
    <w:rsid w:val="0061033C"/>
    <w:rsid w:val="0061267D"/>
    <w:rsid w:val="00612C9D"/>
    <w:rsid w:val="0062543B"/>
    <w:rsid w:val="00631766"/>
    <w:rsid w:val="0066065A"/>
    <w:rsid w:val="00665FD9"/>
    <w:rsid w:val="006711DF"/>
    <w:rsid w:val="0068638E"/>
    <w:rsid w:val="006B546F"/>
    <w:rsid w:val="006B7252"/>
    <w:rsid w:val="006E052C"/>
    <w:rsid w:val="006F0C94"/>
    <w:rsid w:val="00703193"/>
    <w:rsid w:val="00714C10"/>
    <w:rsid w:val="00743F1A"/>
    <w:rsid w:val="0074583F"/>
    <w:rsid w:val="00746815"/>
    <w:rsid w:val="0074768D"/>
    <w:rsid w:val="00752AF8"/>
    <w:rsid w:val="00765A06"/>
    <w:rsid w:val="00795AF5"/>
    <w:rsid w:val="007A0E52"/>
    <w:rsid w:val="007D31CF"/>
    <w:rsid w:val="007D4CFF"/>
    <w:rsid w:val="00826078"/>
    <w:rsid w:val="00855A34"/>
    <w:rsid w:val="00855EE8"/>
    <w:rsid w:val="008833CD"/>
    <w:rsid w:val="008848F7"/>
    <w:rsid w:val="008C347D"/>
    <w:rsid w:val="008C5B5A"/>
    <w:rsid w:val="00903B26"/>
    <w:rsid w:val="00912912"/>
    <w:rsid w:val="00914BA6"/>
    <w:rsid w:val="009234D3"/>
    <w:rsid w:val="00957C63"/>
    <w:rsid w:val="0099748C"/>
    <w:rsid w:val="009979DA"/>
    <w:rsid w:val="009B2113"/>
    <w:rsid w:val="009D2A01"/>
    <w:rsid w:val="009F6A6C"/>
    <w:rsid w:val="009F76C9"/>
    <w:rsid w:val="00A07E85"/>
    <w:rsid w:val="00A24CA8"/>
    <w:rsid w:val="00A3657D"/>
    <w:rsid w:val="00A540D4"/>
    <w:rsid w:val="00A600F1"/>
    <w:rsid w:val="00A90B58"/>
    <w:rsid w:val="00AB03B6"/>
    <w:rsid w:val="00AB0AA4"/>
    <w:rsid w:val="00AE58F8"/>
    <w:rsid w:val="00B22836"/>
    <w:rsid w:val="00B57882"/>
    <w:rsid w:val="00B74FB6"/>
    <w:rsid w:val="00BD05EC"/>
    <w:rsid w:val="00BD53E0"/>
    <w:rsid w:val="00BE058F"/>
    <w:rsid w:val="00BE115A"/>
    <w:rsid w:val="00BE138F"/>
    <w:rsid w:val="00BE7FF3"/>
    <w:rsid w:val="00C10910"/>
    <w:rsid w:val="00C22B35"/>
    <w:rsid w:val="00C43833"/>
    <w:rsid w:val="00C51C85"/>
    <w:rsid w:val="00C84D00"/>
    <w:rsid w:val="00CA7E3C"/>
    <w:rsid w:val="00CC0F7F"/>
    <w:rsid w:val="00CC3FA2"/>
    <w:rsid w:val="00CD48EA"/>
    <w:rsid w:val="00CE1EC8"/>
    <w:rsid w:val="00CE3F00"/>
    <w:rsid w:val="00D02FD8"/>
    <w:rsid w:val="00D04928"/>
    <w:rsid w:val="00D112D2"/>
    <w:rsid w:val="00D524EE"/>
    <w:rsid w:val="00D55C1B"/>
    <w:rsid w:val="00D56D4B"/>
    <w:rsid w:val="00D951CA"/>
    <w:rsid w:val="00DB6041"/>
    <w:rsid w:val="00DC0F60"/>
    <w:rsid w:val="00E03C34"/>
    <w:rsid w:val="00E35427"/>
    <w:rsid w:val="00E35789"/>
    <w:rsid w:val="00E51AE2"/>
    <w:rsid w:val="00E74FF3"/>
    <w:rsid w:val="00E836BE"/>
    <w:rsid w:val="00E946F2"/>
    <w:rsid w:val="00EA64FC"/>
    <w:rsid w:val="00EF12E7"/>
    <w:rsid w:val="00F217DF"/>
    <w:rsid w:val="00F30D2F"/>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EB32C"/>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character" w:customStyle="1" w:styleId="fontstyle01">
    <w:name w:val="fontstyle01"/>
    <w:basedOn w:val="Liguvaikefont"/>
    <w:rsid w:val="0035178D"/>
    <w:rPr>
      <w:rFonts w:ascii="TimesNewRomanPSMT" w:hAnsi="TimesNewRomanPSMT" w:hint="default"/>
      <w:b w:val="0"/>
      <w:bCs w:val="0"/>
      <w:i w:val="0"/>
      <w:iCs w:val="0"/>
      <w:color w:val="000000"/>
      <w:sz w:val="24"/>
      <w:szCs w:val="24"/>
    </w:rPr>
  </w:style>
  <w:style w:type="paragraph" w:styleId="Normaallaadveeb">
    <w:name w:val="Normal (Web)"/>
    <w:basedOn w:val="Normaallaad"/>
    <w:uiPriority w:val="99"/>
    <w:unhideWhenUsed/>
    <w:rsid w:val="00115FCB"/>
    <w:pPr>
      <w:spacing w:before="100" w:beforeAutospacing="1" w:after="100" w:afterAutospacing="1"/>
      <w:jc w:val="left"/>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40372">
      <w:bodyDiv w:val="1"/>
      <w:marLeft w:val="0"/>
      <w:marRight w:val="0"/>
      <w:marTop w:val="0"/>
      <w:marBottom w:val="0"/>
      <w:divBdr>
        <w:top w:val="none" w:sz="0" w:space="0" w:color="auto"/>
        <w:left w:val="none" w:sz="0" w:space="0" w:color="auto"/>
        <w:bottom w:val="none" w:sz="0" w:space="0" w:color="auto"/>
        <w:right w:val="none" w:sz="0" w:space="0" w:color="auto"/>
      </w:divBdr>
    </w:div>
    <w:div w:id="994140918">
      <w:bodyDiv w:val="1"/>
      <w:marLeft w:val="0"/>
      <w:marRight w:val="0"/>
      <w:marTop w:val="0"/>
      <w:marBottom w:val="0"/>
      <w:divBdr>
        <w:top w:val="none" w:sz="0" w:space="0" w:color="auto"/>
        <w:left w:val="none" w:sz="0" w:space="0" w:color="auto"/>
        <w:bottom w:val="none" w:sz="0" w:space="0" w:color="auto"/>
        <w:right w:val="none" w:sz="0" w:space="0" w:color="auto"/>
      </w:divBdr>
    </w:div>
    <w:div w:id="1179348839">
      <w:bodyDiv w:val="1"/>
      <w:marLeft w:val="0"/>
      <w:marRight w:val="0"/>
      <w:marTop w:val="0"/>
      <w:marBottom w:val="0"/>
      <w:divBdr>
        <w:top w:val="none" w:sz="0" w:space="0" w:color="auto"/>
        <w:left w:val="none" w:sz="0" w:space="0" w:color="auto"/>
        <w:bottom w:val="none" w:sz="0" w:space="0" w:color="auto"/>
        <w:right w:val="none" w:sz="0" w:space="0" w:color="auto"/>
      </w:divBdr>
    </w:div>
    <w:div w:id="1512722433">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20678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4</Pages>
  <Words>776</Words>
  <Characters>6081</Characters>
  <Application>Microsoft Office Word</Application>
  <DocSecurity>0</DocSecurity>
  <Lines>50</Lines>
  <Paragraphs>13</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Thea Alliksaar</cp:lastModifiedBy>
  <cp:revision>7</cp:revision>
  <cp:lastPrinted>2002-02-14T12:30:00Z</cp:lastPrinted>
  <dcterms:created xsi:type="dcterms:W3CDTF">2024-05-08T11:59:00Z</dcterms:created>
  <dcterms:modified xsi:type="dcterms:W3CDTF">2024-05-13T13:33:00Z</dcterms:modified>
</cp:coreProperties>
</file>