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ABBC4" w14:textId="261FD4FF" w:rsidR="00CE3F00" w:rsidRDefault="00CE3F00" w:rsidP="00044E13">
      <w:pPr>
        <w:tabs>
          <w:tab w:val="left" w:pos="5812"/>
        </w:tabs>
        <w:rPr>
          <w:b/>
          <w:bCs/>
          <w:sz w:val="40"/>
          <w:szCs w:val="40"/>
        </w:rPr>
      </w:pPr>
      <w:r>
        <w:rPr>
          <w:sz w:val="40"/>
          <w:szCs w:val="40"/>
        </w:rPr>
        <w:tab/>
      </w:r>
      <w:r w:rsidR="00FE5B2D">
        <w:rPr>
          <w:b/>
          <w:bCs/>
          <w:sz w:val="40"/>
          <w:szCs w:val="40"/>
        </w:rPr>
        <w:t>EELNÕU 20</w:t>
      </w:r>
      <w:r w:rsidR="0055617B">
        <w:rPr>
          <w:b/>
          <w:bCs/>
          <w:sz w:val="40"/>
          <w:szCs w:val="40"/>
        </w:rPr>
        <w:t>2</w:t>
      </w:r>
      <w:r w:rsidR="003831FD">
        <w:rPr>
          <w:b/>
          <w:bCs/>
          <w:sz w:val="40"/>
          <w:szCs w:val="40"/>
        </w:rPr>
        <w:t>4</w:t>
      </w:r>
      <w:r>
        <w:rPr>
          <w:b/>
          <w:bCs/>
          <w:sz w:val="40"/>
          <w:szCs w:val="40"/>
        </w:rPr>
        <w:t>/</w:t>
      </w:r>
      <w:r w:rsidR="00537AF7">
        <w:rPr>
          <w:b/>
          <w:bCs/>
          <w:sz w:val="40"/>
          <w:szCs w:val="40"/>
        </w:rPr>
        <w:t>277</w:t>
      </w:r>
    </w:p>
    <w:p w14:paraId="2702342F" w14:textId="77777777" w:rsidR="00CE3F00" w:rsidRDefault="00CE3F00" w:rsidP="00044E13">
      <w:pPr>
        <w:rPr>
          <w:sz w:val="22"/>
          <w:szCs w:val="22"/>
        </w:rPr>
      </w:pPr>
    </w:p>
    <w:p w14:paraId="1A98AAB8" w14:textId="77777777" w:rsidR="00CE3F00" w:rsidRDefault="00CC0F7F" w:rsidP="00044E13">
      <w:pPr>
        <w:tabs>
          <w:tab w:val="left" w:pos="5812"/>
        </w:tabs>
        <w:rPr>
          <w:b/>
          <w:bCs/>
          <w:szCs w:val="24"/>
        </w:rPr>
      </w:pPr>
      <w:r>
        <w:rPr>
          <w:szCs w:val="24"/>
        </w:rPr>
        <w:tab/>
      </w:r>
      <w:r w:rsidR="00CE3F00">
        <w:rPr>
          <w:b/>
          <w:bCs/>
          <w:szCs w:val="24"/>
        </w:rPr>
        <w:t>KOMISJONID:</w:t>
      </w:r>
    </w:p>
    <w:p w14:paraId="6DDA1ECC" w14:textId="77777777" w:rsidR="00CE3F00" w:rsidRDefault="00CE3F00" w:rsidP="00044E13">
      <w:pPr>
        <w:rPr>
          <w:b/>
          <w:bCs/>
          <w:szCs w:val="24"/>
        </w:rPr>
      </w:pPr>
    </w:p>
    <w:tbl>
      <w:tblPr>
        <w:tblW w:w="4111" w:type="dxa"/>
        <w:tblInd w:w="5804" w:type="dxa"/>
        <w:tblLayout w:type="fixed"/>
        <w:tblLook w:val="0000" w:firstRow="0" w:lastRow="0" w:firstColumn="0" w:lastColumn="0" w:noHBand="0" w:noVBand="0"/>
      </w:tblPr>
      <w:tblGrid>
        <w:gridCol w:w="3544"/>
        <w:gridCol w:w="567"/>
      </w:tblGrid>
      <w:tr w:rsidR="001F3084" w14:paraId="62F931C5" w14:textId="77777777" w:rsidTr="001F3084">
        <w:tc>
          <w:tcPr>
            <w:tcW w:w="3544" w:type="dxa"/>
            <w:tcBorders>
              <w:top w:val="single" w:sz="6" w:space="0" w:color="auto"/>
              <w:left w:val="single" w:sz="6" w:space="0" w:color="auto"/>
              <w:bottom w:val="single" w:sz="6" w:space="0" w:color="auto"/>
              <w:right w:val="nil"/>
            </w:tcBorders>
          </w:tcPr>
          <w:p w14:paraId="63DC5CA9" w14:textId="77777777" w:rsidR="001F3084" w:rsidRDefault="001F3084" w:rsidP="00044E13">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17DBB69C" w14:textId="3CA648E7" w:rsidR="001F3084" w:rsidRDefault="00947089" w:rsidP="00044E13">
            <w:pPr>
              <w:rPr>
                <w:szCs w:val="24"/>
              </w:rPr>
            </w:pPr>
            <w:r>
              <w:rPr>
                <w:szCs w:val="24"/>
              </w:rPr>
              <w:t>JK</w:t>
            </w:r>
          </w:p>
        </w:tc>
      </w:tr>
      <w:tr w:rsidR="001F3084" w14:paraId="010D5555" w14:textId="77777777" w:rsidTr="001F3084">
        <w:tc>
          <w:tcPr>
            <w:tcW w:w="3544" w:type="dxa"/>
            <w:tcBorders>
              <w:top w:val="single" w:sz="6" w:space="0" w:color="auto"/>
              <w:left w:val="single" w:sz="6" w:space="0" w:color="auto"/>
              <w:bottom w:val="single" w:sz="6" w:space="0" w:color="auto"/>
              <w:right w:val="nil"/>
            </w:tcBorders>
          </w:tcPr>
          <w:p w14:paraId="0CF74E20" w14:textId="77777777" w:rsidR="001F3084" w:rsidRDefault="001F3084" w:rsidP="00044E13">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067CE943" w14:textId="52479AF6" w:rsidR="001F3084" w:rsidRDefault="00947089" w:rsidP="00044E13">
            <w:pPr>
              <w:rPr>
                <w:szCs w:val="24"/>
              </w:rPr>
            </w:pPr>
            <w:r>
              <w:rPr>
                <w:szCs w:val="24"/>
              </w:rPr>
              <w:t>x</w:t>
            </w:r>
          </w:p>
        </w:tc>
      </w:tr>
      <w:tr w:rsidR="001F3084" w14:paraId="3D3E18CC" w14:textId="77777777" w:rsidTr="001F3084">
        <w:tc>
          <w:tcPr>
            <w:tcW w:w="3544" w:type="dxa"/>
            <w:tcBorders>
              <w:top w:val="single" w:sz="6" w:space="0" w:color="auto"/>
              <w:left w:val="single" w:sz="6" w:space="0" w:color="auto"/>
              <w:bottom w:val="single" w:sz="6" w:space="0" w:color="auto"/>
              <w:right w:val="nil"/>
            </w:tcBorders>
          </w:tcPr>
          <w:p w14:paraId="778F54E0" w14:textId="77777777" w:rsidR="001F3084" w:rsidRDefault="001F3084" w:rsidP="00044E13">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50B7FBA7" w14:textId="2010AF6D" w:rsidR="001F3084" w:rsidRDefault="00947089" w:rsidP="00044E13">
            <w:pPr>
              <w:rPr>
                <w:szCs w:val="24"/>
              </w:rPr>
            </w:pPr>
            <w:r>
              <w:rPr>
                <w:szCs w:val="24"/>
              </w:rPr>
              <w:t>x</w:t>
            </w:r>
          </w:p>
        </w:tc>
      </w:tr>
      <w:tr w:rsidR="001F3084" w14:paraId="7D9DF247" w14:textId="77777777" w:rsidTr="001F3084">
        <w:tc>
          <w:tcPr>
            <w:tcW w:w="3544" w:type="dxa"/>
            <w:tcBorders>
              <w:top w:val="single" w:sz="6" w:space="0" w:color="auto"/>
              <w:left w:val="single" w:sz="6" w:space="0" w:color="auto"/>
              <w:bottom w:val="single" w:sz="6" w:space="0" w:color="auto"/>
              <w:right w:val="nil"/>
            </w:tcBorders>
          </w:tcPr>
          <w:p w14:paraId="124A2FDD" w14:textId="77777777" w:rsidR="001F3084" w:rsidRDefault="001F3084" w:rsidP="00044E13">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431AFE63" w14:textId="3B26BD31" w:rsidR="001F3084" w:rsidRDefault="00947089" w:rsidP="00044E13">
            <w:pPr>
              <w:rPr>
                <w:szCs w:val="24"/>
              </w:rPr>
            </w:pPr>
            <w:r>
              <w:rPr>
                <w:szCs w:val="24"/>
              </w:rPr>
              <w:t>x</w:t>
            </w:r>
          </w:p>
        </w:tc>
      </w:tr>
      <w:tr w:rsidR="001F3084" w14:paraId="58161EF7" w14:textId="77777777" w:rsidTr="001F3084">
        <w:tc>
          <w:tcPr>
            <w:tcW w:w="3544" w:type="dxa"/>
            <w:tcBorders>
              <w:top w:val="single" w:sz="6" w:space="0" w:color="auto"/>
              <w:left w:val="single" w:sz="6" w:space="0" w:color="auto"/>
              <w:bottom w:val="single" w:sz="6" w:space="0" w:color="auto"/>
              <w:right w:val="nil"/>
            </w:tcBorders>
          </w:tcPr>
          <w:p w14:paraId="2F649796" w14:textId="77777777" w:rsidR="001F3084" w:rsidRDefault="001F3084" w:rsidP="00044E13">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411830D4" w14:textId="5834DD69" w:rsidR="001F3084" w:rsidRDefault="00947089" w:rsidP="00044E13">
            <w:pPr>
              <w:rPr>
                <w:szCs w:val="24"/>
              </w:rPr>
            </w:pPr>
            <w:r>
              <w:rPr>
                <w:szCs w:val="24"/>
              </w:rPr>
              <w:t>x</w:t>
            </w:r>
          </w:p>
        </w:tc>
      </w:tr>
      <w:tr w:rsidR="001F3084" w14:paraId="11CEF97A" w14:textId="77777777" w:rsidTr="001F3084">
        <w:tc>
          <w:tcPr>
            <w:tcW w:w="3544" w:type="dxa"/>
            <w:tcBorders>
              <w:top w:val="single" w:sz="6" w:space="0" w:color="auto"/>
              <w:left w:val="single" w:sz="6" w:space="0" w:color="auto"/>
              <w:bottom w:val="single" w:sz="6" w:space="0" w:color="auto"/>
              <w:right w:val="nil"/>
            </w:tcBorders>
          </w:tcPr>
          <w:p w14:paraId="63AEBD6C" w14:textId="77777777" w:rsidR="001F3084" w:rsidRDefault="001F3084" w:rsidP="00044E13">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41A5D451" w14:textId="7F1EF276" w:rsidR="001F3084" w:rsidRDefault="00947089" w:rsidP="00044E13">
            <w:pPr>
              <w:rPr>
                <w:szCs w:val="24"/>
              </w:rPr>
            </w:pPr>
            <w:r>
              <w:rPr>
                <w:szCs w:val="24"/>
              </w:rPr>
              <w:t>x</w:t>
            </w:r>
          </w:p>
        </w:tc>
      </w:tr>
      <w:tr w:rsidR="00E836BE" w14:paraId="4C40CCD7" w14:textId="77777777" w:rsidTr="001F3084">
        <w:tc>
          <w:tcPr>
            <w:tcW w:w="3544" w:type="dxa"/>
            <w:tcBorders>
              <w:top w:val="single" w:sz="6" w:space="0" w:color="auto"/>
              <w:left w:val="single" w:sz="6" w:space="0" w:color="auto"/>
              <w:bottom w:val="single" w:sz="6" w:space="0" w:color="auto"/>
              <w:right w:val="nil"/>
            </w:tcBorders>
          </w:tcPr>
          <w:p w14:paraId="4C456CD3" w14:textId="77777777" w:rsidR="00E836BE" w:rsidRPr="00E836BE" w:rsidRDefault="00D04928" w:rsidP="00044E13">
            <w:pPr>
              <w:rPr>
                <w:szCs w:val="24"/>
              </w:rPr>
            </w:pPr>
            <w:r>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1E6CBAA3" w14:textId="61489998" w:rsidR="00E836BE" w:rsidRDefault="00947089" w:rsidP="00044E13">
            <w:pPr>
              <w:rPr>
                <w:szCs w:val="24"/>
              </w:rPr>
            </w:pPr>
            <w:r>
              <w:rPr>
                <w:szCs w:val="24"/>
              </w:rPr>
              <w:t>x</w:t>
            </w:r>
          </w:p>
        </w:tc>
      </w:tr>
      <w:tr w:rsidR="00E836BE" w14:paraId="71F757F8" w14:textId="77777777" w:rsidTr="001F3084">
        <w:tc>
          <w:tcPr>
            <w:tcW w:w="3544" w:type="dxa"/>
            <w:tcBorders>
              <w:top w:val="single" w:sz="6" w:space="0" w:color="auto"/>
              <w:left w:val="single" w:sz="6" w:space="0" w:color="auto"/>
              <w:bottom w:val="single" w:sz="6" w:space="0" w:color="auto"/>
              <w:right w:val="nil"/>
            </w:tcBorders>
          </w:tcPr>
          <w:p w14:paraId="6CFF34D6" w14:textId="77777777" w:rsidR="00E836BE" w:rsidRPr="00E836BE" w:rsidRDefault="00E836BE" w:rsidP="00044E13">
            <w:pPr>
              <w:rPr>
                <w:szCs w:val="24"/>
              </w:rPr>
            </w:pPr>
            <w:proofErr w:type="spellStart"/>
            <w:r w:rsidRPr="00E836BE">
              <w:rPr>
                <w:szCs w:val="24"/>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14:paraId="159AE2B1" w14:textId="39393875" w:rsidR="00E836BE" w:rsidRDefault="00947089" w:rsidP="00044E13">
            <w:pPr>
              <w:rPr>
                <w:szCs w:val="24"/>
              </w:rPr>
            </w:pPr>
            <w:r>
              <w:rPr>
                <w:szCs w:val="24"/>
              </w:rPr>
              <w:t>x</w:t>
            </w:r>
          </w:p>
        </w:tc>
      </w:tr>
    </w:tbl>
    <w:p w14:paraId="38F6C3B9" w14:textId="77777777" w:rsidR="000768BF" w:rsidRPr="00CC0F7F" w:rsidRDefault="000768BF" w:rsidP="00044E13">
      <w:pPr>
        <w:rPr>
          <w:bCs/>
          <w:iCs/>
          <w:szCs w:val="24"/>
        </w:rPr>
      </w:pPr>
    </w:p>
    <w:p w14:paraId="6DBF6925" w14:textId="77777777" w:rsidR="00CE3F00" w:rsidRPr="00170253" w:rsidRDefault="00FE5B2D" w:rsidP="00044E13">
      <w:pPr>
        <w:jc w:val="center"/>
        <w:rPr>
          <w:b/>
          <w:bCs/>
          <w:iCs/>
          <w:szCs w:val="24"/>
        </w:rPr>
      </w:pPr>
      <w:r w:rsidRPr="00170253">
        <w:rPr>
          <w:b/>
          <w:bCs/>
          <w:iCs/>
          <w:szCs w:val="24"/>
        </w:rPr>
        <w:t>VILJANDI LINNAVOLIKOGU</w:t>
      </w:r>
    </w:p>
    <w:p w14:paraId="6331A195" w14:textId="77777777" w:rsidR="00CE3F00" w:rsidRPr="00170253" w:rsidRDefault="00CE3F00" w:rsidP="00044E13">
      <w:pPr>
        <w:rPr>
          <w:iCs/>
          <w:szCs w:val="24"/>
        </w:rPr>
      </w:pPr>
    </w:p>
    <w:p w14:paraId="0210B5C3" w14:textId="77777777" w:rsidR="00CE3F00" w:rsidRPr="00170253" w:rsidRDefault="00CE3F00" w:rsidP="00044E13">
      <w:pPr>
        <w:pStyle w:val="Pealkiri7"/>
        <w:rPr>
          <w:i w:val="0"/>
        </w:rPr>
      </w:pPr>
      <w:r w:rsidRPr="00170253">
        <w:rPr>
          <w:i w:val="0"/>
        </w:rPr>
        <w:t>MÄÄRUS</w:t>
      </w:r>
    </w:p>
    <w:p w14:paraId="5619AB24" w14:textId="77777777" w:rsidR="00CE3F00" w:rsidRPr="00CC0F7F" w:rsidRDefault="00CE3F00" w:rsidP="00044E13">
      <w:pPr>
        <w:rPr>
          <w:bCs/>
          <w:iCs/>
          <w:szCs w:val="24"/>
        </w:rPr>
      </w:pPr>
    </w:p>
    <w:p w14:paraId="31C771DA" w14:textId="6ECCE3C7" w:rsidR="00CE3F00" w:rsidRPr="00170253" w:rsidRDefault="00106B05" w:rsidP="00044E13">
      <w:pPr>
        <w:pStyle w:val="Pealkiri3"/>
        <w:ind w:left="6521"/>
        <w:rPr>
          <w:b w:val="0"/>
          <w:i w:val="0"/>
        </w:rPr>
      </w:pPr>
      <w:r>
        <w:rPr>
          <w:b w:val="0"/>
          <w:i w:val="0"/>
        </w:rPr>
        <w:t>30</w:t>
      </w:r>
      <w:r w:rsidR="00703193" w:rsidRPr="00170253">
        <w:rPr>
          <w:b w:val="0"/>
          <w:i w:val="0"/>
        </w:rPr>
        <w:t>.</w:t>
      </w:r>
      <w:r w:rsidR="004A20C6" w:rsidRPr="00170253">
        <w:rPr>
          <w:b w:val="0"/>
          <w:i w:val="0"/>
        </w:rPr>
        <w:t xml:space="preserve"> </w:t>
      </w:r>
      <w:r>
        <w:rPr>
          <w:b w:val="0"/>
          <w:i w:val="0"/>
        </w:rPr>
        <w:t>mai</w:t>
      </w:r>
      <w:r w:rsidR="00170253" w:rsidRPr="00170253">
        <w:rPr>
          <w:b w:val="0"/>
          <w:i w:val="0"/>
        </w:rPr>
        <w:t xml:space="preserve"> </w:t>
      </w:r>
      <w:r w:rsidR="0055617B">
        <w:rPr>
          <w:b w:val="0"/>
          <w:i w:val="0"/>
        </w:rPr>
        <w:t>202</w:t>
      </w:r>
      <w:r w:rsidR="0025493C">
        <w:rPr>
          <w:b w:val="0"/>
          <w:i w:val="0"/>
        </w:rPr>
        <w:t>4</w:t>
      </w:r>
      <w:r w:rsidR="00170253">
        <w:rPr>
          <w:b w:val="0"/>
          <w:i w:val="0"/>
        </w:rPr>
        <w:t xml:space="preserve"> </w:t>
      </w:r>
      <w:r w:rsidR="00703193" w:rsidRPr="00170253">
        <w:rPr>
          <w:b w:val="0"/>
          <w:i w:val="0"/>
        </w:rPr>
        <w:t xml:space="preserve"> </w:t>
      </w:r>
      <w:r w:rsidR="00CE3F00" w:rsidRPr="00170253">
        <w:rPr>
          <w:b w:val="0"/>
          <w:i w:val="0"/>
        </w:rPr>
        <w:t xml:space="preserve"> nr</w:t>
      </w:r>
    </w:p>
    <w:p w14:paraId="4B6786A5" w14:textId="77777777" w:rsidR="004A20C6" w:rsidRDefault="004A20C6" w:rsidP="00044E13">
      <w:pPr>
        <w:rPr>
          <w:szCs w:val="24"/>
        </w:rPr>
      </w:pPr>
    </w:p>
    <w:p w14:paraId="5DA54899" w14:textId="3A1C3A54" w:rsidR="00CE3F00" w:rsidRDefault="004C2EF1" w:rsidP="00044E13">
      <w:pPr>
        <w:rPr>
          <w:szCs w:val="24"/>
        </w:rPr>
      </w:pPr>
      <w:r>
        <w:rPr>
          <w:szCs w:val="24"/>
        </w:rPr>
        <w:t xml:space="preserve">Viljandi linna </w:t>
      </w:r>
      <w:r w:rsidR="00106B05">
        <w:rPr>
          <w:szCs w:val="24"/>
        </w:rPr>
        <w:t>eelarvestrateegia aastateks 2024-2029</w:t>
      </w:r>
      <w:r w:rsidR="000B4AB4">
        <w:rPr>
          <w:szCs w:val="24"/>
        </w:rPr>
        <w:t xml:space="preserve"> </w:t>
      </w:r>
    </w:p>
    <w:p w14:paraId="28DEFB90" w14:textId="77777777" w:rsidR="00FE5B2D" w:rsidRDefault="00FE5B2D" w:rsidP="00044E13">
      <w:pPr>
        <w:rPr>
          <w:szCs w:val="24"/>
        </w:rPr>
      </w:pPr>
    </w:p>
    <w:p w14:paraId="0D657EF5" w14:textId="77777777" w:rsidR="00FE5B2D" w:rsidRDefault="00FE5B2D" w:rsidP="00044E13">
      <w:pPr>
        <w:rPr>
          <w:szCs w:val="24"/>
        </w:rPr>
      </w:pPr>
    </w:p>
    <w:p w14:paraId="20B2C816" w14:textId="45C5F7BA" w:rsidR="004C2EF1" w:rsidRDefault="00A26B44" w:rsidP="00BC3D51">
      <w:pPr>
        <w:rPr>
          <w:szCs w:val="24"/>
        </w:rPr>
      </w:pPr>
      <w:r w:rsidRPr="00A26B44">
        <w:rPr>
          <w:szCs w:val="24"/>
        </w:rPr>
        <w:t xml:space="preserve">Määrus kehtestatakse kohaliku omavalitsuse korralduse seaduse § 22 lõike 1 punkti 7, § 371, § 372 lõigete 4 ja 7, kohaliku omavalitsuse üksuse finantsjuhtimise seaduse § 20, Viljandi Linnavolikogu 31.10.2014 määruse nr 33 „Viljandi linna arengukava ja eelarvestrateegia koostamise, muutmise, menetlemise ja kinnitamise kord“ alusel ning arvestades </w:t>
      </w:r>
      <w:r w:rsidR="00C436DB" w:rsidRPr="00C436DB">
        <w:rPr>
          <w:szCs w:val="24"/>
        </w:rPr>
        <w:t>Viljandi Linnavolikogu  28.09.2023  otsus</w:t>
      </w:r>
      <w:r w:rsidR="00C436DB">
        <w:rPr>
          <w:szCs w:val="24"/>
        </w:rPr>
        <w:t>t</w:t>
      </w:r>
      <w:r w:rsidR="00C436DB" w:rsidRPr="00C436DB">
        <w:rPr>
          <w:szCs w:val="24"/>
        </w:rPr>
        <w:t xml:space="preserve">  nr  144  „Viljandi  linna  arengustrateegia  2035+,  Viljandi  linna arengukava aastateks 2022–2028 ja </w:t>
      </w:r>
      <w:r w:rsidR="00C436DB" w:rsidRPr="00BC3D51">
        <w:rPr>
          <w:szCs w:val="24"/>
        </w:rPr>
        <w:t>Viljandi linna eelarvestrateegia aastateks 2022-2028 ülevaatamise algatamine“</w:t>
      </w:r>
      <w:r w:rsidR="00BD0422" w:rsidRPr="00BC3D51">
        <w:rPr>
          <w:szCs w:val="24"/>
        </w:rPr>
        <w:t xml:space="preserve"> ja</w:t>
      </w:r>
      <w:r w:rsidR="00D877C2" w:rsidRPr="00BC3D51">
        <w:rPr>
          <w:szCs w:val="24"/>
        </w:rPr>
        <w:t xml:space="preserve"> Viljandi Linnavalitsuse 13.11.2023 korraldust nr 877</w:t>
      </w:r>
      <w:r w:rsidR="003F1B8A" w:rsidRPr="00BC3D51">
        <w:rPr>
          <w:szCs w:val="24"/>
        </w:rPr>
        <w:t xml:space="preserve"> „</w:t>
      </w:r>
      <w:r w:rsidR="00BC3D51" w:rsidRPr="00BC3D51">
        <w:rPr>
          <w:szCs w:val="24"/>
        </w:rPr>
        <w:t>Viljandi linna arengustrateegia 2035+, Viljandi linna arengukava aastateks 2022–2028 ja Viljandi linna eelarvestrateegia aastateks 2022-2028 ülevaatamise komisjoni koosseisu ja tööplaani kinnitamine</w:t>
      </w:r>
      <w:r w:rsidRPr="00BC3D51">
        <w:rPr>
          <w:szCs w:val="24"/>
        </w:rPr>
        <w:t>.</w:t>
      </w:r>
    </w:p>
    <w:p w14:paraId="5F6D97B1" w14:textId="77777777" w:rsidR="00A26B44" w:rsidRDefault="00A26B44" w:rsidP="00044E13">
      <w:pPr>
        <w:rPr>
          <w:szCs w:val="24"/>
        </w:rPr>
      </w:pPr>
    </w:p>
    <w:p w14:paraId="49D84C1B" w14:textId="480167FF" w:rsidR="00B20D9F" w:rsidRDefault="00B20D9F" w:rsidP="00B20D9F">
      <w:r>
        <w:t>§ 1.</w:t>
      </w:r>
      <w:r w:rsidR="00BA52AC">
        <w:t xml:space="preserve"> </w:t>
      </w:r>
      <w:r>
        <w:t>Kinnitada Viljandi linna eelarvestrateegia aastateks 202</w:t>
      </w:r>
      <w:r w:rsidR="00776F85">
        <w:t>4</w:t>
      </w:r>
      <w:r>
        <w:t>–202</w:t>
      </w:r>
      <w:r w:rsidR="00776F85">
        <w:t>9</w:t>
      </w:r>
      <w:r>
        <w:t xml:space="preserve"> vastavalt määruse lisale.</w:t>
      </w:r>
    </w:p>
    <w:p w14:paraId="3D79A918" w14:textId="77777777" w:rsidR="00BA52AC" w:rsidRDefault="00BA52AC" w:rsidP="00B20D9F"/>
    <w:p w14:paraId="020792D0" w14:textId="5748F442" w:rsidR="00CE3F00" w:rsidRDefault="00B20D9F" w:rsidP="00B20D9F">
      <w:r>
        <w:t>§ 2.</w:t>
      </w:r>
      <w:r w:rsidR="00BA52AC">
        <w:t xml:space="preserve"> </w:t>
      </w:r>
      <w:r>
        <w:t xml:space="preserve">Tunnistada kehtetuks Viljandi Linnavolikogu </w:t>
      </w:r>
      <w:r w:rsidR="00EA2C51">
        <w:t>29.09.2022</w:t>
      </w:r>
      <w:r>
        <w:t xml:space="preserve"> määrus nr </w:t>
      </w:r>
      <w:r w:rsidR="00EA2C51">
        <w:t>2</w:t>
      </w:r>
      <w:r w:rsidR="000536FE">
        <w:t>3</w:t>
      </w:r>
      <w:r>
        <w:t xml:space="preserve"> „Viljandi linna eelarvestrateegia aastateks 202</w:t>
      </w:r>
      <w:r w:rsidR="00776F85">
        <w:t>2</w:t>
      </w:r>
      <w:r>
        <w:t>-202</w:t>
      </w:r>
      <w:r w:rsidR="00776F85">
        <w:t>8</w:t>
      </w:r>
      <w:r>
        <w:t>“.</w:t>
      </w:r>
    </w:p>
    <w:p w14:paraId="46ED3995" w14:textId="77777777" w:rsidR="00BA52AC" w:rsidRDefault="00BA52AC" w:rsidP="00B20D9F"/>
    <w:p w14:paraId="0B0969BE" w14:textId="000AB97D" w:rsidR="00BA52AC" w:rsidRDefault="00BA52AC" w:rsidP="00B20D9F">
      <w:r>
        <w:t>§ 3. Määrus jõustub kolmandal päeval pärast avaldamist Riigi Teatajas.</w:t>
      </w:r>
    </w:p>
    <w:p w14:paraId="18DCC16F" w14:textId="77777777" w:rsidR="00CE3F00" w:rsidRDefault="00CE3F00" w:rsidP="00044E13">
      <w:pPr>
        <w:rPr>
          <w:szCs w:val="24"/>
        </w:rPr>
      </w:pPr>
    </w:p>
    <w:p w14:paraId="67F56C34" w14:textId="77777777" w:rsidR="00703193" w:rsidRDefault="00703193" w:rsidP="00044E13">
      <w:pPr>
        <w:rPr>
          <w:szCs w:val="24"/>
        </w:rPr>
      </w:pPr>
    </w:p>
    <w:p w14:paraId="4D44FF86" w14:textId="77777777" w:rsidR="00CE3F00" w:rsidRDefault="003963DD" w:rsidP="00044E13">
      <w:pPr>
        <w:rPr>
          <w:szCs w:val="24"/>
        </w:rPr>
      </w:pPr>
      <w:r>
        <w:rPr>
          <w:szCs w:val="24"/>
        </w:rPr>
        <w:t>(allkirjastatud digitaalselt)</w:t>
      </w:r>
    </w:p>
    <w:p w14:paraId="6B0BA273" w14:textId="77777777" w:rsidR="0047204A" w:rsidRPr="0047204A" w:rsidRDefault="003D4F06" w:rsidP="00044E13">
      <w:pPr>
        <w:rPr>
          <w:szCs w:val="24"/>
        </w:rPr>
      </w:pPr>
      <w:r>
        <w:rPr>
          <w:szCs w:val="24"/>
        </w:rPr>
        <w:t>Helmen Kütt</w:t>
      </w:r>
    </w:p>
    <w:p w14:paraId="38640FC3" w14:textId="77777777" w:rsidR="00CE3F00" w:rsidRDefault="00826078" w:rsidP="00044E13">
      <w:pPr>
        <w:rPr>
          <w:szCs w:val="24"/>
        </w:rPr>
      </w:pPr>
      <w:r>
        <w:rPr>
          <w:szCs w:val="24"/>
        </w:rPr>
        <w:t>l</w:t>
      </w:r>
      <w:r w:rsidR="00CE3F00">
        <w:rPr>
          <w:szCs w:val="24"/>
        </w:rPr>
        <w:t>innavolikogu esimees</w:t>
      </w:r>
    </w:p>
    <w:p w14:paraId="71BD7A96" w14:textId="77777777" w:rsidR="00765A06" w:rsidRDefault="00765A06" w:rsidP="00044E13">
      <w:pPr>
        <w:rPr>
          <w:szCs w:val="24"/>
        </w:rPr>
      </w:pPr>
    </w:p>
    <w:p w14:paraId="0D14C907" w14:textId="77777777" w:rsidR="006B546F" w:rsidRDefault="006B546F" w:rsidP="00044E13">
      <w:pPr>
        <w:rPr>
          <w:szCs w:val="24"/>
        </w:rPr>
      </w:pPr>
    </w:p>
    <w:p w14:paraId="18BD0CAA" w14:textId="77777777" w:rsidR="0087620B" w:rsidRDefault="0087620B" w:rsidP="00044E13">
      <w:pPr>
        <w:rPr>
          <w:szCs w:val="24"/>
        </w:rPr>
      </w:pPr>
    </w:p>
    <w:p w14:paraId="17A7621B" w14:textId="77777777" w:rsidR="0087620B" w:rsidRDefault="0087620B" w:rsidP="00044E13">
      <w:pPr>
        <w:rPr>
          <w:szCs w:val="24"/>
        </w:rPr>
      </w:pPr>
    </w:p>
    <w:p w14:paraId="33D96E53" w14:textId="77777777" w:rsidR="0087620B" w:rsidRDefault="0087620B" w:rsidP="00044E13">
      <w:pPr>
        <w:rPr>
          <w:szCs w:val="24"/>
        </w:rPr>
      </w:pPr>
    </w:p>
    <w:p w14:paraId="7170C0D2" w14:textId="6A9AD343" w:rsidR="00CE3F00" w:rsidRPr="00CC0F7F" w:rsidRDefault="0087620B" w:rsidP="00044E13">
      <w:pPr>
        <w:pStyle w:val="Pealkiri1"/>
        <w:rPr>
          <w:b w:val="0"/>
          <w:bCs w:val="0"/>
          <w:sz w:val="24"/>
          <w:szCs w:val="24"/>
        </w:rPr>
      </w:pPr>
      <w:r>
        <w:rPr>
          <w:sz w:val="24"/>
          <w:szCs w:val="24"/>
        </w:rPr>
        <w:t>K</w:t>
      </w:r>
      <w:r w:rsidR="00CE3F00">
        <w:rPr>
          <w:sz w:val="24"/>
          <w:szCs w:val="24"/>
        </w:rPr>
        <w:t>oostaja:</w:t>
      </w:r>
      <w:r w:rsidR="006C6A9A">
        <w:rPr>
          <w:sz w:val="24"/>
          <w:szCs w:val="24"/>
        </w:rPr>
        <w:t xml:space="preserve"> </w:t>
      </w:r>
      <w:r w:rsidR="006C6A9A" w:rsidRPr="006C6A9A">
        <w:rPr>
          <w:b w:val="0"/>
          <w:bCs w:val="0"/>
          <w:sz w:val="24"/>
          <w:szCs w:val="24"/>
        </w:rPr>
        <w:t>Kadri Kütt</w:t>
      </w:r>
      <w:r w:rsidR="00CE3F00" w:rsidRPr="00CC0F7F">
        <w:rPr>
          <w:b w:val="0"/>
          <w:sz w:val="24"/>
          <w:szCs w:val="24"/>
        </w:rPr>
        <w:t xml:space="preserve"> </w:t>
      </w:r>
    </w:p>
    <w:p w14:paraId="0DA229BC" w14:textId="1E17BF59" w:rsidR="00CE3F00" w:rsidRPr="00CC0F7F" w:rsidRDefault="00CE3F00" w:rsidP="00044E13">
      <w:pPr>
        <w:rPr>
          <w:bCs/>
          <w:szCs w:val="24"/>
        </w:rPr>
      </w:pPr>
      <w:r>
        <w:rPr>
          <w:b/>
          <w:bCs/>
          <w:szCs w:val="24"/>
        </w:rPr>
        <w:t>Esitatud:</w:t>
      </w:r>
      <w:r w:rsidRPr="00CC0F7F">
        <w:rPr>
          <w:bCs/>
          <w:szCs w:val="24"/>
        </w:rPr>
        <w:t xml:space="preserve"> </w:t>
      </w:r>
      <w:r w:rsidR="00776F85">
        <w:rPr>
          <w:bCs/>
          <w:szCs w:val="24"/>
        </w:rPr>
        <w:t>13.05.2024</w:t>
      </w:r>
    </w:p>
    <w:p w14:paraId="2127C513" w14:textId="6958498E" w:rsidR="00CE3F00" w:rsidRPr="00CC0F7F" w:rsidRDefault="00CE3F00" w:rsidP="00044E13">
      <w:pPr>
        <w:tabs>
          <w:tab w:val="left" w:pos="5103"/>
        </w:tabs>
        <w:rPr>
          <w:bCs/>
          <w:szCs w:val="24"/>
        </w:rPr>
      </w:pPr>
      <w:r>
        <w:rPr>
          <w:b/>
          <w:bCs/>
          <w:szCs w:val="24"/>
        </w:rPr>
        <w:t>Esitaja:</w:t>
      </w:r>
      <w:r>
        <w:rPr>
          <w:szCs w:val="24"/>
        </w:rPr>
        <w:t xml:space="preserve"> Viljandi Linnavalitsus</w:t>
      </w:r>
      <w:r w:rsidR="00CC0F7F">
        <w:rPr>
          <w:b/>
          <w:bCs/>
          <w:szCs w:val="24"/>
        </w:rPr>
        <w:tab/>
      </w:r>
      <w:r>
        <w:rPr>
          <w:b/>
          <w:bCs/>
          <w:szCs w:val="24"/>
        </w:rPr>
        <w:t>Ettekandja:</w:t>
      </w:r>
      <w:r w:rsidRPr="00CC0F7F">
        <w:rPr>
          <w:bCs/>
          <w:szCs w:val="24"/>
        </w:rPr>
        <w:t xml:space="preserve"> </w:t>
      </w:r>
      <w:r w:rsidR="0087620B">
        <w:rPr>
          <w:bCs/>
          <w:szCs w:val="24"/>
        </w:rPr>
        <w:t>Johan-Kristjan Konovalov</w:t>
      </w:r>
    </w:p>
    <w:p w14:paraId="0DC03116" w14:textId="79BCCB9A" w:rsidR="00CE3F00" w:rsidRPr="00CC0F7F" w:rsidRDefault="00CE3F00" w:rsidP="00044E13">
      <w:pPr>
        <w:rPr>
          <w:szCs w:val="24"/>
        </w:rPr>
      </w:pPr>
      <w:r w:rsidRPr="00BF4ADC">
        <w:rPr>
          <w:b/>
          <w:szCs w:val="24"/>
        </w:rPr>
        <w:t>Lk arv:</w:t>
      </w:r>
      <w:r w:rsidRPr="00BF4ADC">
        <w:rPr>
          <w:szCs w:val="24"/>
        </w:rPr>
        <w:t xml:space="preserve"> </w:t>
      </w:r>
      <w:r w:rsidR="00AB7543">
        <w:rPr>
          <w:szCs w:val="24"/>
        </w:rPr>
        <w:t>5</w:t>
      </w:r>
    </w:p>
    <w:p w14:paraId="2127E1E6" w14:textId="20B5DCDC" w:rsidR="00BE115A" w:rsidRDefault="00561F29" w:rsidP="00044E13">
      <w:pPr>
        <w:rPr>
          <w:bCs/>
          <w:szCs w:val="24"/>
        </w:rPr>
      </w:pPr>
      <w:r>
        <w:rPr>
          <w:b/>
          <w:szCs w:val="24"/>
        </w:rPr>
        <w:t>Hääletamine:</w:t>
      </w:r>
      <w:r w:rsidR="00BE115A" w:rsidRPr="00BE115A">
        <w:rPr>
          <w:bCs/>
          <w:szCs w:val="24"/>
        </w:rPr>
        <w:t xml:space="preserve"> </w:t>
      </w:r>
      <w:r w:rsidR="00BE115A" w:rsidRPr="00085292">
        <w:rPr>
          <w:bCs/>
          <w:szCs w:val="24"/>
        </w:rPr>
        <w:t>häälteenamus</w:t>
      </w:r>
    </w:p>
    <w:p w14:paraId="465293A6" w14:textId="68F72663" w:rsidR="006C6A9A" w:rsidRDefault="006C6A9A" w:rsidP="00044E13">
      <w:pPr>
        <w:rPr>
          <w:bCs/>
          <w:szCs w:val="24"/>
        </w:rPr>
      </w:pPr>
    </w:p>
    <w:p w14:paraId="6AF86661" w14:textId="77777777" w:rsidR="005C2362" w:rsidRDefault="005C2362" w:rsidP="00044E13">
      <w:pPr>
        <w:rPr>
          <w:bCs/>
          <w:szCs w:val="24"/>
        </w:rPr>
      </w:pPr>
    </w:p>
    <w:p w14:paraId="20F24F54" w14:textId="7EDCC86A" w:rsidR="001319B0" w:rsidRPr="001319B0" w:rsidRDefault="001319B0" w:rsidP="00C567F1">
      <w:pPr>
        <w:jc w:val="center"/>
        <w:rPr>
          <w:bCs/>
          <w:szCs w:val="24"/>
        </w:rPr>
      </w:pPr>
      <w:r>
        <w:rPr>
          <w:bCs/>
          <w:szCs w:val="24"/>
        </w:rPr>
        <w:br w:type="page"/>
      </w:r>
      <w:r w:rsidRPr="001319B0">
        <w:rPr>
          <w:bCs/>
          <w:szCs w:val="24"/>
        </w:rPr>
        <w:lastRenderedPageBreak/>
        <w:t>Seletuskiri</w:t>
      </w:r>
    </w:p>
    <w:p w14:paraId="0ADA0E4E" w14:textId="2F6D7974" w:rsidR="001319B0" w:rsidRPr="005C2362" w:rsidRDefault="001319B0" w:rsidP="005C2362">
      <w:pPr>
        <w:jc w:val="center"/>
        <w:rPr>
          <w:b/>
          <w:szCs w:val="24"/>
        </w:rPr>
      </w:pPr>
      <w:r w:rsidRPr="005C2362">
        <w:rPr>
          <w:b/>
          <w:szCs w:val="24"/>
        </w:rPr>
        <w:t>Viljandi linna eelarvestrateegia aastateks 202</w:t>
      </w:r>
      <w:r w:rsidR="005C2362">
        <w:rPr>
          <w:b/>
          <w:szCs w:val="24"/>
        </w:rPr>
        <w:t>4</w:t>
      </w:r>
      <w:r w:rsidRPr="005C2362">
        <w:rPr>
          <w:b/>
          <w:szCs w:val="24"/>
        </w:rPr>
        <w:t>–202</w:t>
      </w:r>
      <w:r w:rsidR="005C2362">
        <w:rPr>
          <w:b/>
          <w:szCs w:val="24"/>
        </w:rPr>
        <w:t>9</w:t>
      </w:r>
    </w:p>
    <w:p w14:paraId="6A637012" w14:textId="77777777" w:rsidR="001319B0" w:rsidRPr="001319B0" w:rsidRDefault="001319B0" w:rsidP="001319B0">
      <w:pPr>
        <w:rPr>
          <w:bCs/>
          <w:szCs w:val="24"/>
        </w:rPr>
      </w:pPr>
      <w:r w:rsidRPr="001319B0">
        <w:rPr>
          <w:bCs/>
          <w:szCs w:val="24"/>
        </w:rPr>
        <w:t xml:space="preserve"> </w:t>
      </w:r>
    </w:p>
    <w:p w14:paraId="45E0138A" w14:textId="5A7DABC9" w:rsidR="001319B0" w:rsidRPr="001319B0" w:rsidRDefault="001319B0" w:rsidP="001319B0">
      <w:pPr>
        <w:rPr>
          <w:bCs/>
          <w:szCs w:val="24"/>
        </w:rPr>
      </w:pPr>
      <w:r w:rsidRPr="001319B0">
        <w:rPr>
          <w:bCs/>
          <w:szCs w:val="24"/>
        </w:rPr>
        <w:t>Eelarvestrateegia koostatakse arengukavas sätestatud eesmärkide saavutamiseks, et planeerida kavandatavate  tegevuste  finantseerimist</w:t>
      </w:r>
      <w:r w:rsidR="00FD105B">
        <w:rPr>
          <w:bCs/>
          <w:szCs w:val="24"/>
        </w:rPr>
        <w:t>. E</w:t>
      </w:r>
      <w:r w:rsidRPr="001319B0">
        <w:rPr>
          <w:bCs/>
          <w:szCs w:val="24"/>
        </w:rPr>
        <w:t xml:space="preserve">elnõu  eesmärgiks  on  kehtestada  linnavolikogu menetluses oleva määrusega „Viljandi linna arengustrateegia 2035+ ja Viljandi linna arengukava </w:t>
      </w:r>
    </w:p>
    <w:p w14:paraId="405A80BB" w14:textId="27AE39F3" w:rsidR="001319B0" w:rsidRPr="001319B0" w:rsidRDefault="001319B0" w:rsidP="001319B0">
      <w:pPr>
        <w:rPr>
          <w:bCs/>
          <w:szCs w:val="24"/>
        </w:rPr>
      </w:pPr>
      <w:r w:rsidRPr="001319B0">
        <w:rPr>
          <w:bCs/>
          <w:szCs w:val="24"/>
        </w:rPr>
        <w:t>202</w:t>
      </w:r>
      <w:r w:rsidR="005C2362">
        <w:rPr>
          <w:bCs/>
          <w:szCs w:val="24"/>
        </w:rPr>
        <w:t>4-</w:t>
      </w:r>
      <w:r w:rsidRPr="001319B0">
        <w:rPr>
          <w:bCs/>
          <w:szCs w:val="24"/>
        </w:rPr>
        <w:t>202</w:t>
      </w:r>
      <w:r w:rsidR="005C2362">
        <w:rPr>
          <w:bCs/>
          <w:szCs w:val="24"/>
        </w:rPr>
        <w:t>9</w:t>
      </w:r>
      <w:r w:rsidRPr="001319B0">
        <w:rPr>
          <w:bCs/>
          <w:szCs w:val="24"/>
        </w:rPr>
        <w:t>“ kooskõlas olev finantsplaan.</w:t>
      </w:r>
    </w:p>
    <w:p w14:paraId="6B09597A" w14:textId="61F1E136" w:rsidR="001319B0" w:rsidRDefault="001319B0" w:rsidP="001319B0">
      <w:pPr>
        <w:rPr>
          <w:bCs/>
          <w:szCs w:val="24"/>
        </w:rPr>
      </w:pPr>
    </w:p>
    <w:p w14:paraId="1FEF2356" w14:textId="77777777" w:rsidR="00B76276" w:rsidRPr="00B9058F" w:rsidRDefault="00B76276" w:rsidP="00B76276">
      <w:pPr>
        <w:rPr>
          <w:szCs w:val="24"/>
        </w:rPr>
      </w:pPr>
      <w:r w:rsidRPr="00B9058F">
        <w:rPr>
          <w:szCs w:val="24"/>
        </w:rPr>
        <w:t>Vastavalt kohaliku omavalitsuse korralduse seaduse (KOKS)</w:t>
      </w:r>
      <w:r w:rsidRPr="00B9058F">
        <w:rPr>
          <w:szCs w:val="24"/>
          <w:vertAlign w:val="superscript"/>
        </w:rPr>
        <w:footnoteReference w:id="1"/>
      </w:r>
      <w:r w:rsidRPr="00B9058F">
        <w:rPr>
          <w:szCs w:val="24"/>
        </w:rPr>
        <w:t xml:space="preserve"> § 22 lõike 1 punktile 7 on eelarvestrateegia vastuvõtmine ning muutmine volikogu ainupädevuses. Vastavalt KOKS § 45 lõikele 5 on eelarvestrateegiaga seotud otsustuste vastuvõtmiseks vajalik volikogu koosseisu </w:t>
      </w:r>
      <w:r w:rsidRPr="00085292">
        <w:rPr>
          <w:szCs w:val="24"/>
        </w:rPr>
        <w:t>häälteenamus.</w:t>
      </w:r>
    </w:p>
    <w:p w14:paraId="0942A563" w14:textId="77777777" w:rsidR="00B76276" w:rsidRPr="001319B0" w:rsidRDefault="00B76276" w:rsidP="001319B0">
      <w:pPr>
        <w:rPr>
          <w:bCs/>
          <w:szCs w:val="24"/>
        </w:rPr>
      </w:pPr>
    </w:p>
    <w:p w14:paraId="5C76EF4F" w14:textId="77777777" w:rsidR="00565D8E" w:rsidRPr="00B9058F" w:rsidRDefault="00260462" w:rsidP="00565D8E">
      <w:pPr>
        <w:rPr>
          <w:szCs w:val="24"/>
        </w:rPr>
      </w:pPr>
      <w:r w:rsidRPr="00B9058F">
        <w:rPr>
          <w:szCs w:val="24"/>
        </w:rPr>
        <w:t>Viljandi linna eelarvestrateegia on koostatud vastavalt kohaliku omavalitsuse üksuse finantsjuhtimise seaduse (KOFS)</w:t>
      </w:r>
      <w:r w:rsidRPr="00B9058F">
        <w:rPr>
          <w:szCs w:val="24"/>
          <w:vertAlign w:val="superscript"/>
        </w:rPr>
        <w:footnoteReference w:id="2"/>
      </w:r>
      <w:r w:rsidRPr="00B9058F">
        <w:rPr>
          <w:szCs w:val="24"/>
        </w:rPr>
        <w:t xml:space="preserve"> § 20 nõuetele. KOFS § 20 lõike 3 kohaselt esitatakse eelarvestrateegias</w:t>
      </w:r>
      <w:r w:rsidR="001319B0" w:rsidRPr="001319B0">
        <w:rPr>
          <w:bCs/>
          <w:szCs w:val="24"/>
        </w:rPr>
        <w:t>:</w:t>
      </w:r>
    </w:p>
    <w:p w14:paraId="59C796CB" w14:textId="77777777" w:rsidR="00565D8E" w:rsidRPr="00B9058F" w:rsidRDefault="00565D8E" w:rsidP="00565D8E">
      <w:pPr>
        <w:ind w:left="426" w:hanging="426"/>
        <w:rPr>
          <w:szCs w:val="24"/>
        </w:rPr>
      </w:pPr>
      <w:r w:rsidRPr="00B9058F">
        <w:rPr>
          <w:szCs w:val="24"/>
        </w:rPr>
        <w:t>1)</w:t>
      </w:r>
      <w:r w:rsidRPr="00B9058F">
        <w:rPr>
          <w:szCs w:val="24"/>
        </w:rPr>
        <w:tab/>
        <w:t>kohaliku omavalitsuse üksuse majandusliku olukorra analüüs ja prognoos eelarvestrateegia perioodiks;</w:t>
      </w:r>
    </w:p>
    <w:p w14:paraId="58F0D591" w14:textId="77777777" w:rsidR="00565D8E" w:rsidRPr="00B9058F" w:rsidRDefault="00565D8E" w:rsidP="00565D8E">
      <w:pPr>
        <w:ind w:left="426" w:hanging="426"/>
        <w:rPr>
          <w:szCs w:val="24"/>
        </w:rPr>
      </w:pPr>
      <w:r w:rsidRPr="00B9058F">
        <w:rPr>
          <w:szCs w:val="24"/>
        </w:rPr>
        <w:t>2)</w:t>
      </w:r>
      <w:r w:rsidRPr="00B9058F">
        <w:rPr>
          <w:szCs w:val="24"/>
        </w:rPr>
        <w:tab/>
        <w:t>eelarvestrateegia vastuvõtmisele eelnenud aasta tegelikud, jooksva aasta eeldatavad ja eelarvestrateegia perioodiks prognoositavad põhitegevuse tulud vähemalt KOFS § 7 lõike 1 või § 14 lõike 1 detailsuses, eeldatavad põhitegevuse kulud vähemalt § 8 lõike 1 või § 15 lõike 1 detailsuses, investeerimistegevuse eelarveosa olulisemad tegevused ja investeeringud koos kogumaksumuse prognoosi ja võimalike finantseerimisallikatega, eeldatav finantseerimistegevuse maht ning likviidsete varade muutus;</w:t>
      </w:r>
    </w:p>
    <w:p w14:paraId="2A3E0421" w14:textId="77777777" w:rsidR="00565D8E" w:rsidRPr="00B9058F" w:rsidRDefault="00565D8E" w:rsidP="00565D8E">
      <w:pPr>
        <w:ind w:left="426" w:hanging="426"/>
        <w:rPr>
          <w:szCs w:val="24"/>
        </w:rPr>
      </w:pPr>
      <w:r w:rsidRPr="00B9058F">
        <w:rPr>
          <w:szCs w:val="24"/>
        </w:rPr>
        <w:t>2</w:t>
      </w:r>
      <w:r w:rsidRPr="00B9058F">
        <w:rPr>
          <w:szCs w:val="24"/>
          <w:vertAlign w:val="superscript"/>
        </w:rPr>
        <w:t>1</w:t>
      </w:r>
      <w:r w:rsidRPr="00B9058F">
        <w:rPr>
          <w:szCs w:val="24"/>
        </w:rPr>
        <w:t>)</w:t>
      </w:r>
      <w:r w:rsidRPr="00B9058F">
        <w:rPr>
          <w:szCs w:val="24"/>
        </w:rPr>
        <w:tab/>
        <w:t>informatsioon eelarvestrateegia perioodiks kavandatavatest kohalike maksude ja maamaksu muudatustest;</w:t>
      </w:r>
    </w:p>
    <w:p w14:paraId="28312168" w14:textId="77777777" w:rsidR="00565D8E" w:rsidRPr="00B9058F" w:rsidRDefault="00565D8E" w:rsidP="00565D8E">
      <w:pPr>
        <w:ind w:left="426" w:hanging="426"/>
        <w:rPr>
          <w:szCs w:val="24"/>
        </w:rPr>
      </w:pPr>
      <w:r w:rsidRPr="00B9058F">
        <w:rPr>
          <w:szCs w:val="24"/>
        </w:rPr>
        <w:t>3)</w:t>
      </w:r>
      <w:r w:rsidRPr="00B9058F">
        <w:rPr>
          <w:szCs w:val="24"/>
        </w:rPr>
        <w:tab/>
        <w:t>ülevaade kohaliku omavalitsuse üksuse ja temast sõltuvate üksuste majandusolukorrast, sealhulgas arvnäitajad, mis on vajalikud põhitegevuse tulemi ja netovõlakoormuse määra arvutamiseks;</w:t>
      </w:r>
    </w:p>
    <w:p w14:paraId="7FDB6E31" w14:textId="77777777" w:rsidR="00565D8E" w:rsidRPr="00B9058F" w:rsidRDefault="00565D8E" w:rsidP="00565D8E">
      <w:pPr>
        <w:ind w:left="426" w:hanging="426"/>
        <w:rPr>
          <w:szCs w:val="24"/>
        </w:rPr>
      </w:pPr>
      <w:r w:rsidRPr="00B9058F">
        <w:rPr>
          <w:szCs w:val="24"/>
        </w:rPr>
        <w:t>4)</w:t>
      </w:r>
      <w:r w:rsidRPr="00B9058F">
        <w:rPr>
          <w:szCs w:val="24"/>
        </w:rPr>
        <w:tab/>
        <w:t>kohaliku omavalitsuse üksuse ja kohaliku omavalitsuse üksuse arvestusüksuse põhitegevuse tulem eelmisel aastal, jooksvaks aastaks prognoositud ja eelarvestrateegia perioodi igaks aastaks prognoositav põhitegevuse tulem vastavalt KOFS §-le 33 iga aasta lõpu seisuga;</w:t>
      </w:r>
    </w:p>
    <w:p w14:paraId="201F3EB8" w14:textId="77777777" w:rsidR="00565D8E" w:rsidRPr="00B9058F" w:rsidRDefault="00565D8E" w:rsidP="00565D8E">
      <w:pPr>
        <w:ind w:left="426" w:hanging="426"/>
        <w:rPr>
          <w:szCs w:val="24"/>
        </w:rPr>
      </w:pPr>
      <w:r w:rsidRPr="00B9058F">
        <w:rPr>
          <w:szCs w:val="24"/>
        </w:rPr>
        <w:t>5)</w:t>
      </w:r>
      <w:r w:rsidRPr="00B9058F">
        <w:rPr>
          <w:szCs w:val="24"/>
        </w:rPr>
        <w:tab/>
        <w:t>kohaliku omavalitsuse üksuse ja kohaliku omavalitsuse üksuse arvestusüksuse tegelik netovõlakoormus eelmisel aastal, jooksvaks aastaks prognoositud ja eelarvestrateegia perioodiks prognoositav netovõlakoormus vastavalt KOFS §-le 34 iga aasta lõpu seisuga;</w:t>
      </w:r>
    </w:p>
    <w:p w14:paraId="69B5E87E" w14:textId="77777777" w:rsidR="00565D8E" w:rsidRPr="00B9058F" w:rsidRDefault="00565D8E" w:rsidP="00565D8E">
      <w:pPr>
        <w:ind w:left="426" w:hanging="426"/>
        <w:rPr>
          <w:szCs w:val="24"/>
        </w:rPr>
      </w:pPr>
      <w:r w:rsidRPr="00B9058F">
        <w:rPr>
          <w:szCs w:val="24"/>
        </w:rPr>
        <w:t>6)</w:t>
      </w:r>
      <w:r w:rsidRPr="00B9058F">
        <w:rPr>
          <w:szCs w:val="24"/>
        </w:rPr>
        <w:tab/>
        <w:t>muu kohaliku omavalitsuse üksuse finantsjuhtimise korraldamiseks oluline informatsioon.</w:t>
      </w:r>
    </w:p>
    <w:p w14:paraId="7C42208A" w14:textId="02A506D7" w:rsidR="007410CD" w:rsidRDefault="007410CD" w:rsidP="00565D8E">
      <w:pPr>
        <w:rPr>
          <w:bCs/>
          <w:szCs w:val="24"/>
        </w:rPr>
      </w:pPr>
    </w:p>
    <w:p w14:paraId="2D78BD2C" w14:textId="77777777" w:rsidR="00DB59C0" w:rsidRDefault="00DB59C0" w:rsidP="00DB59C0">
      <w:pPr>
        <w:rPr>
          <w:szCs w:val="24"/>
        </w:rPr>
      </w:pPr>
      <w:r w:rsidRPr="00B9058F">
        <w:rPr>
          <w:szCs w:val="24"/>
        </w:rPr>
        <w:t xml:space="preserve">Samuti lähtutakse koostamisel ja menetlemisel </w:t>
      </w:r>
      <w:proofErr w:type="spellStart"/>
      <w:r w:rsidRPr="00B9058F">
        <w:rPr>
          <w:szCs w:val="24"/>
        </w:rPr>
        <w:t>KOKS-i</w:t>
      </w:r>
      <w:proofErr w:type="spellEnd"/>
      <w:r w:rsidRPr="00B9058F">
        <w:rPr>
          <w:szCs w:val="24"/>
        </w:rPr>
        <w:t xml:space="preserve"> §-st 37, mille lõike 1 alusel peab linnal olema arengukava ja eelarvestrateegia, mis on aluseks eri eluvaldkondade arengu integreerimisele ja koordineerimisele. </w:t>
      </w:r>
      <w:proofErr w:type="spellStart"/>
      <w:r w:rsidRPr="00B9058F">
        <w:rPr>
          <w:szCs w:val="24"/>
        </w:rPr>
        <w:t>KOKS-i</w:t>
      </w:r>
      <w:proofErr w:type="spellEnd"/>
      <w:r w:rsidRPr="00B9058F">
        <w:rPr>
          <w:szCs w:val="24"/>
        </w:rPr>
        <w:t xml:space="preserve"> § 37</w:t>
      </w:r>
      <w:r w:rsidRPr="00B9058F">
        <w:rPr>
          <w:szCs w:val="24"/>
          <w:vertAlign w:val="superscript"/>
        </w:rPr>
        <w:t>1</w:t>
      </w:r>
      <w:r w:rsidRPr="00B9058F">
        <w:rPr>
          <w:szCs w:val="24"/>
        </w:rPr>
        <w:t xml:space="preserve"> sätestab, et eelarvestrateegia on arengukavast tulenev selgitustega finantsplaan, mis on arengukava osa või arengukavaga seotud iseseisev dokument. Arengukava ja eelarvestrateegia on aluseks kohaliku omavalitsuse üksuse eelarve koostamisel, kohustuste võtmisel, varaga tehingute tegemisel, investeeringute kavandamisel ning investeeringuteks toetuse taotlemisel.</w:t>
      </w:r>
    </w:p>
    <w:p w14:paraId="0BFDFAAF" w14:textId="77777777" w:rsidR="00DB59C0" w:rsidRDefault="00DB59C0" w:rsidP="00DB59C0">
      <w:pPr>
        <w:rPr>
          <w:szCs w:val="24"/>
        </w:rPr>
      </w:pPr>
    </w:p>
    <w:p w14:paraId="2986B9CF" w14:textId="12F25524" w:rsidR="00DB59C0" w:rsidRDefault="00DB59C0" w:rsidP="00DB59C0">
      <w:pPr>
        <w:rPr>
          <w:szCs w:val="24"/>
        </w:rPr>
      </w:pPr>
      <w:r w:rsidRPr="00D12E42">
        <w:rPr>
          <w:szCs w:val="24"/>
        </w:rPr>
        <w:t>Eelarvestrateegia tuleb koostada vähemalt nelja eelseisva eelarveaasta kohta, kuid kuna eelarvestrateegiaga koos menetletava Viljandi linna arengukava periood on kuni aastani 202</w:t>
      </w:r>
      <w:r>
        <w:rPr>
          <w:szCs w:val="24"/>
        </w:rPr>
        <w:t>9</w:t>
      </w:r>
      <w:r w:rsidRPr="00D12E42">
        <w:rPr>
          <w:szCs w:val="24"/>
        </w:rPr>
        <w:t xml:space="preserve">, siis hõlmab ka eelarvestrateegia eelseisvat </w:t>
      </w:r>
      <w:r>
        <w:rPr>
          <w:szCs w:val="24"/>
        </w:rPr>
        <w:t>viit</w:t>
      </w:r>
      <w:r w:rsidRPr="00D12E42">
        <w:rPr>
          <w:szCs w:val="24"/>
        </w:rPr>
        <w:t xml:space="preserve"> aastat. Põhjusel, et periood kestab aastani 202</w:t>
      </w:r>
      <w:r>
        <w:rPr>
          <w:szCs w:val="24"/>
        </w:rPr>
        <w:t>9</w:t>
      </w:r>
      <w:r w:rsidRPr="00D12E42">
        <w:rPr>
          <w:szCs w:val="24"/>
        </w:rPr>
        <w:t>, ei ole kohustuslik arengukava ja eelarvestrateegiat 202</w:t>
      </w:r>
      <w:r>
        <w:rPr>
          <w:szCs w:val="24"/>
        </w:rPr>
        <w:t>5</w:t>
      </w:r>
      <w:r w:rsidRPr="00D12E42">
        <w:rPr>
          <w:szCs w:val="24"/>
        </w:rPr>
        <w:t>. aastal üle vaadata, kuid vastavad otsused teeb linnavolikogu igal aastal eraldi.</w:t>
      </w:r>
    </w:p>
    <w:p w14:paraId="1FFDA263" w14:textId="77777777" w:rsidR="003B05ED" w:rsidRDefault="003B05ED" w:rsidP="006E338E">
      <w:pPr>
        <w:adjustRightInd w:val="0"/>
        <w:rPr>
          <w:szCs w:val="24"/>
        </w:rPr>
      </w:pPr>
    </w:p>
    <w:p w14:paraId="458BBEB4" w14:textId="33961703" w:rsidR="006E338E" w:rsidRDefault="006E338E" w:rsidP="006E338E">
      <w:pPr>
        <w:adjustRightInd w:val="0"/>
        <w:rPr>
          <w:szCs w:val="24"/>
        </w:rPr>
      </w:pPr>
      <w:r w:rsidRPr="00D12E42">
        <w:rPr>
          <w:szCs w:val="24"/>
        </w:rPr>
        <w:lastRenderedPageBreak/>
        <w:t xml:space="preserve">Viljandi Linnavolikogu algatas </w:t>
      </w:r>
      <w:r w:rsidR="006551FA">
        <w:rPr>
          <w:szCs w:val="24"/>
        </w:rPr>
        <w:t>29.09</w:t>
      </w:r>
      <w:r w:rsidRPr="00E40529">
        <w:rPr>
          <w:szCs w:val="24"/>
        </w:rPr>
        <w:t>.202</w:t>
      </w:r>
      <w:r w:rsidR="006551FA">
        <w:rPr>
          <w:szCs w:val="24"/>
        </w:rPr>
        <w:t>3</w:t>
      </w:r>
      <w:r w:rsidRPr="00E40529">
        <w:rPr>
          <w:szCs w:val="24"/>
        </w:rPr>
        <w:t xml:space="preserve"> </w:t>
      </w:r>
      <w:r w:rsidRPr="00D12E42">
        <w:rPr>
          <w:szCs w:val="24"/>
        </w:rPr>
        <w:t>Viljandi linna arengustrateegia 203</w:t>
      </w:r>
      <w:r>
        <w:rPr>
          <w:szCs w:val="24"/>
        </w:rPr>
        <w:t>5</w:t>
      </w:r>
      <w:r w:rsidRPr="00D12E42">
        <w:rPr>
          <w:szCs w:val="24"/>
        </w:rPr>
        <w:t>+ ning Viljandi linna arengukava ja eelarvestrateegia aastateks 202</w:t>
      </w:r>
      <w:r>
        <w:rPr>
          <w:szCs w:val="24"/>
        </w:rPr>
        <w:t>2</w:t>
      </w:r>
      <w:r w:rsidRPr="00D12E42">
        <w:rPr>
          <w:szCs w:val="24"/>
        </w:rPr>
        <w:t>–202</w:t>
      </w:r>
      <w:r>
        <w:rPr>
          <w:szCs w:val="24"/>
        </w:rPr>
        <w:t>8</w:t>
      </w:r>
      <w:r w:rsidRPr="00D12E42">
        <w:rPr>
          <w:szCs w:val="24"/>
        </w:rPr>
        <w:t xml:space="preserve"> ülevaatamise ja </w:t>
      </w:r>
      <w:r w:rsidR="006551FA">
        <w:rPr>
          <w:szCs w:val="24"/>
        </w:rPr>
        <w:t xml:space="preserve">linnavalitsus </w:t>
      </w:r>
      <w:r w:rsidRPr="00D90ABE">
        <w:rPr>
          <w:szCs w:val="24"/>
        </w:rPr>
        <w:t>moodustas selleks ajutise komisjoni.</w:t>
      </w:r>
    </w:p>
    <w:p w14:paraId="1D1FEAC4" w14:textId="77777777" w:rsidR="006E338E" w:rsidRDefault="006E338E" w:rsidP="006E338E">
      <w:pPr>
        <w:adjustRightInd w:val="0"/>
        <w:rPr>
          <w:szCs w:val="24"/>
        </w:rPr>
      </w:pPr>
    </w:p>
    <w:p w14:paraId="6C7E1FD7" w14:textId="77777777" w:rsidR="006E338E" w:rsidRDefault="006E338E" w:rsidP="006E338E">
      <w:pPr>
        <w:adjustRightInd w:val="0"/>
        <w:rPr>
          <w:szCs w:val="24"/>
        </w:rPr>
      </w:pPr>
      <w:r w:rsidRPr="00D12E42">
        <w:rPr>
          <w:szCs w:val="24"/>
        </w:rPr>
        <w:t xml:space="preserve">Arengudokumentide </w:t>
      </w:r>
      <w:r>
        <w:rPr>
          <w:szCs w:val="24"/>
        </w:rPr>
        <w:t>koostamise eesmärgiks on kaasajastada</w:t>
      </w:r>
      <w:r w:rsidRPr="00D12E42">
        <w:rPr>
          <w:szCs w:val="24"/>
        </w:rPr>
        <w:t xml:space="preserve"> hetkeolukorra</w:t>
      </w:r>
      <w:r>
        <w:rPr>
          <w:szCs w:val="24"/>
        </w:rPr>
        <w:t xml:space="preserve"> kirjeldus ja tulevikuprognoosid</w:t>
      </w:r>
      <w:r w:rsidRPr="00D12E42">
        <w:rPr>
          <w:szCs w:val="24"/>
        </w:rPr>
        <w:t>, tagades erinevate valdkondade tasakaalustatud ja jätkusuutlik</w:t>
      </w:r>
      <w:r>
        <w:rPr>
          <w:szCs w:val="24"/>
        </w:rPr>
        <w:t xml:space="preserve"> areng</w:t>
      </w:r>
      <w:r w:rsidRPr="00D12E42">
        <w:rPr>
          <w:szCs w:val="24"/>
        </w:rPr>
        <w:t>, määrata linna arengusuunad pikemaks perioodiks ning kokku leppida tegevused ja investeeringud lähiaastateks, lähtudes linna erinevate valdkondade hetkeolukorrast, suundumustest ja rahalistest võimalustest.</w:t>
      </w:r>
    </w:p>
    <w:p w14:paraId="3D98759D" w14:textId="77777777" w:rsidR="006E338E" w:rsidRDefault="006E338E" w:rsidP="006E338E">
      <w:pPr>
        <w:adjustRightInd w:val="0"/>
        <w:rPr>
          <w:szCs w:val="24"/>
        </w:rPr>
      </w:pPr>
    </w:p>
    <w:p w14:paraId="1CE4E147" w14:textId="6D9A58D2" w:rsidR="006E338E" w:rsidRDefault="006E338E" w:rsidP="006E338E">
      <w:pPr>
        <w:adjustRightInd w:val="0"/>
        <w:rPr>
          <w:szCs w:val="24"/>
        </w:rPr>
      </w:pPr>
      <w:r w:rsidRPr="00697407">
        <w:rPr>
          <w:szCs w:val="24"/>
        </w:rPr>
        <w:t xml:space="preserve">Arengudokumentide koostamist juhtinud ajutine komisjon lähtus kehtivatest arengudokumentidest, korraldas teemaplokkide arutelu, otsustas võimalike olulisemate muutuste üle </w:t>
      </w:r>
      <w:r w:rsidRPr="00C567F1">
        <w:rPr>
          <w:szCs w:val="24"/>
        </w:rPr>
        <w:t>ning kooskõlastas Viljandi linna arengustrateegia 2035+, Viljandi linna arengukava aastateks 202</w:t>
      </w:r>
      <w:r w:rsidR="007A6D06" w:rsidRPr="00C567F1">
        <w:rPr>
          <w:szCs w:val="24"/>
        </w:rPr>
        <w:t>4</w:t>
      </w:r>
      <w:r w:rsidRPr="00C567F1">
        <w:rPr>
          <w:szCs w:val="24"/>
        </w:rPr>
        <w:t>–202</w:t>
      </w:r>
      <w:r w:rsidR="007A6D06" w:rsidRPr="00C567F1">
        <w:rPr>
          <w:szCs w:val="24"/>
        </w:rPr>
        <w:t>9</w:t>
      </w:r>
      <w:r w:rsidRPr="00C567F1">
        <w:rPr>
          <w:szCs w:val="24"/>
        </w:rPr>
        <w:t xml:space="preserve"> </w:t>
      </w:r>
      <w:r w:rsidR="00007B4D">
        <w:rPr>
          <w:szCs w:val="24"/>
        </w:rPr>
        <w:t xml:space="preserve">eelnõu ning andis sisendi </w:t>
      </w:r>
      <w:r w:rsidRPr="00C567F1">
        <w:rPr>
          <w:szCs w:val="24"/>
        </w:rPr>
        <w:t xml:space="preserve">Viljandi linna eelarvestrateegia </w:t>
      </w:r>
      <w:r w:rsidR="00BF1386">
        <w:rPr>
          <w:szCs w:val="24"/>
        </w:rPr>
        <w:t xml:space="preserve">eelnõu </w:t>
      </w:r>
      <w:r w:rsidR="00610E40">
        <w:rPr>
          <w:szCs w:val="24"/>
        </w:rPr>
        <w:t xml:space="preserve">koostamisele </w:t>
      </w:r>
      <w:r w:rsidRPr="00C567F1">
        <w:rPr>
          <w:szCs w:val="24"/>
        </w:rPr>
        <w:t>aastateks 202</w:t>
      </w:r>
      <w:r w:rsidR="007A6D06" w:rsidRPr="00C567F1">
        <w:rPr>
          <w:szCs w:val="24"/>
        </w:rPr>
        <w:t>4</w:t>
      </w:r>
      <w:r w:rsidRPr="00C567F1">
        <w:rPr>
          <w:szCs w:val="24"/>
        </w:rPr>
        <w:t>–202</w:t>
      </w:r>
      <w:r w:rsidR="007A6D06" w:rsidRPr="00C567F1">
        <w:rPr>
          <w:szCs w:val="24"/>
        </w:rPr>
        <w:t>9</w:t>
      </w:r>
      <w:r w:rsidRPr="00C567F1">
        <w:rPr>
          <w:szCs w:val="24"/>
        </w:rPr>
        <w:t>.</w:t>
      </w:r>
      <w:r w:rsidRPr="00040926">
        <w:rPr>
          <w:szCs w:val="24"/>
        </w:rPr>
        <w:t xml:space="preserve"> </w:t>
      </w:r>
    </w:p>
    <w:p w14:paraId="3AF85B3A" w14:textId="13A32116" w:rsidR="001319B0" w:rsidRPr="001319B0" w:rsidRDefault="001319B0" w:rsidP="006E338E">
      <w:pPr>
        <w:rPr>
          <w:bCs/>
          <w:szCs w:val="24"/>
        </w:rPr>
      </w:pPr>
      <w:r w:rsidRPr="001319B0">
        <w:rPr>
          <w:bCs/>
          <w:szCs w:val="24"/>
        </w:rPr>
        <w:t xml:space="preserve"> </w:t>
      </w:r>
    </w:p>
    <w:p w14:paraId="57773483" w14:textId="10F2189C" w:rsidR="002059CC" w:rsidRDefault="002059CC" w:rsidP="002059CC">
      <w:pPr>
        <w:rPr>
          <w:szCs w:val="24"/>
        </w:rPr>
      </w:pPr>
      <w:r>
        <w:rPr>
          <w:szCs w:val="24"/>
        </w:rPr>
        <w:t>Eelarvestrateegia eelnõu on koosta</w:t>
      </w:r>
      <w:r w:rsidR="006300FF">
        <w:rPr>
          <w:szCs w:val="24"/>
        </w:rPr>
        <w:t>tud</w:t>
      </w:r>
      <w:r>
        <w:rPr>
          <w:szCs w:val="24"/>
        </w:rPr>
        <w:t xml:space="preserve"> lähtudes:</w:t>
      </w:r>
    </w:p>
    <w:p w14:paraId="132675FC" w14:textId="27E0361C" w:rsidR="002059CC" w:rsidRDefault="002059CC" w:rsidP="002059CC">
      <w:pPr>
        <w:pStyle w:val="Loendilik"/>
        <w:numPr>
          <w:ilvl w:val="0"/>
          <w:numId w:val="6"/>
        </w:numPr>
        <w:spacing w:after="160" w:line="259" w:lineRule="auto"/>
        <w:rPr>
          <w:szCs w:val="24"/>
        </w:rPr>
      </w:pPr>
      <w:r w:rsidRPr="00FB5034">
        <w:rPr>
          <w:szCs w:val="24"/>
        </w:rPr>
        <w:t>kohustuslikest nõuetest, mida riik on strateegiadokumendile seadnud</w:t>
      </w:r>
      <w:r w:rsidR="00604547">
        <w:rPr>
          <w:szCs w:val="24"/>
        </w:rPr>
        <w:t>;</w:t>
      </w:r>
      <w:r w:rsidRPr="00FB5034">
        <w:rPr>
          <w:szCs w:val="24"/>
        </w:rPr>
        <w:t xml:space="preserve"> </w:t>
      </w:r>
    </w:p>
    <w:p w14:paraId="458909B5" w14:textId="3748E137" w:rsidR="002059CC" w:rsidRDefault="002059CC" w:rsidP="002059CC">
      <w:pPr>
        <w:pStyle w:val="Loendilik"/>
        <w:numPr>
          <w:ilvl w:val="0"/>
          <w:numId w:val="6"/>
        </w:numPr>
        <w:spacing w:after="160" w:line="259" w:lineRule="auto"/>
        <w:rPr>
          <w:szCs w:val="24"/>
        </w:rPr>
      </w:pPr>
      <w:r w:rsidRPr="00FB5034">
        <w:rPr>
          <w:szCs w:val="24"/>
        </w:rPr>
        <w:t>kehtiva eelarvestrateegia ülesehitusest</w:t>
      </w:r>
      <w:r w:rsidR="00604547">
        <w:rPr>
          <w:szCs w:val="24"/>
        </w:rPr>
        <w:t>;</w:t>
      </w:r>
    </w:p>
    <w:p w14:paraId="35463155" w14:textId="689BE559" w:rsidR="002059CC" w:rsidRDefault="002059CC" w:rsidP="002059CC">
      <w:pPr>
        <w:pStyle w:val="Loendilik"/>
        <w:numPr>
          <w:ilvl w:val="0"/>
          <w:numId w:val="6"/>
        </w:numPr>
        <w:spacing w:after="160" w:line="259" w:lineRule="auto"/>
        <w:rPr>
          <w:szCs w:val="24"/>
        </w:rPr>
      </w:pPr>
      <w:r w:rsidRPr="00FB5034">
        <w:rPr>
          <w:szCs w:val="24"/>
        </w:rPr>
        <w:t>20</w:t>
      </w:r>
      <w:r>
        <w:rPr>
          <w:szCs w:val="24"/>
        </w:rPr>
        <w:t>2</w:t>
      </w:r>
      <w:r w:rsidR="0054248D">
        <w:rPr>
          <w:szCs w:val="24"/>
        </w:rPr>
        <w:t>4</w:t>
      </w:r>
      <w:r w:rsidRPr="00FB5034">
        <w:rPr>
          <w:szCs w:val="24"/>
        </w:rPr>
        <w:t xml:space="preserve">. aasta </w:t>
      </w:r>
      <w:r w:rsidR="00B44473">
        <w:rPr>
          <w:szCs w:val="24"/>
        </w:rPr>
        <w:t xml:space="preserve">algse </w:t>
      </w:r>
      <w:r w:rsidRPr="00FB5034">
        <w:rPr>
          <w:szCs w:val="24"/>
        </w:rPr>
        <w:t>eelarve</w:t>
      </w:r>
      <w:r w:rsidR="0054248D">
        <w:rPr>
          <w:szCs w:val="24"/>
        </w:rPr>
        <w:t xml:space="preserve"> ja I lisaeelarve </w:t>
      </w:r>
      <w:r w:rsidRPr="00FB5034">
        <w:rPr>
          <w:szCs w:val="24"/>
        </w:rPr>
        <w:t>andm</w:t>
      </w:r>
      <w:r>
        <w:rPr>
          <w:szCs w:val="24"/>
        </w:rPr>
        <w:t>etest</w:t>
      </w:r>
      <w:r w:rsidR="00604547">
        <w:rPr>
          <w:szCs w:val="24"/>
        </w:rPr>
        <w:t>;</w:t>
      </w:r>
    </w:p>
    <w:p w14:paraId="60DF55C8" w14:textId="06D6064C" w:rsidR="002059CC" w:rsidRDefault="002059CC" w:rsidP="002059CC">
      <w:pPr>
        <w:pStyle w:val="Loendilik"/>
        <w:numPr>
          <w:ilvl w:val="0"/>
          <w:numId w:val="6"/>
        </w:numPr>
        <w:spacing w:after="160" w:line="259" w:lineRule="auto"/>
        <w:rPr>
          <w:szCs w:val="24"/>
        </w:rPr>
      </w:pPr>
      <w:r>
        <w:rPr>
          <w:szCs w:val="24"/>
        </w:rPr>
        <w:t>202</w:t>
      </w:r>
      <w:r w:rsidR="0054248D">
        <w:rPr>
          <w:szCs w:val="24"/>
        </w:rPr>
        <w:t>4</w:t>
      </w:r>
      <w:r>
        <w:rPr>
          <w:szCs w:val="24"/>
        </w:rPr>
        <w:t xml:space="preserve">. ja </w:t>
      </w:r>
      <w:r w:rsidRPr="00FB5034">
        <w:rPr>
          <w:szCs w:val="24"/>
        </w:rPr>
        <w:t>järgnevate aastate majandusprognoosid</w:t>
      </w:r>
      <w:r>
        <w:rPr>
          <w:szCs w:val="24"/>
        </w:rPr>
        <w:t>est</w:t>
      </w:r>
      <w:r w:rsidR="00604547">
        <w:rPr>
          <w:szCs w:val="24"/>
        </w:rPr>
        <w:t>;</w:t>
      </w:r>
    </w:p>
    <w:p w14:paraId="72EAB391" w14:textId="746A89CE" w:rsidR="002059CC" w:rsidRDefault="002059CC" w:rsidP="002059CC">
      <w:pPr>
        <w:pStyle w:val="Loendilik"/>
        <w:numPr>
          <w:ilvl w:val="0"/>
          <w:numId w:val="6"/>
        </w:numPr>
        <w:spacing w:after="160" w:line="259" w:lineRule="auto"/>
        <w:rPr>
          <w:szCs w:val="24"/>
        </w:rPr>
      </w:pPr>
      <w:r w:rsidRPr="00FB5034">
        <w:rPr>
          <w:szCs w:val="24"/>
        </w:rPr>
        <w:t>koalitsioonilepingus kajastatu</w:t>
      </w:r>
      <w:r>
        <w:rPr>
          <w:szCs w:val="24"/>
        </w:rPr>
        <w:t>st</w:t>
      </w:r>
      <w:r w:rsidR="00604547">
        <w:rPr>
          <w:szCs w:val="24"/>
        </w:rPr>
        <w:t>;</w:t>
      </w:r>
    </w:p>
    <w:p w14:paraId="30F7C0AE" w14:textId="77777777" w:rsidR="002059CC" w:rsidRPr="00EF0920" w:rsidRDefault="002059CC" w:rsidP="002059CC">
      <w:pPr>
        <w:pStyle w:val="Loendilik"/>
        <w:numPr>
          <w:ilvl w:val="0"/>
          <w:numId w:val="6"/>
        </w:numPr>
        <w:spacing w:after="160" w:line="259" w:lineRule="auto"/>
        <w:rPr>
          <w:szCs w:val="24"/>
        </w:rPr>
      </w:pPr>
      <w:r w:rsidRPr="00FB5034">
        <w:rPr>
          <w:szCs w:val="24"/>
        </w:rPr>
        <w:t xml:space="preserve">arengukava </w:t>
      </w:r>
      <w:r>
        <w:rPr>
          <w:szCs w:val="24"/>
        </w:rPr>
        <w:t>eelnõus</w:t>
      </w:r>
      <w:r w:rsidRPr="00FB5034">
        <w:rPr>
          <w:szCs w:val="24"/>
        </w:rPr>
        <w:t xml:space="preserve"> kajastatu</w:t>
      </w:r>
      <w:r>
        <w:rPr>
          <w:szCs w:val="24"/>
        </w:rPr>
        <w:t>st;</w:t>
      </w:r>
    </w:p>
    <w:p w14:paraId="59FA2527" w14:textId="76CDC1A5" w:rsidR="002059CC" w:rsidRPr="00FB4841" w:rsidRDefault="002059CC" w:rsidP="002059CC">
      <w:pPr>
        <w:pStyle w:val="Loendilik"/>
        <w:numPr>
          <w:ilvl w:val="0"/>
          <w:numId w:val="6"/>
        </w:numPr>
        <w:spacing w:after="160" w:line="259" w:lineRule="auto"/>
        <w:rPr>
          <w:szCs w:val="24"/>
        </w:rPr>
      </w:pPr>
      <w:r w:rsidRPr="00FB5034">
        <w:rPr>
          <w:szCs w:val="24"/>
        </w:rPr>
        <w:t xml:space="preserve">linnavalitsusega </w:t>
      </w:r>
      <w:r>
        <w:rPr>
          <w:szCs w:val="24"/>
        </w:rPr>
        <w:t xml:space="preserve">ning koalitsiooniga </w:t>
      </w:r>
      <w:r w:rsidRPr="00FB5034">
        <w:rPr>
          <w:szCs w:val="24"/>
        </w:rPr>
        <w:t xml:space="preserve">kooskõlastatud </w:t>
      </w:r>
      <w:r>
        <w:rPr>
          <w:szCs w:val="24"/>
        </w:rPr>
        <w:t xml:space="preserve">tulude, kulude ja </w:t>
      </w:r>
      <w:r w:rsidRPr="00FB5034">
        <w:rPr>
          <w:szCs w:val="24"/>
        </w:rPr>
        <w:t>investeeringute plaan</w:t>
      </w:r>
      <w:r>
        <w:rPr>
          <w:szCs w:val="24"/>
        </w:rPr>
        <w:t>ist</w:t>
      </w:r>
      <w:r w:rsidRPr="00FB5034">
        <w:rPr>
          <w:szCs w:val="24"/>
        </w:rPr>
        <w:t>.</w:t>
      </w:r>
    </w:p>
    <w:p w14:paraId="6C7033A4" w14:textId="77777777" w:rsidR="002059CC" w:rsidRPr="00DC164E" w:rsidRDefault="002059CC" w:rsidP="002059CC">
      <w:pPr>
        <w:rPr>
          <w:rFonts w:cs="Calibri"/>
          <w:szCs w:val="24"/>
        </w:rPr>
      </w:pPr>
      <w:r w:rsidRPr="00DC164E">
        <w:rPr>
          <w:rFonts w:cs="Calibri"/>
          <w:szCs w:val="24"/>
        </w:rPr>
        <w:t xml:space="preserve">Eelarvestrateegia </w:t>
      </w:r>
      <w:r>
        <w:rPr>
          <w:rFonts w:cs="Calibri"/>
          <w:szCs w:val="24"/>
        </w:rPr>
        <w:t xml:space="preserve">koostamise </w:t>
      </w:r>
      <w:r w:rsidRPr="00DC164E">
        <w:rPr>
          <w:rFonts w:cs="Calibri"/>
          <w:szCs w:val="24"/>
        </w:rPr>
        <w:t>aluseks o</w:t>
      </w:r>
      <w:r>
        <w:rPr>
          <w:rFonts w:cs="Calibri"/>
          <w:szCs w:val="24"/>
        </w:rPr>
        <w:t xml:space="preserve">lid </w:t>
      </w:r>
      <w:r w:rsidRPr="00DC164E">
        <w:rPr>
          <w:rFonts w:cs="Calibri"/>
          <w:szCs w:val="24"/>
        </w:rPr>
        <w:t>järgmised eeldused:</w:t>
      </w:r>
    </w:p>
    <w:p w14:paraId="0AC424A2" w14:textId="0F69D955" w:rsidR="00D24334" w:rsidRPr="00FE2F88" w:rsidRDefault="002059CC" w:rsidP="007D0829">
      <w:pPr>
        <w:numPr>
          <w:ilvl w:val="0"/>
          <w:numId w:val="9"/>
        </w:numPr>
        <w:autoSpaceDE w:val="0"/>
        <w:autoSpaceDN w:val="0"/>
        <w:rPr>
          <w:rFonts w:cs="Calibri"/>
          <w:color w:val="000000" w:themeColor="text1"/>
          <w:szCs w:val="24"/>
        </w:rPr>
      </w:pPr>
      <w:r w:rsidRPr="00FE2F88">
        <w:rPr>
          <w:rFonts w:cs="Calibri"/>
          <w:color w:val="000000" w:themeColor="text1"/>
          <w:szCs w:val="24"/>
        </w:rPr>
        <w:t>Koroonakriisi ning Ukraina sõja</w:t>
      </w:r>
      <w:r w:rsidR="007D0829" w:rsidRPr="00FE2F88">
        <w:rPr>
          <w:rFonts w:cs="Calibri"/>
          <w:color w:val="000000" w:themeColor="text1"/>
          <w:szCs w:val="24"/>
        </w:rPr>
        <w:t xml:space="preserve"> mõjudest alguse</w:t>
      </w:r>
      <w:r w:rsidR="00173AAB" w:rsidRPr="00FE2F88">
        <w:rPr>
          <w:rFonts w:cs="Calibri"/>
          <w:color w:val="000000" w:themeColor="text1"/>
          <w:szCs w:val="24"/>
        </w:rPr>
        <w:t xml:space="preserve"> saanud</w:t>
      </w:r>
      <w:r w:rsidR="007D0829" w:rsidRPr="00FE2F88">
        <w:rPr>
          <w:rFonts w:cs="Calibri"/>
          <w:color w:val="000000" w:themeColor="text1"/>
          <w:szCs w:val="24"/>
        </w:rPr>
        <w:t xml:space="preserve"> majanduslanguse, k</w:t>
      </w:r>
      <w:r w:rsidR="00D24334" w:rsidRPr="00FE2F88">
        <w:rPr>
          <w:rFonts w:cs="Calibri"/>
          <w:color w:val="000000" w:themeColor="text1"/>
          <w:szCs w:val="24"/>
        </w:rPr>
        <w:t xml:space="preserve">iire hinnakasvu ja </w:t>
      </w:r>
      <w:r w:rsidR="00903E67" w:rsidRPr="00FE2F88">
        <w:rPr>
          <w:rFonts w:cs="Calibri"/>
          <w:color w:val="000000" w:themeColor="text1"/>
          <w:szCs w:val="24"/>
        </w:rPr>
        <w:t xml:space="preserve">sellega kaasneva </w:t>
      </w:r>
      <w:r w:rsidR="00D24334" w:rsidRPr="00FE2F88">
        <w:rPr>
          <w:rFonts w:cs="Calibri"/>
          <w:color w:val="000000" w:themeColor="text1"/>
          <w:szCs w:val="24"/>
        </w:rPr>
        <w:t>palgasurve katmiseks tuleb osades valdkondades</w:t>
      </w:r>
      <w:r w:rsidR="00AB34B2" w:rsidRPr="00FE2F88">
        <w:rPr>
          <w:rFonts w:cs="Calibri"/>
          <w:color w:val="000000" w:themeColor="text1"/>
          <w:szCs w:val="24"/>
        </w:rPr>
        <w:t xml:space="preserve"> </w:t>
      </w:r>
      <w:r w:rsidR="004B7032" w:rsidRPr="00FE2F88">
        <w:rPr>
          <w:rFonts w:cs="Calibri"/>
          <w:color w:val="000000" w:themeColor="text1"/>
          <w:szCs w:val="24"/>
        </w:rPr>
        <w:t>l</w:t>
      </w:r>
      <w:r w:rsidR="00AB34B2" w:rsidRPr="00FE2F88">
        <w:rPr>
          <w:rFonts w:cs="Calibri"/>
          <w:color w:val="000000" w:themeColor="text1"/>
          <w:szCs w:val="24"/>
        </w:rPr>
        <w:t>ähi</w:t>
      </w:r>
      <w:r w:rsidR="004B7032" w:rsidRPr="00FE2F88">
        <w:rPr>
          <w:rFonts w:cs="Calibri"/>
          <w:color w:val="000000" w:themeColor="text1"/>
          <w:szCs w:val="24"/>
        </w:rPr>
        <w:t>aja</w:t>
      </w:r>
      <w:r w:rsidR="00AB34B2" w:rsidRPr="00FE2F88">
        <w:rPr>
          <w:rFonts w:cs="Calibri"/>
          <w:color w:val="000000" w:themeColor="text1"/>
          <w:szCs w:val="24"/>
        </w:rPr>
        <w:t xml:space="preserve">l </w:t>
      </w:r>
      <w:r w:rsidR="00D24334" w:rsidRPr="00FE2F88">
        <w:rPr>
          <w:rFonts w:cs="Calibri"/>
          <w:color w:val="000000" w:themeColor="text1"/>
          <w:szCs w:val="24"/>
        </w:rPr>
        <w:t>teha</w:t>
      </w:r>
      <w:r w:rsidR="006F02B4">
        <w:rPr>
          <w:rFonts w:cs="Calibri"/>
          <w:color w:val="000000" w:themeColor="text1"/>
          <w:szCs w:val="24"/>
        </w:rPr>
        <w:t xml:space="preserve"> linna</w:t>
      </w:r>
      <w:r w:rsidR="0010173E">
        <w:rPr>
          <w:rFonts w:cs="Calibri"/>
          <w:color w:val="000000" w:themeColor="text1"/>
          <w:szCs w:val="24"/>
        </w:rPr>
        <w:t xml:space="preserve"> toimimise ja</w:t>
      </w:r>
      <w:r w:rsidR="004B7032" w:rsidRPr="00FE2F88">
        <w:rPr>
          <w:rFonts w:cs="Calibri"/>
          <w:color w:val="000000" w:themeColor="text1"/>
          <w:szCs w:val="24"/>
        </w:rPr>
        <w:t xml:space="preserve"> </w:t>
      </w:r>
      <w:r w:rsidR="000E2EAE" w:rsidRPr="00FE2F88">
        <w:rPr>
          <w:rFonts w:cs="Calibri"/>
          <w:color w:val="000000" w:themeColor="text1"/>
          <w:szCs w:val="24"/>
        </w:rPr>
        <w:t xml:space="preserve">jätkusuutlikkuse tagamiseks </w:t>
      </w:r>
      <w:r w:rsidR="007B5043" w:rsidRPr="00FE2F88">
        <w:rPr>
          <w:rFonts w:cs="Calibri"/>
          <w:color w:val="000000" w:themeColor="text1"/>
          <w:szCs w:val="24"/>
        </w:rPr>
        <w:t>hädavajalikke otsuseid</w:t>
      </w:r>
      <w:r w:rsidR="001B1DDA">
        <w:rPr>
          <w:rFonts w:cs="Calibri"/>
          <w:color w:val="000000" w:themeColor="text1"/>
          <w:szCs w:val="24"/>
        </w:rPr>
        <w:t xml:space="preserve"> – </w:t>
      </w:r>
      <w:r w:rsidR="00D24334" w:rsidRPr="00FE2F88">
        <w:rPr>
          <w:rFonts w:cs="Calibri"/>
          <w:color w:val="000000" w:themeColor="text1"/>
          <w:szCs w:val="24"/>
        </w:rPr>
        <w:t>millise</w:t>
      </w:r>
      <w:r w:rsidR="000B4A53" w:rsidRPr="00FE2F88">
        <w:rPr>
          <w:rFonts w:cs="Calibri"/>
          <w:color w:val="000000" w:themeColor="text1"/>
          <w:szCs w:val="24"/>
        </w:rPr>
        <w:t>i</w:t>
      </w:r>
      <w:r w:rsidR="00D24334" w:rsidRPr="00FE2F88">
        <w:rPr>
          <w:rFonts w:cs="Calibri"/>
          <w:color w:val="000000" w:themeColor="text1"/>
          <w:szCs w:val="24"/>
        </w:rPr>
        <w:t xml:space="preserve">d </w:t>
      </w:r>
      <w:r w:rsidR="000B4A53" w:rsidRPr="00FE2F88">
        <w:rPr>
          <w:rFonts w:cs="Calibri"/>
          <w:color w:val="000000" w:themeColor="text1"/>
          <w:szCs w:val="24"/>
        </w:rPr>
        <w:t xml:space="preserve">teenuseid ja </w:t>
      </w:r>
      <w:r w:rsidR="00D24334" w:rsidRPr="00FE2F88">
        <w:rPr>
          <w:rFonts w:cs="Calibri"/>
          <w:color w:val="000000" w:themeColor="text1"/>
          <w:szCs w:val="24"/>
        </w:rPr>
        <w:t>tegevus</w:t>
      </w:r>
      <w:r w:rsidR="000B4A53" w:rsidRPr="00FE2F88">
        <w:rPr>
          <w:rFonts w:cs="Calibri"/>
          <w:color w:val="000000" w:themeColor="text1"/>
          <w:szCs w:val="24"/>
        </w:rPr>
        <w:t xml:space="preserve">i </w:t>
      </w:r>
      <w:r w:rsidR="004471C0" w:rsidRPr="00FE2F88">
        <w:rPr>
          <w:rFonts w:cs="Calibri"/>
          <w:color w:val="000000" w:themeColor="text1"/>
          <w:szCs w:val="24"/>
        </w:rPr>
        <w:t xml:space="preserve">ning millises mahus </w:t>
      </w:r>
      <w:r w:rsidR="000B4A53" w:rsidRPr="00FE2F88">
        <w:rPr>
          <w:rFonts w:cs="Calibri"/>
          <w:color w:val="000000" w:themeColor="text1"/>
          <w:szCs w:val="24"/>
        </w:rPr>
        <w:t xml:space="preserve">on Viljandi linn </w:t>
      </w:r>
      <w:r w:rsidR="000E2EAE" w:rsidRPr="00FE2F88">
        <w:rPr>
          <w:rFonts w:cs="Calibri"/>
          <w:color w:val="000000" w:themeColor="text1"/>
          <w:szCs w:val="24"/>
        </w:rPr>
        <w:t xml:space="preserve">kohustatud ja </w:t>
      </w:r>
      <w:r w:rsidR="000B4A53" w:rsidRPr="00FE2F88">
        <w:rPr>
          <w:rFonts w:cs="Calibri"/>
          <w:color w:val="000000" w:themeColor="text1"/>
          <w:szCs w:val="24"/>
        </w:rPr>
        <w:t xml:space="preserve">suuteline </w:t>
      </w:r>
      <w:r w:rsidR="000E2EAE" w:rsidRPr="00FE2F88">
        <w:rPr>
          <w:rFonts w:cs="Calibri"/>
          <w:color w:val="000000" w:themeColor="text1"/>
          <w:szCs w:val="24"/>
        </w:rPr>
        <w:t xml:space="preserve">keerulises eelarve seisus </w:t>
      </w:r>
      <w:r w:rsidR="00173AAB" w:rsidRPr="00FE2F88">
        <w:rPr>
          <w:rFonts w:cs="Calibri"/>
          <w:color w:val="000000" w:themeColor="text1"/>
          <w:szCs w:val="24"/>
        </w:rPr>
        <w:t>pakkuma.</w:t>
      </w:r>
      <w:r w:rsidR="001B1DDA">
        <w:rPr>
          <w:rFonts w:cs="Calibri"/>
          <w:color w:val="000000" w:themeColor="text1"/>
          <w:szCs w:val="24"/>
        </w:rPr>
        <w:t xml:space="preserve"> Kõi</w:t>
      </w:r>
      <w:r w:rsidR="006F02B4">
        <w:rPr>
          <w:rFonts w:cs="Calibri"/>
          <w:color w:val="000000" w:themeColor="text1"/>
          <w:szCs w:val="24"/>
        </w:rPr>
        <w:t>gega samas mahus jätkata ei ole paraku võimalik.</w:t>
      </w:r>
    </w:p>
    <w:p w14:paraId="2779F8B1" w14:textId="2D2190B2" w:rsidR="002059CC" w:rsidRPr="00FE2F88" w:rsidRDefault="00A75A4B" w:rsidP="002059CC">
      <w:pPr>
        <w:numPr>
          <w:ilvl w:val="0"/>
          <w:numId w:val="9"/>
        </w:numPr>
        <w:autoSpaceDE w:val="0"/>
        <w:autoSpaceDN w:val="0"/>
        <w:rPr>
          <w:rFonts w:cs="Calibri"/>
          <w:color w:val="000000" w:themeColor="text1"/>
          <w:szCs w:val="24"/>
        </w:rPr>
      </w:pPr>
      <w:r w:rsidRPr="00FE2F88">
        <w:rPr>
          <w:rFonts w:cs="Calibri"/>
          <w:color w:val="000000" w:themeColor="text1"/>
          <w:szCs w:val="24"/>
        </w:rPr>
        <w:t>Püsivalt kõrge</w:t>
      </w:r>
      <w:r w:rsidR="00DA0F3E" w:rsidRPr="00FE2F88">
        <w:rPr>
          <w:rFonts w:cs="Calibri"/>
          <w:color w:val="000000" w:themeColor="text1"/>
          <w:szCs w:val="24"/>
        </w:rPr>
        <w:t xml:space="preserve"> i</w:t>
      </w:r>
      <w:r w:rsidR="003E31EE" w:rsidRPr="00FE2F88">
        <w:rPr>
          <w:rFonts w:cs="Calibri"/>
          <w:color w:val="000000" w:themeColor="text1"/>
          <w:szCs w:val="24"/>
        </w:rPr>
        <w:t>nflatsioon</w:t>
      </w:r>
      <w:r w:rsidRPr="00FE2F88">
        <w:rPr>
          <w:rFonts w:cs="Calibri"/>
          <w:color w:val="000000" w:themeColor="text1"/>
          <w:szCs w:val="24"/>
        </w:rPr>
        <w:t>imäär</w:t>
      </w:r>
      <w:r w:rsidR="003E31EE" w:rsidRPr="00FE2F88">
        <w:rPr>
          <w:rFonts w:cs="Calibri"/>
          <w:color w:val="000000" w:themeColor="text1"/>
          <w:szCs w:val="24"/>
        </w:rPr>
        <w:t xml:space="preserve"> ja selle pidurdamise</w:t>
      </w:r>
      <w:r w:rsidR="001D52E5" w:rsidRPr="00FE2F88">
        <w:rPr>
          <w:rFonts w:cs="Calibri"/>
          <w:color w:val="000000" w:themeColor="text1"/>
          <w:szCs w:val="24"/>
        </w:rPr>
        <w:t xml:space="preserve"> meetmena rakendatud kõrged intressimäärad on viinud </w:t>
      </w:r>
      <w:r w:rsidR="005E40F0" w:rsidRPr="00FE2F88">
        <w:rPr>
          <w:rFonts w:cs="Calibri"/>
          <w:color w:val="000000" w:themeColor="text1"/>
          <w:szCs w:val="24"/>
        </w:rPr>
        <w:t xml:space="preserve">olukorda, kus üha </w:t>
      </w:r>
      <w:r w:rsidR="004C0E32" w:rsidRPr="00FE2F88">
        <w:rPr>
          <w:rFonts w:cs="Calibri"/>
          <w:color w:val="000000" w:themeColor="text1"/>
          <w:szCs w:val="24"/>
        </w:rPr>
        <w:t xml:space="preserve">murettekitavam on kogu </w:t>
      </w:r>
      <w:r w:rsidR="00804CF5" w:rsidRPr="00FE2F88">
        <w:rPr>
          <w:rFonts w:cs="Calibri"/>
          <w:color w:val="000000" w:themeColor="text1"/>
          <w:szCs w:val="24"/>
        </w:rPr>
        <w:t xml:space="preserve">avaliku sektori </w:t>
      </w:r>
      <w:r w:rsidR="00241ABB" w:rsidRPr="00FE2F88">
        <w:rPr>
          <w:rFonts w:cs="Calibri"/>
          <w:color w:val="000000" w:themeColor="text1"/>
          <w:szCs w:val="24"/>
        </w:rPr>
        <w:t>finantsolukor</w:t>
      </w:r>
      <w:r w:rsidR="004C0E32" w:rsidRPr="00FE2F88">
        <w:rPr>
          <w:rFonts w:cs="Calibri"/>
          <w:color w:val="000000" w:themeColor="text1"/>
          <w:szCs w:val="24"/>
        </w:rPr>
        <w:t xml:space="preserve">d, </w:t>
      </w:r>
      <w:r w:rsidR="00181FAC" w:rsidRPr="00FE2F88">
        <w:rPr>
          <w:rFonts w:cs="Calibri"/>
          <w:color w:val="000000" w:themeColor="text1"/>
          <w:szCs w:val="24"/>
        </w:rPr>
        <w:t xml:space="preserve">sh </w:t>
      </w:r>
      <w:proofErr w:type="spellStart"/>
      <w:r w:rsidR="00181FAC" w:rsidRPr="00FE2F88">
        <w:rPr>
          <w:rFonts w:cs="Calibri"/>
          <w:color w:val="000000" w:themeColor="text1"/>
          <w:szCs w:val="24"/>
        </w:rPr>
        <w:t>KOVide</w:t>
      </w:r>
      <w:proofErr w:type="spellEnd"/>
      <w:r w:rsidR="004C0E32" w:rsidRPr="00FE2F88">
        <w:rPr>
          <w:rFonts w:cs="Calibri"/>
          <w:color w:val="000000" w:themeColor="text1"/>
          <w:szCs w:val="24"/>
        </w:rPr>
        <w:t xml:space="preserve"> ebapiisav</w:t>
      </w:r>
      <w:r w:rsidR="00AD733C" w:rsidRPr="00FE2F88">
        <w:rPr>
          <w:rFonts w:cs="Calibri"/>
          <w:color w:val="000000" w:themeColor="text1"/>
          <w:szCs w:val="24"/>
        </w:rPr>
        <w:t xml:space="preserve"> </w:t>
      </w:r>
      <w:r w:rsidR="005E40F0" w:rsidRPr="00FE2F88">
        <w:rPr>
          <w:rFonts w:cs="Calibri"/>
          <w:color w:val="000000" w:themeColor="text1"/>
          <w:szCs w:val="24"/>
        </w:rPr>
        <w:t>rahastami</w:t>
      </w:r>
      <w:r w:rsidR="00C7432C" w:rsidRPr="00FE2F88">
        <w:rPr>
          <w:rFonts w:cs="Calibri"/>
          <w:color w:val="000000" w:themeColor="text1"/>
          <w:szCs w:val="24"/>
        </w:rPr>
        <w:t>ne</w:t>
      </w:r>
      <w:r w:rsidR="00DA0F3E" w:rsidRPr="00FE2F88">
        <w:rPr>
          <w:rFonts w:cs="Calibri"/>
          <w:color w:val="000000" w:themeColor="text1"/>
          <w:szCs w:val="24"/>
        </w:rPr>
        <w:t>.</w:t>
      </w:r>
      <w:r w:rsidR="002059CC" w:rsidRPr="00FE2F88">
        <w:rPr>
          <w:rFonts w:cs="Calibri"/>
          <w:color w:val="000000" w:themeColor="text1"/>
          <w:szCs w:val="24"/>
        </w:rPr>
        <w:t xml:space="preserve"> </w:t>
      </w:r>
      <w:r w:rsidR="00C7432C" w:rsidRPr="00FE2F88">
        <w:rPr>
          <w:rFonts w:cs="Calibri"/>
          <w:color w:val="000000" w:themeColor="text1"/>
          <w:szCs w:val="24"/>
        </w:rPr>
        <w:t>Kriisieelsele</w:t>
      </w:r>
      <w:r w:rsidR="002059CC" w:rsidRPr="00FE2F88">
        <w:rPr>
          <w:rFonts w:cs="Calibri"/>
          <w:color w:val="000000" w:themeColor="text1"/>
          <w:szCs w:val="24"/>
        </w:rPr>
        <w:t xml:space="preserve"> tasemele </w:t>
      </w:r>
      <w:r w:rsidR="00E647CC" w:rsidRPr="00FE2F88">
        <w:rPr>
          <w:rFonts w:cs="Calibri"/>
          <w:color w:val="000000" w:themeColor="text1"/>
          <w:szCs w:val="24"/>
        </w:rPr>
        <w:t xml:space="preserve">hinnad </w:t>
      </w:r>
      <w:r w:rsidR="00AD733C" w:rsidRPr="00FE2F88">
        <w:rPr>
          <w:rFonts w:cs="Calibri"/>
          <w:color w:val="000000" w:themeColor="text1"/>
          <w:szCs w:val="24"/>
        </w:rPr>
        <w:t xml:space="preserve">ja intressimäärad </w:t>
      </w:r>
      <w:r w:rsidR="002059CC" w:rsidRPr="00FE2F88">
        <w:rPr>
          <w:rFonts w:cs="Calibri"/>
          <w:color w:val="000000" w:themeColor="text1"/>
          <w:szCs w:val="24"/>
        </w:rPr>
        <w:t xml:space="preserve">enam ei lange. See pärsib nii investeeringuid kui ka igapäevase majandustegevuse mahtusid, sest linna tulubaas </w:t>
      </w:r>
      <w:r w:rsidR="009B5EF5" w:rsidRPr="00FE2F88">
        <w:rPr>
          <w:rFonts w:cs="Calibri"/>
          <w:color w:val="000000" w:themeColor="text1"/>
          <w:szCs w:val="24"/>
        </w:rPr>
        <w:t>ei ole kulude kasvu</w:t>
      </w:r>
      <w:r w:rsidR="00D25F0B" w:rsidRPr="00FE2F88">
        <w:rPr>
          <w:rFonts w:cs="Calibri"/>
          <w:color w:val="000000" w:themeColor="text1"/>
          <w:szCs w:val="24"/>
        </w:rPr>
        <w:t xml:space="preserve">ga samaväärselt </w:t>
      </w:r>
      <w:r w:rsidR="008E4204">
        <w:rPr>
          <w:rFonts w:cs="Calibri"/>
          <w:color w:val="000000" w:themeColor="text1"/>
          <w:szCs w:val="24"/>
        </w:rPr>
        <w:t>suurenenud</w:t>
      </w:r>
      <w:r w:rsidR="00C72F51" w:rsidRPr="00FE2F88">
        <w:rPr>
          <w:rFonts w:cs="Calibri"/>
          <w:color w:val="000000" w:themeColor="text1"/>
          <w:szCs w:val="24"/>
        </w:rPr>
        <w:t>.</w:t>
      </w:r>
    </w:p>
    <w:p w14:paraId="1AB87969" w14:textId="40A915A8" w:rsidR="00501461" w:rsidRPr="00FE2F88" w:rsidRDefault="00501461" w:rsidP="002059CC">
      <w:pPr>
        <w:numPr>
          <w:ilvl w:val="0"/>
          <w:numId w:val="9"/>
        </w:numPr>
        <w:autoSpaceDE w:val="0"/>
        <w:autoSpaceDN w:val="0"/>
        <w:rPr>
          <w:rFonts w:cs="Calibri"/>
          <w:color w:val="000000" w:themeColor="text1"/>
          <w:szCs w:val="24"/>
        </w:rPr>
      </w:pPr>
      <w:r w:rsidRPr="00FE2F88">
        <w:rPr>
          <w:rFonts w:cs="Calibri"/>
          <w:color w:val="000000" w:themeColor="text1"/>
          <w:szCs w:val="24"/>
        </w:rPr>
        <w:t>Tulumaksu</w:t>
      </w:r>
      <w:r w:rsidR="006275A3" w:rsidRPr="00FE2F88">
        <w:rPr>
          <w:rFonts w:cs="Calibri"/>
          <w:color w:val="000000" w:themeColor="text1"/>
          <w:szCs w:val="24"/>
        </w:rPr>
        <w:t xml:space="preserve"> </w:t>
      </w:r>
      <w:r w:rsidRPr="00FE2F88">
        <w:rPr>
          <w:rFonts w:cs="Calibri"/>
          <w:color w:val="000000" w:themeColor="text1"/>
          <w:szCs w:val="24"/>
        </w:rPr>
        <w:t>laekumise kasv strateegiaperioodil on 6-8% aastas</w:t>
      </w:r>
      <w:r w:rsidR="006275A3" w:rsidRPr="00FE2F88">
        <w:rPr>
          <w:rFonts w:cs="Calibri"/>
          <w:color w:val="000000" w:themeColor="text1"/>
          <w:szCs w:val="24"/>
        </w:rPr>
        <w:t xml:space="preserve">. </w:t>
      </w:r>
      <w:r w:rsidRPr="00FE2F88">
        <w:rPr>
          <w:rFonts w:cs="Calibri"/>
          <w:color w:val="000000" w:themeColor="text1"/>
          <w:szCs w:val="24"/>
        </w:rPr>
        <w:t xml:space="preserve">Füüsilise isiku tulumaksu prognoos on kalkuleeritud arvestades majanduskasvu ja hinnangulist keskmise palga kasvu ning 2024. aastal jõustunud KOV tulubaasi muudatust. Muudatusega suurendati pensionitulult </w:t>
      </w:r>
      <w:proofErr w:type="spellStart"/>
      <w:r w:rsidRPr="00FE2F88">
        <w:rPr>
          <w:rFonts w:cs="Calibri"/>
          <w:color w:val="000000" w:themeColor="text1"/>
          <w:szCs w:val="24"/>
        </w:rPr>
        <w:t>KOVile</w:t>
      </w:r>
      <w:proofErr w:type="spellEnd"/>
      <w:r w:rsidRPr="00FE2F88">
        <w:rPr>
          <w:rFonts w:cs="Calibri"/>
          <w:color w:val="000000" w:themeColor="text1"/>
          <w:szCs w:val="24"/>
        </w:rPr>
        <w:t xml:space="preserve"> laekuvat ning vähendati </w:t>
      </w:r>
      <w:r w:rsidR="00992310">
        <w:rPr>
          <w:rFonts w:cs="Calibri"/>
          <w:color w:val="000000" w:themeColor="text1"/>
          <w:szCs w:val="24"/>
        </w:rPr>
        <w:t xml:space="preserve">üksikisiku </w:t>
      </w:r>
      <w:r w:rsidRPr="00FE2F88">
        <w:rPr>
          <w:rFonts w:cs="Calibri"/>
          <w:color w:val="000000" w:themeColor="text1"/>
          <w:szCs w:val="24"/>
        </w:rPr>
        <w:t>muudelt tuludelt laekuva tulumaksu osakaalu.</w:t>
      </w:r>
      <w:r w:rsidR="006275A3" w:rsidRPr="00FE2F88">
        <w:rPr>
          <w:rFonts w:cs="Calibri"/>
          <w:color w:val="000000" w:themeColor="text1"/>
          <w:szCs w:val="24"/>
        </w:rPr>
        <w:t xml:space="preserve"> Residendist füüsiliste isikute maksustatavast tulust laekub maksumaksja elukohajärgsele kohaliku omavalitsuse üksusele alates 2024. aastat 11,89% ning pensionitulult laekub </w:t>
      </w:r>
      <w:proofErr w:type="spellStart"/>
      <w:r w:rsidR="006275A3" w:rsidRPr="00FE2F88">
        <w:rPr>
          <w:rFonts w:cs="Calibri"/>
          <w:color w:val="000000" w:themeColor="text1"/>
          <w:szCs w:val="24"/>
        </w:rPr>
        <w:t>KOV-i</w:t>
      </w:r>
      <w:proofErr w:type="spellEnd"/>
      <w:r w:rsidR="006275A3" w:rsidRPr="00FE2F88">
        <w:rPr>
          <w:rFonts w:cs="Calibri"/>
          <w:color w:val="000000" w:themeColor="text1"/>
          <w:szCs w:val="24"/>
        </w:rPr>
        <w:t xml:space="preserve"> eelarvesse 2,5%. </w:t>
      </w:r>
      <w:r w:rsidRPr="00FE2F88">
        <w:rPr>
          <w:rFonts w:cs="Calibri"/>
          <w:color w:val="000000" w:themeColor="text1"/>
          <w:szCs w:val="24"/>
        </w:rPr>
        <w:t xml:space="preserve">Ministeeriumi poolt eelmisel aastal kooskõlastusringile saadetud </w:t>
      </w:r>
      <w:proofErr w:type="spellStart"/>
      <w:r w:rsidRPr="00FE2F88">
        <w:rPr>
          <w:rFonts w:cs="Calibri"/>
          <w:color w:val="000000" w:themeColor="text1"/>
          <w:szCs w:val="24"/>
        </w:rPr>
        <w:t>eelhinnagu</w:t>
      </w:r>
      <w:proofErr w:type="spellEnd"/>
      <w:r w:rsidRPr="00FE2F88">
        <w:rPr>
          <w:rFonts w:cs="Calibri"/>
          <w:color w:val="000000" w:themeColor="text1"/>
          <w:szCs w:val="24"/>
        </w:rPr>
        <w:t xml:space="preserve"> alusel peaks meede </w:t>
      </w:r>
      <w:r w:rsidR="005B0CD7">
        <w:rPr>
          <w:rFonts w:cs="Calibri"/>
          <w:color w:val="000000" w:themeColor="text1"/>
          <w:szCs w:val="24"/>
        </w:rPr>
        <w:t xml:space="preserve">Viljandi </w:t>
      </w:r>
      <w:r w:rsidRPr="00FE2F88">
        <w:rPr>
          <w:rFonts w:cs="Calibri"/>
          <w:color w:val="000000" w:themeColor="text1"/>
          <w:szCs w:val="24"/>
        </w:rPr>
        <w:t xml:space="preserve">linna tulubaasile soodsat mõju avaldama ning linna tulud peaksid keskmisega võrreldes pisut enam suurenema. </w:t>
      </w:r>
      <w:r w:rsidR="005B0CD7">
        <w:rPr>
          <w:rFonts w:cs="Calibri"/>
          <w:color w:val="000000" w:themeColor="text1"/>
          <w:szCs w:val="24"/>
        </w:rPr>
        <w:t xml:space="preserve">Seda tõendab ka </w:t>
      </w:r>
      <w:r w:rsidR="00E62A39">
        <w:rPr>
          <w:rFonts w:cs="Calibri"/>
          <w:color w:val="000000" w:themeColor="text1"/>
          <w:szCs w:val="24"/>
        </w:rPr>
        <w:t xml:space="preserve">tulumaksu laekumine 2024. aasta I kvartalis. Eelarvestrateegia </w:t>
      </w:r>
      <w:r w:rsidRPr="00FE2F88">
        <w:rPr>
          <w:rFonts w:cs="Calibri"/>
          <w:color w:val="000000" w:themeColor="text1"/>
          <w:szCs w:val="24"/>
        </w:rPr>
        <w:t>I lugemise eelnõu koostamise ajal on riigi pool</w:t>
      </w:r>
      <w:r w:rsidR="00E62A39">
        <w:rPr>
          <w:rFonts w:cs="Calibri"/>
          <w:color w:val="000000" w:themeColor="text1"/>
          <w:szCs w:val="24"/>
        </w:rPr>
        <w:t>sed</w:t>
      </w:r>
      <w:r w:rsidRPr="00FE2F88">
        <w:rPr>
          <w:rFonts w:cs="Calibri"/>
          <w:color w:val="000000" w:themeColor="text1"/>
          <w:szCs w:val="24"/>
        </w:rPr>
        <w:t xml:space="preserve"> võimalikud edasised </w:t>
      </w:r>
      <w:proofErr w:type="spellStart"/>
      <w:r w:rsidRPr="00FE2F88">
        <w:rPr>
          <w:rFonts w:cs="Calibri"/>
          <w:color w:val="000000" w:themeColor="text1"/>
          <w:szCs w:val="24"/>
        </w:rPr>
        <w:t>KOVide</w:t>
      </w:r>
      <w:proofErr w:type="spellEnd"/>
      <w:r w:rsidRPr="00FE2F88">
        <w:rPr>
          <w:rFonts w:cs="Calibri"/>
          <w:color w:val="000000" w:themeColor="text1"/>
          <w:szCs w:val="24"/>
        </w:rPr>
        <w:t xml:space="preserve"> tulubaasi muudatused teadmata, seetõttu ei saa plaanitavate muudatuste võimalikku mõju eelarvestrateegias arvesse võtta.</w:t>
      </w:r>
    </w:p>
    <w:p w14:paraId="5E8B07A7" w14:textId="3AB3E6C4" w:rsidR="002059CC" w:rsidRPr="00B11EDF" w:rsidRDefault="00F46A9A" w:rsidP="002059CC">
      <w:pPr>
        <w:numPr>
          <w:ilvl w:val="0"/>
          <w:numId w:val="9"/>
        </w:numPr>
        <w:autoSpaceDE w:val="0"/>
        <w:autoSpaceDN w:val="0"/>
        <w:rPr>
          <w:rFonts w:cs="Calibri"/>
          <w:color w:val="000000" w:themeColor="text1"/>
          <w:szCs w:val="24"/>
        </w:rPr>
      </w:pPr>
      <w:r w:rsidRPr="00FE2F88">
        <w:rPr>
          <w:rFonts w:cs="Calibri"/>
          <w:color w:val="000000" w:themeColor="text1"/>
          <w:szCs w:val="24"/>
        </w:rPr>
        <w:t>2022. aastal toimus maa korraline hindamine, mille tulemuse</w:t>
      </w:r>
      <w:r w:rsidR="00B012AA" w:rsidRPr="00FE2F88">
        <w:rPr>
          <w:rFonts w:cs="Calibri"/>
          <w:color w:val="000000" w:themeColor="text1"/>
          <w:szCs w:val="24"/>
        </w:rPr>
        <w:t xml:space="preserve">na </w:t>
      </w:r>
      <w:r w:rsidR="009278FA" w:rsidRPr="00FE2F88">
        <w:rPr>
          <w:rFonts w:cs="Calibri"/>
          <w:color w:val="000000" w:themeColor="text1"/>
          <w:szCs w:val="24"/>
        </w:rPr>
        <w:t>tõusis</w:t>
      </w:r>
      <w:r w:rsidR="00EC35BE" w:rsidRPr="00FE2F88">
        <w:rPr>
          <w:rFonts w:cs="Calibri"/>
          <w:color w:val="000000" w:themeColor="text1"/>
          <w:szCs w:val="24"/>
        </w:rPr>
        <w:t xml:space="preserve"> maa maksustamishind üle Eesti keskmiselt 8,3 kor</w:t>
      </w:r>
      <w:r w:rsidRPr="00FE2F88">
        <w:rPr>
          <w:rFonts w:cs="Calibri"/>
          <w:color w:val="000000" w:themeColor="text1"/>
          <w:szCs w:val="24"/>
        </w:rPr>
        <w:t>d</w:t>
      </w:r>
      <w:r w:rsidR="00EC35BE" w:rsidRPr="00FE2F88">
        <w:rPr>
          <w:rFonts w:cs="Calibri"/>
          <w:color w:val="000000" w:themeColor="text1"/>
          <w:szCs w:val="24"/>
        </w:rPr>
        <w:t>a. Uued maksustamishinnad</w:t>
      </w:r>
      <w:r w:rsidRPr="00FE2F88">
        <w:rPr>
          <w:rFonts w:cs="Calibri"/>
          <w:color w:val="000000" w:themeColor="text1"/>
          <w:szCs w:val="24"/>
        </w:rPr>
        <w:t xml:space="preserve"> </w:t>
      </w:r>
      <w:r w:rsidR="009278FA" w:rsidRPr="00FE2F88">
        <w:rPr>
          <w:rFonts w:cs="Calibri"/>
          <w:color w:val="000000" w:themeColor="text1"/>
          <w:szCs w:val="24"/>
        </w:rPr>
        <w:t xml:space="preserve">koos muutunud maamaksumääradega </w:t>
      </w:r>
      <w:r w:rsidRPr="00FE2F88">
        <w:rPr>
          <w:rFonts w:cs="Calibri"/>
          <w:color w:val="000000" w:themeColor="text1"/>
          <w:szCs w:val="24"/>
        </w:rPr>
        <w:t xml:space="preserve">jõustusid 2024. aastal. </w:t>
      </w:r>
      <w:r w:rsidR="00535C33" w:rsidRPr="00FE2F88">
        <w:rPr>
          <w:rFonts w:cs="Calibri"/>
          <w:color w:val="000000" w:themeColor="text1"/>
          <w:szCs w:val="24"/>
        </w:rPr>
        <w:t>Riik</w:t>
      </w:r>
      <w:r w:rsidR="009B2CEE" w:rsidRPr="00FE2F88">
        <w:rPr>
          <w:rFonts w:cs="Calibri"/>
          <w:color w:val="000000" w:themeColor="text1"/>
          <w:szCs w:val="24"/>
        </w:rPr>
        <w:t xml:space="preserve"> plaanib maamaksuseaduses sisse viia </w:t>
      </w:r>
      <w:r w:rsidR="009278FA" w:rsidRPr="00FE2F88">
        <w:rPr>
          <w:rFonts w:cs="Calibri"/>
          <w:color w:val="000000" w:themeColor="text1"/>
          <w:szCs w:val="24"/>
        </w:rPr>
        <w:t xml:space="preserve">veel täiendavaid </w:t>
      </w:r>
      <w:r w:rsidR="009B2CEE" w:rsidRPr="00FE2F88">
        <w:rPr>
          <w:rFonts w:cs="Calibri"/>
          <w:color w:val="000000" w:themeColor="text1"/>
          <w:szCs w:val="24"/>
        </w:rPr>
        <w:t xml:space="preserve">muudatusi, </w:t>
      </w:r>
      <w:r w:rsidR="00A86F28" w:rsidRPr="00FE2F88">
        <w:rPr>
          <w:rFonts w:cs="Calibri"/>
          <w:color w:val="000000" w:themeColor="text1"/>
          <w:szCs w:val="24"/>
        </w:rPr>
        <w:t xml:space="preserve">soovides </w:t>
      </w:r>
      <w:r w:rsidR="009B2CEE" w:rsidRPr="00FE2F88">
        <w:rPr>
          <w:rFonts w:cs="Calibri"/>
          <w:color w:val="000000" w:themeColor="text1"/>
          <w:szCs w:val="24"/>
        </w:rPr>
        <w:t>and</w:t>
      </w:r>
      <w:r w:rsidR="00A86F28" w:rsidRPr="00FE2F88">
        <w:rPr>
          <w:rFonts w:cs="Calibri"/>
          <w:color w:val="000000" w:themeColor="text1"/>
          <w:szCs w:val="24"/>
        </w:rPr>
        <w:t>a</w:t>
      </w:r>
      <w:r w:rsidR="009B2CEE" w:rsidRPr="00FE2F88">
        <w:rPr>
          <w:rFonts w:cs="Calibri"/>
          <w:color w:val="000000" w:themeColor="text1"/>
          <w:szCs w:val="24"/>
        </w:rPr>
        <w:t xml:space="preserve"> edaspidi kohalike omavalitsustele suurema autonoomia </w:t>
      </w:r>
      <w:r w:rsidR="00B012AA" w:rsidRPr="00FE2F88">
        <w:rPr>
          <w:rFonts w:cs="Calibri"/>
          <w:color w:val="000000" w:themeColor="text1"/>
          <w:szCs w:val="24"/>
        </w:rPr>
        <w:t>nii maksumäära kui soodustuste</w:t>
      </w:r>
      <w:r w:rsidR="00B012AA" w:rsidRPr="00B11EDF">
        <w:rPr>
          <w:rFonts w:cs="Calibri"/>
          <w:color w:val="000000" w:themeColor="text1"/>
          <w:szCs w:val="24"/>
        </w:rPr>
        <w:t xml:space="preserve"> kehtestamisel</w:t>
      </w:r>
      <w:r w:rsidR="00693CEA" w:rsidRPr="00B11EDF">
        <w:rPr>
          <w:rFonts w:cs="Calibri"/>
          <w:color w:val="000000" w:themeColor="text1"/>
          <w:szCs w:val="24"/>
        </w:rPr>
        <w:t>. T</w:t>
      </w:r>
      <w:r w:rsidR="00535C33" w:rsidRPr="00B11EDF">
        <w:rPr>
          <w:rFonts w:cs="Calibri"/>
          <w:color w:val="000000" w:themeColor="text1"/>
          <w:szCs w:val="24"/>
        </w:rPr>
        <w:t xml:space="preserve">äpsem info </w:t>
      </w:r>
      <w:r w:rsidR="00B11EDF" w:rsidRPr="00B11EDF">
        <w:rPr>
          <w:rFonts w:cs="Calibri"/>
          <w:color w:val="000000" w:themeColor="text1"/>
          <w:szCs w:val="24"/>
        </w:rPr>
        <w:t>eelnõu</w:t>
      </w:r>
      <w:r w:rsidR="00535C33" w:rsidRPr="00B11EDF">
        <w:rPr>
          <w:rFonts w:cs="Calibri"/>
          <w:color w:val="000000" w:themeColor="text1"/>
          <w:szCs w:val="24"/>
        </w:rPr>
        <w:t xml:space="preserve"> </w:t>
      </w:r>
      <w:r w:rsidR="00693CEA" w:rsidRPr="00B11EDF">
        <w:rPr>
          <w:rFonts w:cs="Calibri"/>
          <w:color w:val="000000" w:themeColor="text1"/>
          <w:szCs w:val="24"/>
        </w:rPr>
        <w:t xml:space="preserve">I lugemise koostamise hetkel </w:t>
      </w:r>
      <w:r w:rsidR="00535C33" w:rsidRPr="00B11EDF">
        <w:rPr>
          <w:rFonts w:cs="Calibri"/>
          <w:color w:val="000000" w:themeColor="text1"/>
          <w:szCs w:val="24"/>
        </w:rPr>
        <w:t>puudub</w:t>
      </w:r>
      <w:r w:rsidR="00873BD1">
        <w:rPr>
          <w:rFonts w:cs="Calibri"/>
          <w:color w:val="000000" w:themeColor="text1"/>
          <w:szCs w:val="24"/>
        </w:rPr>
        <w:t xml:space="preserve"> ja võimalike muudatuste mõju </w:t>
      </w:r>
      <w:r w:rsidR="00EB55BF">
        <w:rPr>
          <w:rFonts w:cs="Calibri"/>
          <w:color w:val="000000" w:themeColor="text1"/>
          <w:szCs w:val="24"/>
        </w:rPr>
        <w:t xml:space="preserve">momendil </w:t>
      </w:r>
      <w:r w:rsidR="00873BD1">
        <w:rPr>
          <w:rFonts w:cs="Calibri"/>
          <w:color w:val="000000" w:themeColor="text1"/>
          <w:szCs w:val="24"/>
        </w:rPr>
        <w:t>prognoosis ei kajastu.</w:t>
      </w:r>
      <w:r w:rsidR="00A86F28" w:rsidRPr="00B11EDF">
        <w:rPr>
          <w:rFonts w:cs="Calibri"/>
          <w:color w:val="000000" w:themeColor="text1"/>
          <w:szCs w:val="24"/>
        </w:rPr>
        <w:t xml:space="preserve"> </w:t>
      </w:r>
    </w:p>
    <w:p w14:paraId="16B17540" w14:textId="669D1961" w:rsidR="002059CC" w:rsidRDefault="002059CC" w:rsidP="002059CC">
      <w:pPr>
        <w:numPr>
          <w:ilvl w:val="0"/>
          <w:numId w:val="9"/>
        </w:numPr>
        <w:autoSpaceDE w:val="0"/>
        <w:autoSpaceDN w:val="0"/>
        <w:rPr>
          <w:rFonts w:cs="Calibri"/>
          <w:color w:val="000000" w:themeColor="text1"/>
          <w:szCs w:val="24"/>
        </w:rPr>
      </w:pPr>
      <w:r w:rsidRPr="00B11EDF">
        <w:rPr>
          <w:rFonts w:cs="Calibri"/>
          <w:color w:val="000000" w:themeColor="text1"/>
          <w:szCs w:val="24"/>
        </w:rPr>
        <w:t>Uusi kohalikke makse vaadeldaval perioodil ei k</w:t>
      </w:r>
      <w:r w:rsidR="00B11EDF" w:rsidRPr="00B11EDF">
        <w:rPr>
          <w:rFonts w:cs="Calibri"/>
          <w:color w:val="000000" w:themeColor="text1"/>
          <w:szCs w:val="24"/>
        </w:rPr>
        <w:t>avanda</w:t>
      </w:r>
      <w:r w:rsidRPr="00B11EDF">
        <w:rPr>
          <w:rFonts w:cs="Calibri"/>
          <w:color w:val="000000" w:themeColor="text1"/>
          <w:szCs w:val="24"/>
        </w:rPr>
        <w:t>ta.</w:t>
      </w:r>
    </w:p>
    <w:p w14:paraId="324B2D32" w14:textId="0F0DEC3B" w:rsidR="004178F4" w:rsidRDefault="004178F4" w:rsidP="002059CC">
      <w:pPr>
        <w:numPr>
          <w:ilvl w:val="0"/>
          <w:numId w:val="9"/>
        </w:numPr>
        <w:autoSpaceDE w:val="0"/>
        <w:autoSpaceDN w:val="0"/>
        <w:rPr>
          <w:rFonts w:cs="Calibri"/>
          <w:color w:val="000000" w:themeColor="text1"/>
          <w:szCs w:val="24"/>
        </w:rPr>
      </w:pPr>
      <w:r w:rsidRPr="004178F4">
        <w:rPr>
          <w:rFonts w:cs="Calibri"/>
          <w:color w:val="000000" w:themeColor="text1"/>
          <w:szCs w:val="24"/>
        </w:rPr>
        <w:t xml:space="preserve">Toetus- ja tasandusfondi </w:t>
      </w:r>
      <w:r w:rsidR="00EB55BF">
        <w:rPr>
          <w:rFonts w:cs="Calibri"/>
          <w:color w:val="000000" w:themeColor="text1"/>
          <w:szCs w:val="24"/>
        </w:rPr>
        <w:t xml:space="preserve">eraldiste </w:t>
      </w:r>
      <w:r w:rsidRPr="004178F4">
        <w:rPr>
          <w:rFonts w:cs="Calibri"/>
          <w:color w:val="000000" w:themeColor="text1"/>
          <w:szCs w:val="24"/>
        </w:rPr>
        <w:t xml:space="preserve">prognoose ei koosta ministeerium enne sügist, seega lähtume </w:t>
      </w:r>
      <w:r>
        <w:rPr>
          <w:rFonts w:cs="Calibri"/>
          <w:color w:val="000000" w:themeColor="text1"/>
          <w:szCs w:val="24"/>
        </w:rPr>
        <w:t>eelnõu koostamise ajal teadaolevast</w:t>
      </w:r>
      <w:r w:rsidR="00EC581A">
        <w:rPr>
          <w:rFonts w:cs="Calibri"/>
          <w:color w:val="000000" w:themeColor="text1"/>
          <w:szCs w:val="24"/>
        </w:rPr>
        <w:t xml:space="preserve">. </w:t>
      </w:r>
      <w:r w:rsidR="00C45E41">
        <w:rPr>
          <w:rFonts w:cs="Calibri"/>
          <w:color w:val="000000" w:themeColor="text1"/>
          <w:szCs w:val="24"/>
        </w:rPr>
        <w:t>P</w:t>
      </w:r>
      <w:r w:rsidRPr="004178F4">
        <w:rPr>
          <w:rFonts w:cs="Calibri"/>
          <w:color w:val="000000" w:themeColor="text1"/>
          <w:szCs w:val="24"/>
        </w:rPr>
        <w:t>uudub eeldus toetusmäärade suurenemise</w:t>
      </w:r>
      <w:r w:rsidR="00EE2BE8">
        <w:rPr>
          <w:rFonts w:cs="Calibri"/>
          <w:color w:val="000000" w:themeColor="text1"/>
          <w:szCs w:val="24"/>
        </w:rPr>
        <w:t>ks</w:t>
      </w:r>
      <w:r w:rsidRPr="004178F4">
        <w:rPr>
          <w:rFonts w:cs="Calibri"/>
          <w:color w:val="000000" w:themeColor="text1"/>
          <w:szCs w:val="24"/>
        </w:rPr>
        <w:t xml:space="preserve">, </w:t>
      </w:r>
      <w:r w:rsidR="00C45E41">
        <w:rPr>
          <w:rFonts w:cs="Calibri"/>
          <w:color w:val="000000" w:themeColor="text1"/>
          <w:szCs w:val="24"/>
        </w:rPr>
        <w:t>seega</w:t>
      </w:r>
      <w:r w:rsidRPr="004178F4">
        <w:rPr>
          <w:rFonts w:cs="Calibri"/>
          <w:color w:val="000000" w:themeColor="text1"/>
          <w:szCs w:val="24"/>
        </w:rPr>
        <w:t xml:space="preserve"> on summad jäetud tulevaste aastate lõikes 2024. aasta tasemele. Toetusfondi real ja selle arvelt tehtavates tegevuskuludes ei kajastu hetkel veel riigikogus menetlusel oleva täiendava õpetajate palgatõusu tarbeks riigieelarvest </w:t>
      </w:r>
      <w:proofErr w:type="spellStart"/>
      <w:r w:rsidRPr="004178F4">
        <w:rPr>
          <w:rFonts w:cs="Calibri"/>
          <w:color w:val="000000" w:themeColor="text1"/>
          <w:szCs w:val="24"/>
        </w:rPr>
        <w:t>KOVidele</w:t>
      </w:r>
      <w:proofErr w:type="spellEnd"/>
      <w:r w:rsidRPr="004178F4">
        <w:rPr>
          <w:rFonts w:cs="Calibri"/>
          <w:color w:val="000000" w:themeColor="text1"/>
          <w:szCs w:val="24"/>
        </w:rPr>
        <w:t xml:space="preserve"> eraldatavad rahalised vahendid. Otsuse jõustumisel suureneb võrdselt nii saadav tulu (toetusfond) kui tegevuskulud (personalikulud).</w:t>
      </w:r>
    </w:p>
    <w:p w14:paraId="6757C6BB" w14:textId="5E64C548" w:rsidR="009105A2" w:rsidRDefault="009105A2" w:rsidP="002059CC">
      <w:pPr>
        <w:numPr>
          <w:ilvl w:val="0"/>
          <w:numId w:val="9"/>
        </w:numPr>
        <w:autoSpaceDE w:val="0"/>
        <w:autoSpaceDN w:val="0"/>
        <w:rPr>
          <w:rFonts w:cs="Calibri"/>
          <w:color w:val="000000" w:themeColor="text1"/>
          <w:szCs w:val="24"/>
        </w:rPr>
      </w:pPr>
      <w:r w:rsidRPr="009105A2">
        <w:rPr>
          <w:rFonts w:cs="Calibri"/>
          <w:color w:val="000000" w:themeColor="text1"/>
          <w:szCs w:val="24"/>
        </w:rPr>
        <w:t xml:space="preserve">Linna omatulude prognoos on tehtud 2024. aasta korrigeeritud eelarve baasilt – maha </w:t>
      </w:r>
      <w:r>
        <w:rPr>
          <w:rFonts w:cs="Calibri"/>
          <w:color w:val="000000" w:themeColor="text1"/>
          <w:szCs w:val="24"/>
        </w:rPr>
        <w:t>on arvatud</w:t>
      </w:r>
      <w:r w:rsidRPr="009105A2">
        <w:rPr>
          <w:rFonts w:cs="Calibri"/>
          <w:color w:val="000000" w:themeColor="text1"/>
          <w:szCs w:val="24"/>
        </w:rPr>
        <w:t xml:space="preserve"> sotsiaalvaldkonna ISTE projekti tulud (250 000.-) ning arvesse </w:t>
      </w:r>
      <w:r w:rsidR="00980402">
        <w:rPr>
          <w:rFonts w:cs="Calibri"/>
          <w:color w:val="000000" w:themeColor="text1"/>
          <w:szCs w:val="24"/>
        </w:rPr>
        <w:t xml:space="preserve">võetud </w:t>
      </w:r>
      <w:r w:rsidRPr="009105A2">
        <w:rPr>
          <w:rFonts w:cs="Calibri"/>
          <w:color w:val="000000" w:themeColor="text1"/>
          <w:szCs w:val="24"/>
        </w:rPr>
        <w:t>2024. aasta sügisel aset leidnud ringitasude tõusu (+5 eurot) mõju järgmisele aastale. Ees on ootamas põhitegevuskulude kärped, oleme konservatiivsed ning teenitava tulu numbrit</w:t>
      </w:r>
      <w:r w:rsidR="00E36D5E">
        <w:rPr>
          <w:rFonts w:cs="Calibri"/>
          <w:color w:val="000000" w:themeColor="text1"/>
          <w:szCs w:val="24"/>
        </w:rPr>
        <w:t xml:space="preserve"> </w:t>
      </w:r>
      <w:r w:rsidR="000A069C">
        <w:rPr>
          <w:rFonts w:cs="Calibri"/>
          <w:color w:val="000000" w:themeColor="text1"/>
          <w:szCs w:val="24"/>
        </w:rPr>
        <w:t xml:space="preserve">ei </w:t>
      </w:r>
      <w:r w:rsidRPr="009105A2">
        <w:rPr>
          <w:rFonts w:cs="Calibri"/>
          <w:color w:val="000000" w:themeColor="text1"/>
          <w:szCs w:val="24"/>
        </w:rPr>
        <w:t>suurendanud. Pakutavate teenuste ja tegevuste kokku tõmbamise valguses tulud tõenäoliselt teataval määral vähenevad, kuid arvestades ka üldist hinnatõusu on prognoositud summad jäetud tänasele tasemele.</w:t>
      </w:r>
    </w:p>
    <w:p w14:paraId="4548FD82" w14:textId="46E0C41D" w:rsidR="00372C9F" w:rsidRPr="00777823" w:rsidRDefault="00372C9F" w:rsidP="002059CC">
      <w:pPr>
        <w:numPr>
          <w:ilvl w:val="0"/>
          <w:numId w:val="9"/>
        </w:numPr>
        <w:autoSpaceDE w:val="0"/>
        <w:autoSpaceDN w:val="0"/>
        <w:rPr>
          <w:rFonts w:cs="Calibri"/>
          <w:color w:val="000000" w:themeColor="text1"/>
          <w:szCs w:val="24"/>
        </w:rPr>
      </w:pPr>
      <w:r w:rsidRPr="00372C9F">
        <w:rPr>
          <w:rFonts w:cs="Calibri"/>
          <w:color w:val="000000" w:themeColor="text1"/>
          <w:szCs w:val="24"/>
        </w:rPr>
        <w:t xml:space="preserve">Strateegiaperioodi põhitegevuse kulud on arvestatud 2024. aasta algse eelarve baasilt, summasid on korrigeeritud – maha on arvatud 2023. aastast </w:t>
      </w:r>
      <w:proofErr w:type="spellStart"/>
      <w:r w:rsidRPr="00372C9F">
        <w:rPr>
          <w:rFonts w:cs="Calibri"/>
          <w:color w:val="000000" w:themeColor="text1"/>
          <w:szCs w:val="24"/>
        </w:rPr>
        <w:t>ületoodud</w:t>
      </w:r>
      <w:proofErr w:type="spellEnd"/>
      <w:r w:rsidRPr="00372C9F">
        <w:rPr>
          <w:rFonts w:cs="Calibri"/>
          <w:color w:val="000000" w:themeColor="text1"/>
          <w:szCs w:val="24"/>
        </w:rPr>
        <w:t xml:space="preserve"> vahendid, ühekordsed sihtfinantseeringud</w:t>
      </w:r>
      <w:r>
        <w:rPr>
          <w:rFonts w:cs="Calibri"/>
          <w:color w:val="000000" w:themeColor="text1"/>
          <w:szCs w:val="24"/>
        </w:rPr>
        <w:t>,</w:t>
      </w:r>
      <w:r w:rsidRPr="00372C9F">
        <w:rPr>
          <w:rFonts w:cs="Calibri"/>
          <w:color w:val="000000" w:themeColor="text1"/>
          <w:szCs w:val="24"/>
        </w:rPr>
        <w:t xml:space="preserve"> projektirahad jms. Muu hulgas on eemaldatud sotsiaalvaldkonna ISTE projektiga seotud kulud (250 000.-), antud projekt lõppeb tänase teadmise juures 2024. aastal. Strateegias ei ole momendil arvesse võetud lisaeelarvega kinnitatav Hoolekandekeskuse uus eelarve struktuur. Pikemas vaates ei ole jõutud </w:t>
      </w:r>
      <w:r w:rsidRPr="00777823">
        <w:rPr>
          <w:rFonts w:cs="Calibri"/>
          <w:color w:val="000000" w:themeColor="text1"/>
          <w:szCs w:val="24"/>
        </w:rPr>
        <w:t xml:space="preserve">vastavaid summasid veel </w:t>
      </w:r>
      <w:proofErr w:type="spellStart"/>
      <w:r w:rsidRPr="00777823">
        <w:rPr>
          <w:rFonts w:cs="Calibri"/>
          <w:color w:val="000000" w:themeColor="text1"/>
          <w:szCs w:val="24"/>
        </w:rPr>
        <w:t>eelarvestada</w:t>
      </w:r>
      <w:proofErr w:type="spellEnd"/>
      <w:r w:rsidRPr="00777823">
        <w:rPr>
          <w:rFonts w:cs="Calibri"/>
          <w:color w:val="000000" w:themeColor="text1"/>
          <w:szCs w:val="24"/>
        </w:rPr>
        <w:t>.</w:t>
      </w:r>
    </w:p>
    <w:p w14:paraId="30EBDB16" w14:textId="7CD58423" w:rsidR="002059CC" w:rsidRPr="00777823" w:rsidRDefault="002059CC" w:rsidP="002059CC">
      <w:pPr>
        <w:numPr>
          <w:ilvl w:val="0"/>
          <w:numId w:val="9"/>
        </w:numPr>
        <w:autoSpaceDE w:val="0"/>
        <w:autoSpaceDN w:val="0"/>
        <w:rPr>
          <w:rFonts w:cs="Calibri"/>
          <w:color w:val="000000" w:themeColor="text1"/>
          <w:szCs w:val="24"/>
        </w:rPr>
      </w:pPr>
      <w:r w:rsidRPr="00777823">
        <w:rPr>
          <w:rFonts w:cs="Calibri"/>
          <w:color w:val="000000" w:themeColor="text1"/>
          <w:szCs w:val="24"/>
        </w:rPr>
        <w:t>Antava</w:t>
      </w:r>
      <w:r w:rsidR="009502E8" w:rsidRPr="00777823">
        <w:rPr>
          <w:rFonts w:cs="Calibri"/>
          <w:color w:val="000000" w:themeColor="text1"/>
          <w:szCs w:val="24"/>
        </w:rPr>
        <w:t>d</w:t>
      </w:r>
      <w:r w:rsidRPr="00777823">
        <w:rPr>
          <w:rFonts w:cs="Calibri"/>
          <w:color w:val="000000" w:themeColor="text1"/>
          <w:szCs w:val="24"/>
        </w:rPr>
        <w:t xml:space="preserve"> toetus</w:t>
      </w:r>
      <w:r w:rsidR="00260D10" w:rsidRPr="00777823">
        <w:rPr>
          <w:rFonts w:cs="Calibri"/>
          <w:color w:val="000000" w:themeColor="text1"/>
          <w:szCs w:val="24"/>
        </w:rPr>
        <w:t xml:space="preserve">ed </w:t>
      </w:r>
      <w:r w:rsidR="009502E8" w:rsidRPr="00777823">
        <w:rPr>
          <w:rFonts w:cs="Calibri"/>
          <w:color w:val="000000" w:themeColor="text1"/>
          <w:szCs w:val="24"/>
        </w:rPr>
        <w:t>jäävad strateegiaperioodil koondsummas 2024. aasta tasemele.</w:t>
      </w:r>
      <w:r w:rsidR="006F3A9E" w:rsidRPr="00777823">
        <w:rPr>
          <w:rFonts w:cs="Calibri"/>
          <w:color w:val="000000" w:themeColor="text1"/>
          <w:szCs w:val="24"/>
        </w:rPr>
        <w:t xml:space="preserve"> Toetuste tõus on võimalik vaid millegi muu</w:t>
      </w:r>
      <w:r w:rsidR="00C56809">
        <w:rPr>
          <w:rFonts w:cs="Calibri"/>
          <w:color w:val="000000" w:themeColor="text1"/>
          <w:szCs w:val="24"/>
        </w:rPr>
        <w:t xml:space="preserve"> </w:t>
      </w:r>
      <w:r w:rsidR="006F3A9E" w:rsidRPr="00777823">
        <w:rPr>
          <w:rFonts w:cs="Calibri"/>
          <w:color w:val="000000" w:themeColor="text1"/>
          <w:szCs w:val="24"/>
        </w:rPr>
        <w:t>arvelt.</w:t>
      </w:r>
    </w:p>
    <w:p w14:paraId="6340B5BB" w14:textId="057BE25A" w:rsidR="002059CC" w:rsidRPr="00777823" w:rsidRDefault="002059CC" w:rsidP="00AC39E8">
      <w:pPr>
        <w:pStyle w:val="Loendilik"/>
        <w:numPr>
          <w:ilvl w:val="0"/>
          <w:numId w:val="9"/>
        </w:numPr>
        <w:autoSpaceDE w:val="0"/>
        <w:autoSpaceDN w:val="0"/>
        <w:rPr>
          <w:rFonts w:cs="Calibri"/>
          <w:color w:val="000000" w:themeColor="text1"/>
          <w:szCs w:val="24"/>
        </w:rPr>
      </w:pPr>
      <w:r w:rsidRPr="00777823">
        <w:rPr>
          <w:rFonts w:cs="Calibri"/>
          <w:color w:val="000000" w:themeColor="text1"/>
          <w:szCs w:val="24"/>
        </w:rPr>
        <w:t>Linnalt tasu saavate isikute palgamäärad on 202</w:t>
      </w:r>
      <w:r w:rsidR="00342D87" w:rsidRPr="00777823">
        <w:rPr>
          <w:rFonts w:cs="Calibri"/>
          <w:color w:val="000000" w:themeColor="text1"/>
          <w:szCs w:val="24"/>
        </w:rPr>
        <w:t>4</w:t>
      </w:r>
      <w:r w:rsidRPr="00777823">
        <w:rPr>
          <w:rFonts w:cs="Calibri"/>
          <w:color w:val="000000" w:themeColor="text1"/>
          <w:szCs w:val="24"/>
        </w:rPr>
        <w:t xml:space="preserve">. aastal </w:t>
      </w:r>
      <w:r w:rsidR="004C0878" w:rsidRPr="00777823">
        <w:rPr>
          <w:rFonts w:cs="Calibri"/>
          <w:color w:val="000000" w:themeColor="text1"/>
          <w:szCs w:val="24"/>
        </w:rPr>
        <w:t xml:space="preserve">valdavalt </w:t>
      </w:r>
      <w:r w:rsidRPr="00777823">
        <w:rPr>
          <w:rFonts w:cs="Calibri"/>
          <w:color w:val="000000" w:themeColor="text1"/>
          <w:szCs w:val="24"/>
        </w:rPr>
        <w:t>võrdsed 202</w:t>
      </w:r>
      <w:r w:rsidR="00342D87" w:rsidRPr="00777823">
        <w:rPr>
          <w:rFonts w:cs="Calibri"/>
          <w:color w:val="000000" w:themeColor="text1"/>
          <w:szCs w:val="24"/>
        </w:rPr>
        <w:t>3</w:t>
      </w:r>
      <w:r w:rsidRPr="00777823">
        <w:rPr>
          <w:rFonts w:cs="Calibri"/>
          <w:color w:val="000000" w:themeColor="text1"/>
          <w:szCs w:val="24"/>
        </w:rPr>
        <w:t>. aasta algusel kinnitatuga</w:t>
      </w:r>
      <w:r w:rsidR="00E50E5D" w:rsidRPr="00777823">
        <w:rPr>
          <w:rFonts w:cs="Calibri"/>
          <w:color w:val="000000" w:themeColor="text1"/>
          <w:szCs w:val="24"/>
        </w:rPr>
        <w:t xml:space="preserve"> (va õpetajad ja </w:t>
      </w:r>
      <w:r w:rsidR="001228E8" w:rsidRPr="00777823">
        <w:rPr>
          <w:rFonts w:cs="Calibri"/>
          <w:color w:val="000000" w:themeColor="text1"/>
          <w:szCs w:val="24"/>
        </w:rPr>
        <w:t>haridusasutuste juhtkond ning töötajad, kes saavad al</w:t>
      </w:r>
      <w:r w:rsidR="00E50E5D" w:rsidRPr="00777823">
        <w:rPr>
          <w:rFonts w:cs="Calibri"/>
          <w:color w:val="000000" w:themeColor="text1"/>
          <w:szCs w:val="24"/>
        </w:rPr>
        <w:t>ampalga lähedas</w:t>
      </w:r>
      <w:r w:rsidR="001228E8" w:rsidRPr="00777823">
        <w:rPr>
          <w:rFonts w:cs="Calibri"/>
          <w:color w:val="000000" w:themeColor="text1"/>
          <w:szCs w:val="24"/>
        </w:rPr>
        <w:t>t töötasu</w:t>
      </w:r>
      <w:r w:rsidR="00E50E5D" w:rsidRPr="00777823">
        <w:rPr>
          <w:rFonts w:cs="Calibri"/>
          <w:color w:val="000000" w:themeColor="text1"/>
          <w:szCs w:val="24"/>
        </w:rPr>
        <w:t>)</w:t>
      </w:r>
      <w:r w:rsidRPr="00777823">
        <w:rPr>
          <w:rFonts w:cs="Calibri"/>
          <w:color w:val="000000" w:themeColor="text1"/>
          <w:szCs w:val="24"/>
        </w:rPr>
        <w:t xml:space="preserve">. </w:t>
      </w:r>
      <w:r w:rsidR="002B6D29" w:rsidRPr="00777823">
        <w:rPr>
          <w:rFonts w:cs="Calibri"/>
          <w:color w:val="000000" w:themeColor="text1"/>
          <w:szCs w:val="24"/>
        </w:rPr>
        <w:t>Personalikulude kasvu prognoos aastateks 2025-2027 on 5% aastas ning 2028-2029 3% aastas. Kuna 2024. aasta eeldatavas täitmises kajastub juba algsest korrigeeritud baastasemest suurenenud I lisaeelarve seis, siis on 2025. aasta personalikulude protsentuaalne kasv tabeli</w:t>
      </w:r>
      <w:r w:rsidR="00ED5BF3">
        <w:rPr>
          <w:rFonts w:cs="Calibri"/>
          <w:color w:val="000000" w:themeColor="text1"/>
          <w:szCs w:val="24"/>
        </w:rPr>
        <w:t>te</w:t>
      </w:r>
      <w:r w:rsidR="002B6D29" w:rsidRPr="00777823">
        <w:rPr>
          <w:rFonts w:cs="Calibri"/>
          <w:color w:val="000000" w:themeColor="text1"/>
          <w:szCs w:val="24"/>
        </w:rPr>
        <w:t>s esitatud numbreid vaadates mõnevõrra väiksem. Korrigeeritud 2024. aasta baastasemega on aga ka 2025. aastal arvestatud siin kasvuks 5%. Kulude ja tegevuste kärpe kontekstis võib oodata, et hädavajalik palgatõus võib kujuneda isegi suuremaks kui 5%.</w:t>
      </w:r>
      <w:r w:rsidR="0054048B" w:rsidRPr="00777823">
        <w:rPr>
          <w:rFonts w:cs="Calibri"/>
          <w:color w:val="000000" w:themeColor="text1"/>
          <w:szCs w:val="24"/>
        </w:rPr>
        <w:t xml:space="preserve"> </w:t>
      </w:r>
      <w:r w:rsidR="00A800E3" w:rsidRPr="00777823">
        <w:rPr>
          <w:rFonts w:cs="Calibri"/>
          <w:color w:val="000000" w:themeColor="text1"/>
          <w:szCs w:val="24"/>
        </w:rPr>
        <w:t xml:space="preserve">2025. aasta palgafondide muutus otsustatakse 2025. aasta eelarve menetlemise käigus, sest strateegia koostamise ajal on tulude ja muude kulude prognoosimine kiirelt muutuva majanduskeskkonna ja võimalike poliitiliste otsuste tõttu keeruline. </w:t>
      </w:r>
      <w:r w:rsidRPr="00777823">
        <w:rPr>
          <w:rFonts w:cs="Calibri"/>
          <w:color w:val="000000" w:themeColor="text1"/>
          <w:szCs w:val="24"/>
        </w:rPr>
        <w:t xml:space="preserve">Selleks, et linnalt palka saavate isikute palgafonde kasvatada 1%, on vaja täiendavaid vahendeid </w:t>
      </w:r>
      <w:r w:rsidR="00777823" w:rsidRPr="00777823">
        <w:rPr>
          <w:rFonts w:cs="Calibri"/>
          <w:color w:val="000000" w:themeColor="text1"/>
          <w:szCs w:val="24"/>
        </w:rPr>
        <w:t xml:space="preserve">ca </w:t>
      </w:r>
      <w:r w:rsidR="00F46A9A" w:rsidRPr="00777823">
        <w:rPr>
          <w:rFonts w:cs="Calibri"/>
          <w:color w:val="000000" w:themeColor="text1"/>
          <w:szCs w:val="24"/>
        </w:rPr>
        <w:t>2</w:t>
      </w:r>
      <w:r w:rsidR="00777823" w:rsidRPr="00777823">
        <w:rPr>
          <w:rFonts w:cs="Calibri"/>
          <w:color w:val="000000" w:themeColor="text1"/>
          <w:szCs w:val="24"/>
        </w:rPr>
        <w:t>0</w:t>
      </w:r>
      <w:r w:rsidR="00F46A9A" w:rsidRPr="00777823">
        <w:rPr>
          <w:rFonts w:cs="Calibri"/>
          <w:color w:val="000000" w:themeColor="text1"/>
          <w:szCs w:val="24"/>
        </w:rPr>
        <w:t>0</w:t>
      </w:r>
      <w:r w:rsidRPr="00777823">
        <w:rPr>
          <w:rFonts w:cs="Calibri"/>
          <w:color w:val="000000" w:themeColor="text1"/>
          <w:szCs w:val="24"/>
        </w:rPr>
        <w:t xml:space="preserve"> 000 eurot, 2% tarbeks </w:t>
      </w:r>
      <w:r w:rsidR="00777823" w:rsidRPr="00777823">
        <w:rPr>
          <w:rFonts w:cs="Calibri"/>
          <w:color w:val="000000" w:themeColor="text1"/>
          <w:szCs w:val="24"/>
        </w:rPr>
        <w:t xml:space="preserve">ca </w:t>
      </w:r>
      <w:r w:rsidR="00F46A9A" w:rsidRPr="00777823">
        <w:rPr>
          <w:rFonts w:cs="Calibri"/>
          <w:color w:val="000000" w:themeColor="text1"/>
          <w:szCs w:val="24"/>
        </w:rPr>
        <w:t>4</w:t>
      </w:r>
      <w:r w:rsidR="00777823" w:rsidRPr="00777823">
        <w:rPr>
          <w:rFonts w:cs="Calibri"/>
          <w:color w:val="000000" w:themeColor="text1"/>
          <w:szCs w:val="24"/>
        </w:rPr>
        <w:t>0</w:t>
      </w:r>
      <w:r w:rsidRPr="00777823">
        <w:rPr>
          <w:rFonts w:cs="Calibri"/>
          <w:color w:val="000000" w:themeColor="text1"/>
          <w:szCs w:val="24"/>
        </w:rPr>
        <w:t>0 000 jne.</w:t>
      </w:r>
    </w:p>
    <w:p w14:paraId="44889F80" w14:textId="40E5C680" w:rsidR="002059CC" w:rsidRDefault="00DC6101" w:rsidP="002059CC">
      <w:pPr>
        <w:numPr>
          <w:ilvl w:val="0"/>
          <w:numId w:val="9"/>
        </w:numPr>
        <w:autoSpaceDE w:val="0"/>
        <w:autoSpaceDN w:val="0"/>
        <w:rPr>
          <w:rFonts w:cs="Calibri"/>
          <w:color w:val="000000" w:themeColor="text1"/>
          <w:szCs w:val="24"/>
        </w:rPr>
      </w:pPr>
      <w:r w:rsidRPr="00777823">
        <w:rPr>
          <w:rFonts w:cs="Calibri"/>
          <w:color w:val="000000" w:themeColor="text1"/>
          <w:szCs w:val="24"/>
        </w:rPr>
        <w:t xml:space="preserve">Aastateks 2024-2026 ehk kolmeks aastaks on planeeritud 5% omavahenditest tehtavate tegevuskulude kärbe iga-aastaselt ca 700 000 euro ulatuses. </w:t>
      </w:r>
      <w:r w:rsidR="009E2815" w:rsidRPr="00777823">
        <w:rPr>
          <w:rFonts w:cs="Calibri"/>
          <w:color w:val="000000" w:themeColor="text1"/>
          <w:szCs w:val="24"/>
        </w:rPr>
        <w:t>Valdkondade</w:t>
      </w:r>
      <w:r w:rsidR="009E2815">
        <w:rPr>
          <w:rFonts w:cs="Calibri"/>
          <w:color w:val="000000" w:themeColor="text1"/>
          <w:szCs w:val="24"/>
        </w:rPr>
        <w:t xml:space="preserve"> lõikes k</w:t>
      </w:r>
      <w:r w:rsidR="000F489B" w:rsidRPr="00026BB1">
        <w:rPr>
          <w:rFonts w:cs="Calibri"/>
          <w:color w:val="000000" w:themeColor="text1"/>
          <w:szCs w:val="24"/>
        </w:rPr>
        <w:t>okkuhoiu täpsem</w:t>
      </w:r>
      <w:r w:rsidR="009E2815">
        <w:rPr>
          <w:rFonts w:cs="Calibri"/>
          <w:color w:val="000000" w:themeColor="text1"/>
          <w:szCs w:val="24"/>
        </w:rPr>
        <w:t>a</w:t>
      </w:r>
      <w:r w:rsidR="000F489B" w:rsidRPr="00026BB1">
        <w:rPr>
          <w:rFonts w:cs="Calibri"/>
          <w:color w:val="000000" w:themeColor="text1"/>
          <w:szCs w:val="24"/>
        </w:rPr>
        <w:t xml:space="preserve"> </w:t>
      </w:r>
      <w:r w:rsidR="00F126CF">
        <w:rPr>
          <w:rFonts w:cs="Calibri"/>
          <w:color w:val="000000" w:themeColor="text1"/>
          <w:szCs w:val="24"/>
        </w:rPr>
        <w:t xml:space="preserve">sisustamise ning </w:t>
      </w:r>
      <w:r w:rsidR="000F489B" w:rsidRPr="00026BB1">
        <w:rPr>
          <w:rFonts w:cs="Calibri"/>
          <w:color w:val="000000" w:themeColor="text1"/>
          <w:szCs w:val="24"/>
        </w:rPr>
        <w:t>jaotus</w:t>
      </w:r>
      <w:r w:rsidR="00F126CF">
        <w:rPr>
          <w:rFonts w:cs="Calibri"/>
          <w:color w:val="000000" w:themeColor="text1"/>
          <w:szCs w:val="24"/>
        </w:rPr>
        <w:t>ega on algust tehtud</w:t>
      </w:r>
      <w:r w:rsidR="009E2815">
        <w:rPr>
          <w:rFonts w:cs="Calibri"/>
          <w:color w:val="000000" w:themeColor="text1"/>
          <w:szCs w:val="24"/>
        </w:rPr>
        <w:t xml:space="preserve"> ja arut</w:t>
      </w:r>
      <w:r w:rsidR="00371D44">
        <w:rPr>
          <w:rFonts w:cs="Calibri"/>
          <w:color w:val="000000" w:themeColor="text1"/>
          <w:szCs w:val="24"/>
        </w:rPr>
        <w:t>elud jätkuvad</w:t>
      </w:r>
      <w:r w:rsidR="000F489B" w:rsidRPr="00026BB1">
        <w:rPr>
          <w:rFonts w:cs="Calibri"/>
          <w:color w:val="000000" w:themeColor="text1"/>
          <w:szCs w:val="24"/>
        </w:rPr>
        <w:t>.</w:t>
      </w:r>
      <w:r w:rsidR="00E224CE">
        <w:rPr>
          <w:rFonts w:cs="Calibri"/>
          <w:color w:val="000000" w:themeColor="text1"/>
          <w:szCs w:val="24"/>
        </w:rPr>
        <w:t xml:space="preserve"> </w:t>
      </w:r>
      <w:r w:rsidR="00E224CE" w:rsidRPr="00E224CE">
        <w:rPr>
          <w:rFonts w:cs="Calibri"/>
          <w:color w:val="000000" w:themeColor="text1"/>
          <w:szCs w:val="24"/>
        </w:rPr>
        <w:t>Strateegia koondtabelis kajastub eelnimetatud kulude vähendus momendil vastavate aastate majanduskulude (kontogrupp 55) real.</w:t>
      </w:r>
    </w:p>
    <w:p w14:paraId="540B4A90" w14:textId="10EE34BE" w:rsidR="006D7A78" w:rsidRPr="00026BB1" w:rsidRDefault="006D7A78" w:rsidP="002059CC">
      <w:pPr>
        <w:numPr>
          <w:ilvl w:val="0"/>
          <w:numId w:val="9"/>
        </w:numPr>
        <w:autoSpaceDE w:val="0"/>
        <w:autoSpaceDN w:val="0"/>
        <w:rPr>
          <w:rFonts w:cs="Calibri"/>
          <w:color w:val="000000" w:themeColor="text1"/>
          <w:szCs w:val="24"/>
        </w:rPr>
      </w:pPr>
      <w:r>
        <w:rPr>
          <w:rFonts w:cs="Calibri"/>
          <w:color w:val="000000" w:themeColor="text1"/>
          <w:szCs w:val="24"/>
        </w:rPr>
        <w:t xml:space="preserve">Põhitegevuse tulem katab ära </w:t>
      </w:r>
      <w:r w:rsidR="004C1783">
        <w:rPr>
          <w:rFonts w:cs="Calibri"/>
          <w:color w:val="000000" w:themeColor="text1"/>
          <w:szCs w:val="24"/>
        </w:rPr>
        <w:t>võetud kohustistelt makstava intressikulu.</w:t>
      </w:r>
    </w:p>
    <w:p w14:paraId="6E7C7EAF" w14:textId="77777777" w:rsidR="00CC66C0" w:rsidRDefault="00CC66C0" w:rsidP="002059CC">
      <w:pPr>
        <w:numPr>
          <w:ilvl w:val="0"/>
          <w:numId w:val="9"/>
        </w:numPr>
        <w:autoSpaceDE w:val="0"/>
        <w:autoSpaceDN w:val="0"/>
        <w:rPr>
          <w:rFonts w:cs="Calibri"/>
          <w:color w:val="000000" w:themeColor="text1"/>
          <w:szCs w:val="24"/>
        </w:rPr>
      </w:pPr>
      <w:r w:rsidRPr="00CC66C0">
        <w:rPr>
          <w:rFonts w:cs="Calibri"/>
          <w:color w:val="000000" w:themeColor="text1"/>
          <w:szCs w:val="24"/>
        </w:rPr>
        <w:t>Investeeringute kava on kooskõlas arengukavas esitatuga.</w:t>
      </w:r>
      <w:r>
        <w:rPr>
          <w:rFonts w:cs="Calibri"/>
          <w:color w:val="000000" w:themeColor="text1"/>
          <w:szCs w:val="24"/>
        </w:rPr>
        <w:t xml:space="preserve"> </w:t>
      </w:r>
      <w:r w:rsidR="002059CC" w:rsidRPr="00CE505A">
        <w:rPr>
          <w:rFonts w:cs="Calibri"/>
          <w:color w:val="000000" w:themeColor="text1"/>
          <w:szCs w:val="24"/>
        </w:rPr>
        <w:t>Prioriteetsed on sihtrahastusega investeeringuobjekti</w:t>
      </w:r>
      <w:r>
        <w:rPr>
          <w:rFonts w:cs="Calibri"/>
          <w:color w:val="000000" w:themeColor="text1"/>
          <w:szCs w:val="24"/>
        </w:rPr>
        <w:t>d.</w:t>
      </w:r>
    </w:p>
    <w:p w14:paraId="3EC6B818" w14:textId="3E3E40B8" w:rsidR="000E7D7E" w:rsidRDefault="000E7D7E" w:rsidP="002059CC">
      <w:pPr>
        <w:numPr>
          <w:ilvl w:val="0"/>
          <w:numId w:val="9"/>
        </w:numPr>
        <w:autoSpaceDE w:val="0"/>
        <w:autoSpaceDN w:val="0"/>
        <w:rPr>
          <w:rFonts w:cs="Calibri"/>
          <w:color w:val="000000" w:themeColor="text1"/>
          <w:szCs w:val="24"/>
        </w:rPr>
      </w:pPr>
      <w:r w:rsidRPr="000E7D7E">
        <w:rPr>
          <w:rFonts w:cs="Calibri"/>
          <w:color w:val="000000" w:themeColor="text1"/>
          <w:szCs w:val="24"/>
        </w:rPr>
        <w:t>Finantseerimistegevus lähtub investeeringute kavast.</w:t>
      </w:r>
      <w:r>
        <w:rPr>
          <w:rFonts w:cs="Calibri"/>
          <w:color w:val="000000" w:themeColor="text1"/>
          <w:szCs w:val="24"/>
        </w:rPr>
        <w:t xml:space="preserve"> </w:t>
      </w:r>
      <w:r w:rsidR="004C5E43">
        <w:rPr>
          <w:rFonts w:cs="Calibri"/>
          <w:color w:val="000000" w:themeColor="text1"/>
          <w:szCs w:val="24"/>
        </w:rPr>
        <w:t xml:space="preserve">Omavahenditest tehtavate investeeringute katmiseks on linnal tarvis võtta laenu. </w:t>
      </w:r>
      <w:r>
        <w:rPr>
          <w:rFonts w:cs="Calibri"/>
          <w:color w:val="000000" w:themeColor="text1"/>
          <w:szCs w:val="24"/>
        </w:rPr>
        <w:t>Arvestatud on kuni 10</w:t>
      </w:r>
      <w:r w:rsidR="002605E3">
        <w:rPr>
          <w:rFonts w:cs="Calibri"/>
          <w:color w:val="000000" w:themeColor="text1"/>
          <w:szCs w:val="24"/>
        </w:rPr>
        <w:t xml:space="preserve"> </w:t>
      </w:r>
      <w:r>
        <w:rPr>
          <w:rFonts w:cs="Calibri"/>
          <w:color w:val="000000" w:themeColor="text1"/>
          <w:szCs w:val="24"/>
        </w:rPr>
        <w:t>aasta</w:t>
      </w:r>
      <w:r w:rsidR="00642B57">
        <w:rPr>
          <w:rFonts w:cs="Calibri"/>
          <w:color w:val="000000" w:themeColor="text1"/>
          <w:szCs w:val="24"/>
        </w:rPr>
        <w:t>ks</w:t>
      </w:r>
      <w:r>
        <w:rPr>
          <w:rFonts w:cs="Calibri"/>
          <w:color w:val="000000" w:themeColor="text1"/>
          <w:szCs w:val="24"/>
        </w:rPr>
        <w:t xml:space="preserve"> võetavate laenukohustustega</w:t>
      </w:r>
      <w:r w:rsidR="00642B57">
        <w:rPr>
          <w:rFonts w:cs="Calibri"/>
          <w:color w:val="000000" w:themeColor="text1"/>
          <w:szCs w:val="24"/>
        </w:rPr>
        <w:t>, mille</w:t>
      </w:r>
      <w:r w:rsidR="002605E3">
        <w:rPr>
          <w:rFonts w:cs="Calibri"/>
          <w:color w:val="000000" w:themeColor="text1"/>
          <w:szCs w:val="24"/>
        </w:rPr>
        <w:t xml:space="preserve"> esimesel aastal on maksepuhkus</w:t>
      </w:r>
      <w:r>
        <w:rPr>
          <w:rFonts w:cs="Calibri"/>
          <w:color w:val="000000" w:themeColor="text1"/>
          <w:szCs w:val="24"/>
        </w:rPr>
        <w:t>.</w:t>
      </w:r>
    </w:p>
    <w:p w14:paraId="02D9EE33" w14:textId="338E842D" w:rsidR="002059CC" w:rsidRDefault="00CC66C0" w:rsidP="00977671">
      <w:pPr>
        <w:numPr>
          <w:ilvl w:val="0"/>
          <w:numId w:val="9"/>
        </w:numPr>
        <w:autoSpaceDE w:val="0"/>
        <w:autoSpaceDN w:val="0"/>
        <w:rPr>
          <w:rFonts w:cs="Calibri"/>
          <w:color w:val="000000" w:themeColor="text1"/>
          <w:szCs w:val="24"/>
        </w:rPr>
      </w:pPr>
      <w:r w:rsidRPr="00275C69">
        <w:rPr>
          <w:rFonts w:cs="Calibri"/>
          <w:color w:val="000000" w:themeColor="text1"/>
          <w:szCs w:val="24"/>
        </w:rPr>
        <w:t>N</w:t>
      </w:r>
      <w:r w:rsidR="002059CC" w:rsidRPr="00275C69">
        <w:rPr>
          <w:rFonts w:cs="Calibri"/>
          <w:color w:val="000000" w:themeColor="text1"/>
          <w:szCs w:val="24"/>
        </w:rPr>
        <w:t>etovõlakoormuse määr ei ületa strateegiaperioodil lubatud piirmäärasid.</w:t>
      </w:r>
      <w:r w:rsidR="00275C69">
        <w:rPr>
          <w:rFonts w:cs="Calibri"/>
          <w:color w:val="000000" w:themeColor="text1"/>
          <w:szCs w:val="24"/>
        </w:rPr>
        <w:t xml:space="preserve"> Vajalik on laenuvõimekuse säilitamiseks </w:t>
      </w:r>
      <w:r w:rsidR="00CC06AF">
        <w:rPr>
          <w:rFonts w:cs="Calibri"/>
          <w:color w:val="000000" w:themeColor="text1"/>
          <w:szCs w:val="24"/>
        </w:rPr>
        <w:t>võlakoormust vähendada.</w:t>
      </w:r>
    </w:p>
    <w:p w14:paraId="0567F2A2" w14:textId="77777777" w:rsidR="00275C69" w:rsidRPr="00275C69" w:rsidRDefault="00275C69" w:rsidP="00275C69">
      <w:pPr>
        <w:autoSpaceDE w:val="0"/>
        <w:autoSpaceDN w:val="0"/>
        <w:ind w:left="720"/>
        <w:rPr>
          <w:rFonts w:cs="Calibri"/>
          <w:color w:val="000000" w:themeColor="text1"/>
          <w:szCs w:val="24"/>
        </w:rPr>
      </w:pPr>
    </w:p>
    <w:p w14:paraId="7D93BC04" w14:textId="77777777" w:rsidR="002059CC" w:rsidRPr="00974CE5" w:rsidRDefault="002059CC" w:rsidP="002059CC">
      <w:pPr>
        <w:rPr>
          <w:rFonts w:cs="Calibri"/>
          <w:szCs w:val="24"/>
        </w:rPr>
      </w:pPr>
      <w:r w:rsidRPr="00974CE5">
        <w:rPr>
          <w:rFonts w:cs="Calibri"/>
          <w:szCs w:val="24"/>
        </w:rPr>
        <w:t xml:space="preserve">Eelarvestrateegias on eraldi välja toodud olulisemad investeeringuobjektid koos kogumaksumuse ja sihtrahastuse prognoosiga. </w:t>
      </w:r>
    </w:p>
    <w:p w14:paraId="72F57818" w14:textId="77777777" w:rsidR="001319B0" w:rsidRPr="001319B0" w:rsidRDefault="001319B0" w:rsidP="001319B0">
      <w:pPr>
        <w:rPr>
          <w:bCs/>
          <w:szCs w:val="24"/>
        </w:rPr>
      </w:pPr>
      <w:r w:rsidRPr="001319B0">
        <w:rPr>
          <w:bCs/>
          <w:szCs w:val="24"/>
        </w:rPr>
        <w:t xml:space="preserve"> </w:t>
      </w:r>
    </w:p>
    <w:p w14:paraId="5F213119" w14:textId="77777777" w:rsidR="001D374E" w:rsidRDefault="001D374E" w:rsidP="001D374E">
      <w:pPr>
        <w:rPr>
          <w:rFonts w:cs="Calibri"/>
          <w:szCs w:val="24"/>
        </w:rPr>
      </w:pPr>
      <w:r w:rsidRPr="00974CE5">
        <w:rPr>
          <w:rFonts w:cs="Calibri"/>
          <w:szCs w:val="24"/>
        </w:rPr>
        <w:t xml:space="preserve">Tegevused ja investeeringud, mis </w:t>
      </w:r>
      <w:proofErr w:type="spellStart"/>
      <w:r w:rsidRPr="00974CE5">
        <w:rPr>
          <w:rFonts w:cs="Calibri"/>
          <w:szCs w:val="24"/>
        </w:rPr>
        <w:t>arengukavaliselt</w:t>
      </w:r>
      <w:proofErr w:type="spellEnd"/>
      <w:r w:rsidRPr="00974CE5">
        <w:rPr>
          <w:rFonts w:cs="Calibri"/>
          <w:szCs w:val="24"/>
        </w:rPr>
        <w:t xml:space="preserve"> on olulised, </w:t>
      </w:r>
      <w:r>
        <w:rPr>
          <w:rFonts w:cs="Calibri"/>
          <w:szCs w:val="24"/>
        </w:rPr>
        <w:t>kuid</w:t>
      </w:r>
      <w:r w:rsidRPr="00974CE5">
        <w:rPr>
          <w:rFonts w:cs="Calibri"/>
          <w:szCs w:val="24"/>
        </w:rPr>
        <w:t xml:space="preserve"> mis ületavad eelarvevõimalused, on kajastatud reservnimekirjas – neid tegevusi tehakse, kui kavandatud tulud ületatakse. Reservnimekiri </w:t>
      </w:r>
      <w:r>
        <w:rPr>
          <w:rFonts w:cs="Calibri"/>
          <w:szCs w:val="24"/>
        </w:rPr>
        <w:t xml:space="preserve">ehk perspektiivsed tegevused </w:t>
      </w:r>
      <w:r w:rsidRPr="00974CE5">
        <w:rPr>
          <w:rFonts w:cs="Calibri"/>
          <w:szCs w:val="24"/>
        </w:rPr>
        <w:t xml:space="preserve">on </w:t>
      </w:r>
      <w:r>
        <w:rPr>
          <w:rFonts w:cs="Calibri"/>
          <w:szCs w:val="24"/>
        </w:rPr>
        <w:t>kajastatud</w:t>
      </w:r>
      <w:r w:rsidRPr="00974CE5">
        <w:rPr>
          <w:rFonts w:cs="Calibri"/>
          <w:szCs w:val="24"/>
        </w:rPr>
        <w:t xml:space="preserve"> </w:t>
      </w:r>
      <w:r w:rsidRPr="00706089">
        <w:rPr>
          <w:rFonts w:cs="Calibri"/>
          <w:szCs w:val="24"/>
        </w:rPr>
        <w:t>strateegia 6. peatükis.</w:t>
      </w:r>
    </w:p>
    <w:p w14:paraId="17657E5A" w14:textId="77777777" w:rsidR="001D374E" w:rsidRDefault="001D374E" w:rsidP="001D374E">
      <w:pPr>
        <w:rPr>
          <w:rFonts w:cs="Calibri"/>
          <w:szCs w:val="24"/>
        </w:rPr>
      </w:pPr>
    </w:p>
    <w:p w14:paraId="7DBAAAC8" w14:textId="3F656B14" w:rsidR="00CE0CA8" w:rsidRDefault="001D374E" w:rsidP="001D374E">
      <w:pPr>
        <w:rPr>
          <w:rFonts w:cs="Calibri"/>
          <w:szCs w:val="24"/>
        </w:rPr>
      </w:pPr>
      <w:r w:rsidRPr="00974CE5">
        <w:rPr>
          <w:rFonts w:cs="Calibri"/>
          <w:szCs w:val="24"/>
        </w:rPr>
        <w:t xml:space="preserve">Eelarvestrateegia kohustuslikuks osaks on rahandusministri määrusega kinnitatud vormidel  eelarveandmed strateegia perioodi kohta, mis on toodud strateegia viimases peatükis. Nendes kajastuvad strateegiaperioodi põhitegevuse tulemid, netovõlakoormuse määrad ja kohustuste kogusummad. </w:t>
      </w:r>
      <w:r w:rsidR="00CE0CA8" w:rsidRPr="00CE0CA8">
        <w:rPr>
          <w:rFonts w:cs="Calibri"/>
          <w:szCs w:val="24"/>
        </w:rPr>
        <w:t>Valdkondade põhised summade jagunemised esitatakse eelnõu II lugemiseks, kui on selgemaks saanud planeeritud kärbete täpsem sisu ja jaotus ning sellega seonduvalt võimalik detailsemalt prognoosida personalikulusid.</w:t>
      </w:r>
      <w:r w:rsidR="00CE0CA8">
        <w:rPr>
          <w:rFonts w:cs="Calibri"/>
          <w:szCs w:val="24"/>
        </w:rPr>
        <w:t xml:space="preserve"> </w:t>
      </w:r>
      <w:r w:rsidRPr="00974CE5">
        <w:rPr>
          <w:rFonts w:cs="Calibri"/>
          <w:szCs w:val="24"/>
        </w:rPr>
        <w:t xml:space="preserve">Nimetatud tabelid tuleb </w:t>
      </w:r>
      <w:r w:rsidR="002067E4">
        <w:rPr>
          <w:rFonts w:cs="Calibri"/>
          <w:szCs w:val="24"/>
        </w:rPr>
        <w:t xml:space="preserve">Regionaal- ja Põllumajandusministeeriumile </w:t>
      </w:r>
      <w:r w:rsidRPr="00974CE5">
        <w:rPr>
          <w:rFonts w:cs="Calibri"/>
          <w:szCs w:val="24"/>
        </w:rPr>
        <w:t>esitada</w:t>
      </w:r>
      <w:r>
        <w:rPr>
          <w:rFonts w:cs="Calibri"/>
          <w:szCs w:val="24"/>
        </w:rPr>
        <w:t xml:space="preserve"> hiljemalt 30. oktoobril</w:t>
      </w:r>
      <w:r w:rsidRPr="00974CE5">
        <w:rPr>
          <w:rFonts w:cs="Calibri"/>
          <w:szCs w:val="24"/>
        </w:rPr>
        <w:t>.</w:t>
      </w:r>
    </w:p>
    <w:p w14:paraId="7281C43E" w14:textId="77527E93" w:rsidR="00CE0CA8" w:rsidRDefault="00CE0CA8" w:rsidP="001D374E">
      <w:pPr>
        <w:rPr>
          <w:rFonts w:cs="Calibri"/>
          <w:szCs w:val="24"/>
        </w:rPr>
      </w:pPr>
    </w:p>
    <w:p w14:paraId="61B5D3FD" w14:textId="77777777" w:rsidR="001D374E" w:rsidRDefault="001D374E" w:rsidP="001D374E">
      <w:pPr>
        <w:rPr>
          <w:rFonts w:cs="Calibri"/>
          <w:szCs w:val="24"/>
        </w:rPr>
      </w:pPr>
      <w:r>
        <w:rPr>
          <w:rFonts w:cs="Calibri"/>
          <w:szCs w:val="24"/>
        </w:rPr>
        <w:t>Konkreetsed eraldised arengukavaliste tegevuste elluviimiseks määratakse eelarvestrateegiale tuginedes Viljandi linna iga-aastases eelarves.</w:t>
      </w:r>
    </w:p>
    <w:p w14:paraId="3C008C0D" w14:textId="77777777" w:rsidR="001319B0" w:rsidRPr="001319B0" w:rsidRDefault="001319B0" w:rsidP="001319B0">
      <w:pPr>
        <w:rPr>
          <w:bCs/>
          <w:szCs w:val="24"/>
        </w:rPr>
      </w:pPr>
      <w:r w:rsidRPr="001319B0">
        <w:rPr>
          <w:bCs/>
          <w:szCs w:val="24"/>
        </w:rPr>
        <w:t xml:space="preserve"> </w:t>
      </w:r>
    </w:p>
    <w:p w14:paraId="7C09B406" w14:textId="77777777" w:rsidR="001319B0" w:rsidRPr="001D374E" w:rsidRDefault="001319B0" w:rsidP="001319B0">
      <w:pPr>
        <w:rPr>
          <w:b/>
          <w:szCs w:val="24"/>
        </w:rPr>
      </w:pPr>
      <w:r w:rsidRPr="001D374E">
        <w:rPr>
          <w:b/>
          <w:szCs w:val="24"/>
        </w:rPr>
        <w:t xml:space="preserve">Eelnõu menetlemine </w:t>
      </w:r>
    </w:p>
    <w:p w14:paraId="1B4C3A33" w14:textId="77777777" w:rsidR="001319B0" w:rsidRPr="001319B0" w:rsidRDefault="001319B0" w:rsidP="001319B0">
      <w:pPr>
        <w:rPr>
          <w:bCs/>
          <w:szCs w:val="24"/>
        </w:rPr>
      </w:pPr>
      <w:r w:rsidRPr="001319B0">
        <w:rPr>
          <w:bCs/>
          <w:szCs w:val="24"/>
        </w:rPr>
        <w:t xml:space="preserve"> </w:t>
      </w:r>
    </w:p>
    <w:p w14:paraId="1273C4DA" w14:textId="77777777" w:rsidR="003B4E65" w:rsidRDefault="003B4E65" w:rsidP="003B4E65">
      <w:pPr>
        <w:rPr>
          <w:szCs w:val="24"/>
        </w:rPr>
      </w:pPr>
      <w:r w:rsidRPr="00B93953">
        <w:rPr>
          <w:szCs w:val="24"/>
        </w:rPr>
        <w:t xml:space="preserve">Viljandi Linnavolikogu 31.10.2014 määruse nr 33 </w:t>
      </w:r>
      <w:hyperlink r:id="rId7" w:history="1">
        <w:r w:rsidRPr="00B93953">
          <w:rPr>
            <w:rStyle w:val="Hperlink"/>
            <w:szCs w:val="24"/>
          </w:rPr>
          <w:t>Viljandi linna arengukava ja eelarvestrateegia koostamise, muutmise, menetlemise ja kinnitamise kord</w:t>
        </w:r>
      </w:hyperlink>
      <w:r w:rsidRPr="00B93953">
        <w:rPr>
          <w:szCs w:val="24"/>
        </w:rPr>
        <w:t xml:space="preserve"> alusel peab </w:t>
      </w:r>
      <w:r>
        <w:rPr>
          <w:szCs w:val="24"/>
        </w:rPr>
        <w:t xml:space="preserve">eelarvestrateegia </w:t>
      </w:r>
      <w:r w:rsidRPr="00B93953">
        <w:rPr>
          <w:szCs w:val="24"/>
        </w:rPr>
        <w:t xml:space="preserve">volikogus läbima vähemalt kaks lugemist. </w:t>
      </w:r>
      <w:r w:rsidRPr="002232D6">
        <w:rPr>
          <w:szCs w:val="24"/>
        </w:rPr>
        <w:t xml:space="preserve">Sama määruse </w:t>
      </w:r>
      <w:r>
        <w:rPr>
          <w:szCs w:val="24"/>
        </w:rPr>
        <w:t xml:space="preserve">§ 4 </w:t>
      </w:r>
      <w:r w:rsidRPr="002232D6">
        <w:rPr>
          <w:szCs w:val="24"/>
        </w:rPr>
        <w:t xml:space="preserve">alusel kiidab volikogu </w:t>
      </w:r>
      <w:r>
        <w:rPr>
          <w:szCs w:val="24"/>
        </w:rPr>
        <w:t>a</w:t>
      </w:r>
      <w:r w:rsidRPr="002232D6">
        <w:rPr>
          <w:szCs w:val="24"/>
        </w:rPr>
        <w:t>rengukava heaks ja suunab avalikustamisele. Volikogu otsust</w:t>
      </w:r>
      <w:r>
        <w:rPr>
          <w:szCs w:val="24"/>
        </w:rPr>
        <w:t xml:space="preserve">ab avalikustamisele suunamisel </w:t>
      </w:r>
    </w:p>
    <w:p w14:paraId="7E538E19" w14:textId="77777777" w:rsidR="003B4E65" w:rsidRPr="002232D6" w:rsidRDefault="003B4E65" w:rsidP="003B4E65">
      <w:pPr>
        <w:pStyle w:val="Loendilik"/>
        <w:numPr>
          <w:ilvl w:val="0"/>
          <w:numId w:val="10"/>
        </w:numPr>
        <w:autoSpaceDE w:val="0"/>
        <w:autoSpaceDN w:val="0"/>
        <w:rPr>
          <w:szCs w:val="24"/>
        </w:rPr>
      </w:pPr>
      <w:r w:rsidRPr="002232D6">
        <w:rPr>
          <w:szCs w:val="24"/>
        </w:rPr>
        <w:t>avaliku väljapaneku alguse, kestuse ja koha;</w:t>
      </w:r>
    </w:p>
    <w:p w14:paraId="667F4A0B" w14:textId="77777777" w:rsidR="003B4E65" w:rsidRPr="002232D6" w:rsidRDefault="003B4E65" w:rsidP="003B4E65">
      <w:pPr>
        <w:pStyle w:val="Loendilik"/>
        <w:numPr>
          <w:ilvl w:val="0"/>
          <w:numId w:val="10"/>
        </w:numPr>
        <w:autoSpaceDE w:val="0"/>
        <w:autoSpaceDN w:val="0"/>
        <w:rPr>
          <w:szCs w:val="24"/>
        </w:rPr>
      </w:pPr>
      <w:r w:rsidRPr="002232D6">
        <w:rPr>
          <w:szCs w:val="24"/>
        </w:rPr>
        <w:t>ettepanekute esitamise aja ja viisi;</w:t>
      </w:r>
    </w:p>
    <w:p w14:paraId="3C4876AA" w14:textId="77777777" w:rsidR="003B4E65" w:rsidRPr="002232D6" w:rsidRDefault="003B4E65" w:rsidP="003B4E65">
      <w:pPr>
        <w:pStyle w:val="Loendilik"/>
        <w:numPr>
          <w:ilvl w:val="0"/>
          <w:numId w:val="10"/>
        </w:numPr>
        <w:autoSpaceDE w:val="0"/>
        <w:autoSpaceDN w:val="0"/>
        <w:rPr>
          <w:szCs w:val="24"/>
        </w:rPr>
      </w:pPr>
      <w:r w:rsidRPr="002232D6">
        <w:rPr>
          <w:szCs w:val="24"/>
        </w:rPr>
        <w:t>avaliku arutelu toimumise aja ja koha.</w:t>
      </w:r>
    </w:p>
    <w:p w14:paraId="42FD3C76" w14:textId="77777777" w:rsidR="003B4E65" w:rsidRDefault="003B4E65" w:rsidP="003B4E65">
      <w:pPr>
        <w:rPr>
          <w:szCs w:val="24"/>
        </w:rPr>
      </w:pPr>
    </w:p>
    <w:p w14:paraId="08055981" w14:textId="5A39F592" w:rsidR="003B4E65" w:rsidRDefault="003B4E65" w:rsidP="003B4E65">
      <w:pPr>
        <w:rPr>
          <w:szCs w:val="24"/>
        </w:rPr>
      </w:pPr>
      <w:r w:rsidRPr="00040926">
        <w:rPr>
          <w:rFonts w:cs="Calibri"/>
          <w:szCs w:val="24"/>
        </w:rPr>
        <w:t>Viljandi linna eelarvestrateegia aastateks 202</w:t>
      </w:r>
      <w:r w:rsidR="00517280">
        <w:rPr>
          <w:rFonts w:cs="Calibri"/>
          <w:szCs w:val="24"/>
        </w:rPr>
        <w:t>4</w:t>
      </w:r>
      <w:r w:rsidRPr="00040926">
        <w:rPr>
          <w:rFonts w:cs="Calibri"/>
          <w:szCs w:val="24"/>
        </w:rPr>
        <w:t>–202</w:t>
      </w:r>
      <w:r w:rsidR="00517280">
        <w:rPr>
          <w:rFonts w:cs="Calibri"/>
          <w:szCs w:val="24"/>
        </w:rPr>
        <w:t>9</w:t>
      </w:r>
      <w:r w:rsidRPr="00040926">
        <w:rPr>
          <w:rFonts w:cs="Calibri"/>
          <w:szCs w:val="24"/>
        </w:rPr>
        <w:t xml:space="preserve"> </w:t>
      </w:r>
      <w:r>
        <w:rPr>
          <w:rFonts w:cs="Calibri"/>
          <w:szCs w:val="24"/>
        </w:rPr>
        <w:t>määruse eelnõu</w:t>
      </w:r>
      <w:r w:rsidR="000A3553">
        <w:rPr>
          <w:rFonts w:cs="Calibri"/>
          <w:szCs w:val="24"/>
        </w:rPr>
        <w:t xml:space="preserve"> esitatakse </w:t>
      </w:r>
      <w:r>
        <w:rPr>
          <w:rFonts w:cs="Calibri"/>
          <w:szCs w:val="24"/>
        </w:rPr>
        <w:t>I lugemi</w:t>
      </w:r>
      <w:r w:rsidR="00670F4A">
        <w:rPr>
          <w:rFonts w:cs="Calibri"/>
          <w:szCs w:val="24"/>
        </w:rPr>
        <w:t>se</w:t>
      </w:r>
      <w:r w:rsidR="00E57239">
        <w:rPr>
          <w:rFonts w:cs="Calibri"/>
          <w:szCs w:val="24"/>
        </w:rPr>
        <w:t>le</w:t>
      </w:r>
      <w:r w:rsidR="00670F4A">
        <w:rPr>
          <w:rFonts w:cs="Calibri"/>
          <w:szCs w:val="24"/>
        </w:rPr>
        <w:t xml:space="preserve"> </w:t>
      </w:r>
      <w:r w:rsidRPr="00704994">
        <w:rPr>
          <w:szCs w:val="24"/>
        </w:rPr>
        <w:t xml:space="preserve">Viljandi Linnavolikogu </w:t>
      </w:r>
      <w:r w:rsidR="00DF2662">
        <w:rPr>
          <w:szCs w:val="24"/>
        </w:rPr>
        <w:t>maikuu istungi</w:t>
      </w:r>
      <w:r w:rsidR="00822DA4">
        <w:rPr>
          <w:szCs w:val="24"/>
        </w:rPr>
        <w:t>ks</w:t>
      </w:r>
      <w:r>
        <w:rPr>
          <w:szCs w:val="24"/>
        </w:rPr>
        <w:t>.</w:t>
      </w:r>
    </w:p>
    <w:p w14:paraId="6715BAA7" w14:textId="77777777" w:rsidR="00AC3F99" w:rsidRDefault="00AC3F99" w:rsidP="003B4E65">
      <w:pPr>
        <w:rPr>
          <w:szCs w:val="24"/>
        </w:rPr>
      </w:pPr>
    </w:p>
    <w:p w14:paraId="3FAB0285" w14:textId="12ECD574" w:rsidR="00AC3F99" w:rsidRPr="001319B0" w:rsidRDefault="00AC3F99" w:rsidP="00AC3F99">
      <w:pPr>
        <w:rPr>
          <w:bCs/>
          <w:szCs w:val="24"/>
        </w:rPr>
      </w:pPr>
      <w:r w:rsidRPr="001319B0">
        <w:rPr>
          <w:bCs/>
          <w:szCs w:val="24"/>
        </w:rPr>
        <w:t>Viljandi  linna  eelarvestrateegia  aastateks  202</w:t>
      </w:r>
      <w:r>
        <w:rPr>
          <w:bCs/>
          <w:szCs w:val="24"/>
        </w:rPr>
        <w:t>4</w:t>
      </w:r>
      <w:r w:rsidRPr="001319B0">
        <w:rPr>
          <w:bCs/>
          <w:szCs w:val="24"/>
        </w:rPr>
        <w:t>–202</w:t>
      </w:r>
      <w:r>
        <w:rPr>
          <w:bCs/>
          <w:szCs w:val="24"/>
        </w:rPr>
        <w:t>9</w:t>
      </w:r>
      <w:r w:rsidRPr="001319B0">
        <w:rPr>
          <w:bCs/>
          <w:szCs w:val="24"/>
        </w:rPr>
        <w:t xml:space="preserve"> </w:t>
      </w:r>
      <w:r>
        <w:rPr>
          <w:bCs/>
          <w:szCs w:val="24"/>
        </w:rPr>
        <w:t xml:space="preserve">eelnõu edasine menetlemine toimub vastavalt Viljandi linna arengustrateegia 2035+ ja arengukava aastateks 2024-2029 eelnõu seletuskirjas esitatud </w:t>
      </w:r>
      <w:r w:rsidR="00FB7BF2">
        <w:rPr>
          <w:bCs/>
          <w:szCs w:val="24"/>
        </w:rPr>
        <w:t>aja</w:t>
      </w:r>
      <w:r>
        <w:rPr>
          <w:bCs/>
          <w:szCs w:val="24"/>
        </w:rPr>
        <w:t>kavale.</w:t>
      </w:r>
    </w:p>
    <w:p w14:paraId="5C9CBC2F" w14:textId="77777777" w:rsidR="00AC3F99" w:rsidRPr="004A0A0D" w:rsidRDefault="00AC3F99" w:rsidP="003B4E65">
      <w:pPr>
        <w:rPr>
          <w:rFonts w:cs="Calibri"/>
          <w:szCs w:val="24"/>
        </w:rPr>
      </w:pPr>
    </w:p>
    <w:p w14:paraId="350B35B2" w14:textId="62615B48" w:rsidR="001319B0" w:rsidRPr="001319B0" w:rsidRDefault="001319B0" w:rsidP="001319B0">
      <w:pPr>
        <w:rPr>
          <w:bCs/>
          <w:szCs w:val="24"/>
        </w:rPr>
      </w:pPr>
    </w:p>
    <w:p w14:paraId="4A87717A" w14:textId="1332C611" w:rsidR="001319B0" w:rsidRPr="001319B0" w:rsidRDefault="001319B0" w:rsidP="001319B0">
      <w:pPr>
        <w:rPr>
          <w:bCs/>
          <w:szCs w:val="24"/>
        </w:rPr>
      </w:pPr>
      <w:r w:rsidRPr="001319B0">
        <w:rPr>
          <w:bCs/>
          <w:szCs w:val="24"/>
        </w:rPr>
        <w:t xml:space="preserve">(allkirjastatud digitaalselt) </w:t>
      </w:r>
    </w:p>
    <w:p w14:paraId="4919432A" w14:textId="106E4402" w:rsidR="001319B0" w:rsidRPr="001319B0" w:rsidRDefault="002067E4" w:rsidP="001319B0">
      <w:pPr>
        <w:rPr>
          <w:bCs/>
          <w:szCs w:val="24"/>
        </w:rPr>
      </w:pPr>
      <w:r>
        <w:rPr>
          <w:bCs/>
          <w:szCs w:val="24"/>
        </w:rPr>
        <w:t>Kadri Kütt</w:t>
      </w:r>
    </w:p>
    <w:p w14:paraId="353DE87F" w14:textId="5086021F" w:rsidR="00D95914" w:rsidRDefault="002067E4" w:rsidP="001319B0">
      <w:pPr>
        <w:rPr>
          <w:bCs/>
          <w:szCs w:val="24"/>
        </w:rPr>
      </w:pPr>
      <w:r>
        <w:rPr>
          <w:bCs/>
          <w:szCs w:val="24"/>
        </w:rPr>
        <w:t>rahandusameti juhataja</w:t>
      </w:r>
    </w:p>
    <w:sectPr w:rsidR="00D95914" w:rsidSect="004E1BF8">
      <w:footerReference w:type="even" r:id="rId8"/>
      <w:footerReference w:type="default" r:id="rId9"/>
      <w:headerReference w:type="first" r:id="rId10"/>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19C93" w14:textId="77777777" w:rsidR="002B124A" w:rsidRDefault="002B124A">
      <w:r>
        <w:separator/>
      </w:r>
    </w:p>
  </w:endnote>
  <w:endnote w:type="continuationSeparator" w:id="0">
    <w:p w14:paraId="0E30DEEB" w14:textId="77777777" w:rsidR="002B124A" w:rsidRDefault="002B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6864C"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B6AD57E" w14:textId="77777777" w:rsidR="004A20C6" w:rsidRDefault="004A20C6" w:rsidP="004A20C6">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11F47"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55617B">
      <w:rPr>
        <w:rStyle w:val="Lehekljenumber"/>
        <w:noProof/>
      </w:rPr>
      <w:t>2</w:t>
    </w:r>
    <w:r>
      <w:rPr>
        <w:rStyle w:val="Lehekljenumber"/>
      </w:rPr>
      <w:fldChar w:fldCharType="end"/>
    </w:r>
  </w:p>
  <w:p w14:paraId="24A9C162" w14:textId="77777777" w:rsidR="004A20C6" w:rsidRDefault="004A20C6" w:rsidP="004A20C6">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CC952" w14:textId="77777777" w:rsidR="002B124A" w:rsidRDefault="002B124A">
      <w:r>
        <w:separator/>
      </w:r>
    </w:p>
  </w:footnote>
  <w:footnote w:type="continuationSeparator" w:id="0">
    <w:p w14:paraId="18911CEF" w14:textId="77777777" w:rsidR="002B124A" w:rsidRDefault="002B124A">
      <w:r>
        <w:continuationSeparator/>
      </w:r>
    </w:p>
  </w:footnote>
  <w:footnote w:id="1">
    <w:p w14:paraId="342B5596" w14:textId="77777777" w:rsidR="00B76276" w:rsidRDefault="00B76276" w:rsidP="00B76276">
      <w:pPr>
        <w:pStyle w:val="Allmrkusetekst"/>
      </w:pPr>
      <w:r w:rsidRPr="00E72B01">
        <w:rPr>
          <w:rStyle w:val="Allmrkuseviide"/>
        </w:rPr>
        <w:footnoteRef/>
      </w:r>
      <w:r w:rsidRPr="00E72B01">
        <w:t xml:space="preserve"> Kohaliku omavalitsuse korralduse seadus </w:t>
      </w:r>
      <w:hyperlink r:id="rId1" w:history="1">
        <w:r w:rsidRPr="00E72B01">
          <w:rPr>
            <w:rStyle w:val="Hperlink"/>
          </w:rPr>
          <w:t>https://www.riigiteataja.ee/akt/130122011056?leiaKehtiv</w:t>
        </w:r>
      </w:hyperlink>
    </w:p>
  </w:footnote>
  <w:footnote w:id="2">
    <w:p w14:paraId="595811E9" w14:textId="77777777" w:rsidR="00260462" w:rsidRDefault="00260462" w:rsidP="00260462">
      <w:pPr>
        <w:pStyle w:val="Allmrkusetekst"/>
      </w:pPr>
      <w:r w:rsidRPr="00E72B01">
        <w:rPr>
          <w:rStyle w:val="Allmrkuseviide"/>
        </w:rPr>
        <w:footnoteRef/>
      </w:r>
      <w:r w:rsidRPr="00E72B01">
        <w:t xml:space="preserve"> Kohaliku omavalitsuse üksuse finantsjuhtimise seadus  </w:t>
      </w:r>
      <w:hyperlink r:id="rId2" w:history="1">
        <w:r w:rsidRPr="00E72B01">
          <w:rPr>
            <w:rStyle w:val="Hperlink"/>
          </w:rPr>
          <w:t>https://www.riigiteataja.ee/akt/123122011008?leiaKehtiv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C8F25" w14:textId="2380743C" w:rsidR="006027D5" w:rsidRDefault="006027D5" w:rsidP="006027D5">
    <w:pPr>
      <w:jc w:val="right"/>
      <w:rPr>
        <w:szCs w:val="24"/>
      </w:rPr>
    </w:pPr>
    <w:r>
      <w:rPr>
        <w:szCs w:val="24"/>
      </w:rPr>
      <w:t xml:space="preserve">I </w:t>
    </w:r>
    <w:r>
      <w:rPr>
        <w:szCs w:val="24"/>
      </w:rPr>
      <w:t>LUGEMINE</w:t>
    </w:r>
  </w:p>
  <w:p w14:paraId="3746A94D" w14:textId="77777777" w:rsidR="006027D5" w:rsidRDefault="006027D5">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377126BC"/>
    <w:multiLevelType w:val="hybridMultilevel"/>
    <w:tmpl w:val="51047A64"/>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569C6630"/>
    <w:multiLevelType w:val="hybridMultilevel"/>
    <w:tmpl w:val="310CE7C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64106A9"/>
    <w:multiLevelType w:val="hybridMultilevel"/>
    <w:tmpl w:val="77D0E52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6" w15:restartNumberingAfterBreak="0">
    <w:nsid w:val="74746A14"/>
    <w:multiLevelType w:val="multilevel"/>
    <w:tmpl w:val="27F083C6"/>
    <w:lvl w:ilvl="0">
      <w:start w:val="1"/>
      <w:numFmt w:val="decimal"/>
      <w:pStyle w:val="Loendijtk"/>
      <w:lvlText w:val="§ %1."/>
      <w:lvlJc w:val="left"/>
      <w:pPr>
        <w:tabs>
          <w:tab w:val="num" w:pos="510"/>
        </w:tabs>
        <w:ind w:left="0" w:firstLine="0"/>
      </w:pPr>
      <w:rPr>
        <w:rFonts w:hint="default"/>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8FC2146"/>
    <w:multiLevelType w:val="hybridMultilevel"/>
    <w:tmpl w:val="850CA6E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79881AF7"/>
    <w:multiLevelType w:val="hybridMultilevel"/>
    <w:tmpl w:val="5A7E12DA"/>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858392535">
    <w:abstractNumId w:val="2"/>
  </w:num>
  <w:num w:numId="2" w16cid:durableId="1121269057">
    <w:abstractNumId w:val="0"/>
  </w:num>
  <w:num w:numId="3" w16cid:durableId="1539006061">
    <w:abstractNumId w:val="5"/>
  </w:num>
  <w:num w:numId="4" w16cid:durableId="696347477">
    <w:abstractNumId w:val="6"/>
  </w:num>
  <w:num w:numId="5" w16cid:durableId="2004041974">
    <w:abstractNumId w:val="6"/>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16cid:durableId="1604992823">
    <w:abstractNumId w:val="3"/>
  </w:num>
  <w:num w:numId="7" w16cid:durableId="509835973">
    <w:abstractNumId w:val="7"/>
  </w:num>
  <w:num w:numId="8" w16cid:durableId="971597327">
    <w:abstractNumId w:val="8"/>
  </w:num>
  <w:num w:numId="9" w16cid:durableId="149953253">
    <w:abstractNumId w:val="4"/>
  </w:num>
  <w:num w:numId="10" w16cid:durableId="2015910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F8"/>
    <w:rsid w:val="00002691"/>
    <w:rsid w:val="00007B4D"/>
    <w:rsid w:val="00013183"/>
    <w:rsid w:val="00024210"/>
    <w:rsid w:val="00026BB1"/>
    <w:rsid w:val="00031DAB"/>
    <w:rsid w:val="00036184"/>
    <w:rsid w:val="00040080"/>
    <w:rsid w:val="00041337"/>
    <w:rsid w:val="000416A3"/>
    <w:rsid w:val="00044E13"/>
    <w:rsid w:val="00052250"/>
    <w:rsid w:val="0005330E"/>
    <w:rsid w:val="000536FE"/>
    <w:rsid w:val="00066268"/>
    <w:rsid w:val="00070AEE"/>
    <w:rsid w:val="0007366D"/>
    <w:rsid w:val="000736A3"/>
    <w:rsid w:val="000768BF"/>
    <w:rsid w:val="00077E51"/>
    <w:rsid w:val="000813A5"/>
    <w:rsid w:val="00085292"/>
    <w:rsid w:val="00090CD9"/>
    <w:rsid w:val="000A069C"/>
    <w:rsid w:val="000A3553"/>
    <w:rsid w:val="000B4A53"/>
    <w:rsid w:val="000B4AB4"/>
    <w:rsid w:val="000B7FF6"/>
    <w:rsid w:val="000C179D"/>
    <w:rsid w:val="000C2BD6"/>
    <w:rsid w:val="000C3BAD"/>
    <w:rsid w:val="000D1CC3"/>
    <w:rsid w:val="000D580B"/>
    <w:rsid w:val="000E2EAE"/>
    <w:rsid w:val="000E7D7E"/>
    <w:rsid w:val="000F489B"/>
    <w:rsid w:val="0010173E"/>
    <w:rsid w:val="00106B05"/>
    <w:rsid w:val="001228E8"/>
    <w:rsid w:val="001319B0"/>
    <w:rsid w:val="0014234C"/>
    <w:rsid w:val="00146941"/>
    <w:rsid w:val="00170253"/>
    <w:rsid w:val="00173AAB"/>
    <w:rsid w:val="00181FAC"/>
    <w:rsid w:val="001831B8"/>
    <w:rsid w:val="00184196"/>
    <w:rsid w:val="001955F7"/>
    <w:rsid w:val="00195837"/>
    <w:rsid w:val="001B1DDA"/>
    <w:rsid w:val="001B5843"/>
    <w:rsid w:val="001C1946"/>
    <w:rsid w:val="001D374E"/>
    <w:rsid w:val="001D52E5"/>
    <w:rsid w:val="001F3084"/>
    <w:rsid w:val="002059CC"/>
    <w:rsid w:val="002067E4"/>
    <w:rsid w:val="002250C9"/>
    <w:rsid w:val="00232F17"/>
    <w:rsid w:val="00241ABB"/>
    <w:rsid w:val="0024619C"/>
    <w:rsid w:val="00252451"/>
    <w:rsid w:val="0025493C"/>
    <w:rsid w:val="00260462"/>
    <w:rsid w:val="002605E3"/>
    <w:rsid w:val="00260D10"/>
    <w:rsid w:val="0026399E"/>
    <w:rsid w:val="00275C69"/>
    <w:rsid w:val="00297491"/>
    <w:rsid w:val="002A0949"/>
    <w:rsid w:val="002B124A"/>
    <w:rsid w:val="002B4C5F"/>
    <w:rsid w:val="002B6D29"/>
    <w:rsid w:val="002C363C"/>
    <w:rsid w:val="002D7626"/>
    <w:rsid w:val="002E5EFF"/>
    <w:rsid w:val="003037BC"/>
    <w:rsid w:val="0031212F"/>
    <w:rsid w:val="0032592F"/>
    <w:rsid w:val="00326F92"/>
    <w:rsid w:val="00333BC3"/>
    <w:rsid w:val="00342D87"/>
    <w:rsid w:val="00353761"/>
    <w:rsid w:val="00353D9D"/>
    <w:rsid w:val="003677EF"/>
    <w:rsid w:val="00371D44"/>
    <w:rsid w:val="00372C9F"/>
    <w:rsid w:val="00377517"/>
    <w:rsid w:val="003831FD"/>
    <w:rsid w:val="003963DD"/>
    <w:rsid w:val="003A3867"/>
    <w:rsid w:val="003B05ED"/>
    <w:rsid w:val="003B4E65"/>
    <w:rsid w:val="003B635D"/>
    <w:rsid w:val="003C4D15"/>
    <w:rsid w:val="003C633C"/>
    <w:rsid w:val="003D26E0"/>
    <w:rsid w:val="003D36DB"/>
    <w:rsid w:val="003D4F06"/>
    <w:rsid w:val="003D66A7"/>
    <w:rsid w:val="003E31EE"/>
    <w:rsid w:val="003E65A4"/>
    <w:rsid w:val="003F1B8A"/>
    <w:rsid w:val="003F4C26"/>
    <w:rsid w:val="003F7FBE"/>
    <w:rsid w:val="00405D94"/>
    <w:rsid w:val="004124F0"/>
    <w:rsid w:val="004178F4"/>
    <w:rsid w:val="00423434"/>
    <w:rsid w:val="0042798F"/>
    <w:rsid w:val="0043622D"/>
    <w:rsid w:val="004375D8"/>
    <w:rsid w:val="004471C0"/>
    <w:rsid w:val="00470CEB"/>
    <w:rsid w:val="0047204A"/>
    <w:rsid w:val="004753F5"/>
    <w:rsid w:val="004A20C6"/>
    <w:rsid w:val="004B6196"/>
    <w:rsid w:val="004B7032"/>
    <w:rsid w:val="004C0878"/>
    <w:rsid w:val="004C0E32"/>
    <w:rsid w:val="004C1783"/>
    <w:rsid w:val="004C2EF1"/>
    <w:rsid w:val="004C5E43"/>
    <w:rsid w:val="004E1BF8"/>
    <w:rsid w:val="00501461"/>
    <w:rsid w:val="005076AC"/>
    <w:rsid w:val="00513280"/>
    <w:rsid w:val="00517280"/>
    <w:rsid w:val="00522414"/>
    <w:rsid w:val="005314F6"/>
    <w:rsid w:val="00535C33"/>
    <w:rsid w:val="00537AF7"/>
    <w:rsid w:val="0054048B"/>
    <w:rsid w:val="0054248D"/>
    <w:rsid w:val="0055617B"/>
    <w:rsid w:val="00561F29"/>
    <w:rsid w:val="00565D8E"/>
    <w:rsid w:val="00594687"/>
    <w:rsid w:val="005A136B"/>
    <w:rsid w:val="005B0CD7"/>
    <w:rsid w:val="005B4860"/>
    <w:rsid w:val="005C2362"/>
    <w:rsid w:val="005C577B"/>
    <w:rsid w:val="005D5223"/>
    <w:rsid w:val="005E3556"/>
    <w:rsid w:val="005E40F0"/>
    <w:rsid w:val="005F0745"/>
    <w:rsid w:val="005F530E"/>
    <w:rsid w:val="005F7551"/>
    <w:rsid w:val="006027D5"/>
    <w:rsid w:val="00604547"/>
    <w:rsid w:val="00610E40"/>
    <w:rsid w:val="0061267D"/>
    <w:rsid w:val="00612C9D"/>
    <w:rsid w:val="0062543B"/>
    <w:rsid w:val="006275A3"/>
    <w:rsid w:val="00627EFF"/>
    <w:rsid w:val="006300FF"/>
    <w:rsid w:val="00631766"/>
    <w:rsid w:val="00642B57"/>
    <w:rsid w:val="006453D1"/>
    <w:rsid w:val="006551FA"/>
    <w:rsid w:val="0066065A"/>
    <w:rsid w:val="00665FD9"/>
    <w:rsid w:val="00670F4A"/>
    <w:rsid w:val="006732EB"/>
    <w:rsid w:val="00684045"/>
    <w:rsid w:val="0068638E"/>
    <w:rsid w:val="00693CEA"/>
    <w:rsid w:val="00697407"/>
    <w:rsid w:val="006B546F"/>
    <w:rsid w:val="006B7252"/>
    <w:rsid w:val="006C6A9A"/>
    <w:rsid w:val="006D7A78"/>
    <w:rsid w:val="006E052C"/>
    <w:rsid w:val="006E338E"/>
    <w:rsid w:val="006E7927"/>
    <w:rsid w:val="006F02B4"/>
    <w:rsid w:val="006F0C94"/>
    <w:rsid w:val="006F3A9E"/>
    <w:rsid w:val="00703193"/>
    <w:rsid w:val="00706089"/>
    <w:rsid w:val="00714C10"/>
    <w:rsid w:val="00716634"/>
    <w:rsid w:val="007410CD"/>
    <w:rsid w:val="00743F1A"/>
    <w:rsid w:val="00746815"/>
    <w:rsid w:val="0074768D"/>
    <w:rsid w:val="00752AF8"/>
    <w:rsid w:val="00757FA4"/>
    <w:rsid w:val="00765A06"/>
    <w:rsid w:val="00772E3C"/>
    <w:rsid w:val="00776F85"/>
    <w:rsid w:val="00777823"/>
    <w:rsid w:val="00795AF5"/>
    <w:rsid w:val="007A0E52"/>
    <w:rsid w:val="007A6D06"/>
    <w:rsid w:val="007B5043"/>
    <w:rsid w:val="007B7D96"/>
    <w:rsid w:val="007C62F9"/>
    <w:rsid w:val="007D0829"/>
    <w:rsid w:val="007D232A"/>
    <w:rsid w:val="007D31CF"/>
    <w:rsid w:val="007D4CFF"/>
    <w:rsid w:val="007F5851"/>
    <w:rsid w:val="00804CF5"/>
    <w:rsid w:val="008128D9"/>
    <w:rsid w:val="00822DA4"/>
    <w:rsid w:val="00826078"/>
    <w:rsid w:val="00851D59"/>
    <w:rsid w:val="00855A34"/>
    <w:rsid w:val="00855EE8"/>
    <w:rsid w:val="008602B0"/>
    <w:rsid w:val="008625E8"/>
    <w:rsid w:val="00873BD1"/>
    <w:rsid w:val="0087620B"/>
    <w:rsid w:val="008833CD"/>
    <w:rsid w:val="008848F7"/>
    <w:rsid w:val="008A216F"/>
    <w:rsid w:val="008B3C58"/>
    <w:rsid w:val="008C347D"/>
    <w:rsid w:val="008C5B5A"/>
    <w:rsid w:val="008E4204"/>
    <w:rsid w:val="00902AD8"/>
    <w:rsid w:val="00903B26"/>
    <w:rsid w:val="00903E67"/>
    <w:rsid w:val="009105A2"/>
    <w:rsid w:val="00912912"/>
    <w:rsid w:val="00916EBC"/>
    <w:rsid w:val="009234D3"/>
    <w:rsid w:val="009278FA"/>
    <w:rsid w:val="00947089"/>
    <w:rsid w:val="009502E8"/>
    <w:rsid w:val="00967F88"/>
    <w:rsid w:val="00971A9D"/>
    <w:rsid w:val="00980402"/>
    <w:rsid w:val="00992310"/>
    <w:rsid w:val="0099748C"/>
    <w:rsid w:val="009979DA"/>
    <w:rsid w:val="009A5068"/>
    <w:rsid w:val="009A7480"/>
    <w:rsid w:val="009B2113"/>
    <w:rsid w:val="009B2CEE"/>
    <w:rsid w:val="009B5EF5"/>
    <w:rsid w:val="009C0903"/>
    <w:rsid w:val="009D2A01"/>
    <w:rsid w:val="009E2815"/>
    <w:rsid w:val="009F089E"/>
    <w:rsid w:val="009F2509"/>
    <w:rsid w:val="009F6A6C"/>
    <w:rsid w:val="00A07E85"/>
    <w:rsid w:val="00A24CA8"/>
    <w:rsid w:val="00A26B44"/>
    <w:rsid w:val="00A3657D"/>
    <w:rsid w:val="00A540D4"/>
    <w:rsid w:val="00A64A0D"/>
    <w:rsid w:val="00A72D57"/>
    <w:rsid w:val="00A75A4B"/>
    <w:rsid w:val="00A800E3"/>
    <w:rsid w:val="00A86F28"/>
    <w:rsid w:val="00AA14BC"/>
    <w:rsid w:val="00AB03B6"/>
    <w:rsid w:val="00AB0AA4"/>
    <w:rsid w:val="00AB34B2"/>
    <w:rsid w:val="00AB7543"/>
    <w:rsid w:val="00AC3F99"/>
    <w:rsid w:val="00AD733C"/>
    <w:rsid w:val="00AE484D"/>
    <w:rsid w:val="00AE7282"/>
    <w:rsid w:val="00B012AA"/>
    <w:rsid w:val="00B11EDF"/>
    <w:rsid w:val="00B20D9F"/>
    <w:rsid w:val="00B22836"/>
    <w:rsid w:val="00B44473"/>
    <w:rsid w:val="00B57882"/>
    <w:rsid w:val="00B74FB6"/>
    <w:rsid w:val="00B76276"/>
    <w:rsid w:val="00BA52AC"/>
    <w:rsid w:val="00BB7E0C"/>
    <w:rsid w:val="00BC3D51"/>
    <w:rsid w:val="00BD0422"/>
    <w:rsid w:val="00BD53E0"/>
    <w:rsid w:val="00BE058F"/>
    <w:rsid w:val="00BE115A"/>
    <w:rsid w:val="00BF1386"/>
    <w:rsid w:val="00BF4ADC"/>
    <w:rsid w:val="00C10910"/>
    <w:rsid w:val="00C22B35"/>
    <w:rsid w:val="00C4198F"/>
    <w:rsid w:val="00C436DB"/>
    <w:rsid w:val="00C45E41"/>
    <w:rsid w:val="00C51C85"/>
    <w:rsid w:val="00C567F1"/>
    <w:rsid w:val="00C56809"/>
    <w:rsid w:val="00C72F51"/>
    <w:rsid w:val="00C7432C"/>
    <w:rsid w:val="00C84D00"/>
    <w:rsid w:val="00CA33E6"/>
    <w:rsid w:val="00CA7E3C"/>
    <w:rsid w:val="00CC06AF"/>
    <w:rsid w:val="00CC0F7F"/>
    <w:rsid w:val="00CC3FA2"/>
    <w:rsid w:val="00CC66C0"/>
    <w:rsid w:val="00CD0F30"/>
    <w:rsid w:val="00CD48EA"/>
    <w:rsid w:val="00CE0CA8"/>
    <w:rsid w:val="00CE1EC8"/>
    <w:rsid w:val="00CE3F00"/>
    <w:rsid w:val="00CE505A"/>
    <w:rsid w:val="00CE64F9"/>
    <w:rsid w:val="00CF48D5"/>
    <w:rsid w:val="00CF65AF"/>
    <w:rsid w:val="00D02FD8"/>
    <w:rsid w:val="00D04928"/>
    <w:rsid w:val="00D10BEB"/>
    <w:rsid w:val="00D112D2"/>
    <w:rsid w:val="00D12FFB"/>
    <w:rsid w:val="00D24334"/>
    <w:rsid w:val="00D25F0B"/>
    <w:rsid w:val="00D524EE"/>
    <w:rsid w:val="00D55C1B"/>
    <w:rsid w:val="00D61DA7"/>
    <w:rsid w:val="00D80B74"/>
    <w:rsid w:val="00D877C2"/>
    <w:rsid w:val="00D90ABE"/>
    <w:rsid w:val="00D951CA"/>
    <w:rsid w:val="00D95914"/>
    <w:rsid w:val="00DA0F3E"/>
    <w:rsid w:val="00DB08D9"/>
    <w:rsid w:val="00DB2BE0"/>
    <w:rsid w:val="00DB59C0"/>
    <w:rsid w:val="00DC0F60"/>
    <w:rsid w:val="00DC1EFC"/>
    <w:rsid w:val="00DC6101"/>
    <w:rsid w:val="00DE61EE"/>
    <w:rsid w:val="00DF2662"/>
    <w:rsid w:val="00E03C34"/>
    <w:rsid w:val="00E224CE"/>
    <w:rsid w:val="00E35427"/>
    <w:rsid w:val="00E35789"/>
    <w:rsid w:val="00E36D5E"/>
    <w:rsid w:val="00E50E5D"/>
    <w:rsid w:val="00E51AE2"/>
    <w:rsid w:val="00E57239"/>
    <w:rsid w:val="00E62A39"/>
    <w:rsid w:val="00E647CC"/>
    <w:rsid w:val="00E74FF3"/>
    <w:rsid w:val="00E80469"/>
    <w:rsid w:val="00E836BE"/>
    <w:rsid w:val="00E946F2"/>
    <w:rsid w:val="00E94C2F"/>
    <w:rsid w:val="00EA2C51"/>
    <w:rsid w:val="00EA64FC"/>
    <w:rsid w:val="00EB0914"/>
    <w:rsid w:val="00EB55BF"/>
    <w:rsid w:val="00EC35BE"/>
    <w:rsid w:val="00EC581A"/>
    <w:rsid w:val="00EC7BC8"/>
    <w:rsid w:val="00ED137C"/>
    <w:rsid w:val="00ED19C4"/>
    <w:rsid w:val="00ED39A2"/>
    <w:rsid w:val="00ED5BF3"/>
    <w:rsid w:val="00EE2BE8"/>
    <w:rsid w:val="00EF12E7"/>
    <w:rsid w:val="00EF194B"/>
    <w:rsid w:val="00F0616E"/>
    <w:rsid w:val="00F126CF"/>
    <w:rsid w:val="00F217DF"/>
    <w:rsid w:val="00F30D2F"/>
    <w:rsid w:val="00F41755"/>
    <w:rsid w:val="00F46A9A"/>
    <w:rsid w:val="00F84127"/>
    <w:rsid w:val="00F9262B"/>
    <w:rsid w:val="00F976A5"/>
    <w:rsid w:val="00FB7BF2"/>
    <w:rsid w:val="00FD105B"/>
    <w:rsid w:val="00FD4165"/>
    <w:rsid w:val="00FE2F88"/>
    <w:rsid w:val="00FE5B2D"/>
    <w:rsid w:val="00FE719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F42AA6"/>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C0F7F"/>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jtk">
    <w:name w:val="List Continue"/>
    <w:basedOn w:val="Normaallaad"/>
    <w:uiPriority w:val="99"/>
    <w:rsid w:val="008C347D"/>
    <w:pPr>
      <w:numPr>
        <w:numId w:val="4"/>
      </w:numPr>
      <w:contextualSpacing/>
    </w:pPr>
  </w:style>
  <w:style w:type="paragraph" w:styleId="Loendijtk2">
    <w:name w:val="List Continue 2"/>
    <w:basedOn w:val="Normaallaad"/>
    <w:uiPriority w:val="99"/>
    <w:rsid w:val="008C347D"/>
    <w:pPr>
      <w:numPr>
        <w:ilvl w:val="1"/>
        <w:numId w:val="4"/>
      </w:numPr>
      <w:contextualSpacing/>
    </w:pPr>
  </w:style>
  <w:style w:type="paragraph" w:styleId="Loendijtk3">
    <w:name w:val="List Continue 3"/>
    <w:basedOn w:val="Normaallaad"/>
    <w:uiPriority w:val="99"/>
    <w:rsid w:val="008C347D"/>
    <w:pPr>
      <w:numPr>
        <w:ilvl w:val="2"/>
        <w:numId w:val="4"/>
      </w:numPr>
      <w:contextualSpacing/>
    </w:pPr>
  </w:style>
  <w:style w:type="table" w:styleId="Kontuurtabel">
    <w:name w:val="Table Grid"/>
    <w:basedOn w:val="Normaaltabel"/>
    <w:uiPriority w:val="59"/>
    <w:rsid w:val="00D10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rsid w:val="00B76276"/>
    <w:rPr>
      <w:color w:val="0000FF" w:themeColor="hyperlink"/>
      <w:u w:val="single"/>
    </w:rPr>
  </w:style>
  <w:style w:type="paragraph" w:styleId="Allmrkusetekst">
    <w:name w:val="footnote text"/>
    <w:basedOn w:val="Normaallaad"/>
    <w:link w:val="AllmrkusetekstMrk"/>
    <w:uiPriority w:val="99"/>
    <w:rsid w:val="00B76276"/>
    <w:pPr>
      <w:autoSpaceDE w:val="0"/>
      <w:autoSpaceDN w:val="0"/>
      <w:jc w:val="left"/>
    </w:pPr>
    <w:rPr>
      <w:sz w:val="20"/>
    </w:rPr>
  </w:style>
  <w:style w:type="character" w:customStyle="1" w:styleId="AllmrkusetekstMrk">
    <w:name w:val="Allmärkuse tekst Märk"/>
    <w:basedOn w:val="Liguvaikefont"/>
    <w:link w:val="Allmrkusetekst"/>
    <w:uiPriority w:val="99"/>
    <w:rsid w:val="00B76276"/>
    <w:rPr>
      <w:lang w:eastAsia="en-US"/>
    </w:rPr>
  </w:style>
  <w:style w:type="character" w:styleId="Allmrkuseviide">
    <w:name w:val="footnote reference"/>
    <w:basedOn w:val="Liguvaikefont"/>
    <w:uiPriority w:val="99"/>
    <w:unhideWhenUsed/>
    <w:rsid w:val="00B76276"/>
    <w:rPr>
      <w:rFonts w:cs="Times New Roman"/>
      <w:vertAlign w:val="superscript"/>
    </w:rPr>
  </w:style>
  <w:style w:type="paragraph" w:styleId="Loendilik">
    <w:name w:val="List Paragraph"/>
    <w:basedOn w:val="Normaallaad"/>
    <w:uiPriority w:val="34"/>
    <w:qFormat/>
    <w:rsid w:val="007410CD"/>
    <w:pPr>
      <w:ind w:left="720"/>
      <w:contextualSpacing/>
    </w:pPr>
  </w:style>
  <w:style w:type="character" w:styleId="Klastatudhperlink">
    <w:name w:val="FollowedHyperlink"/>
    <w:basedOn w:val="Liguvaikefont"/>
    <w:uiPriority w:val="99"/>
    <w:rsid w:val="00AE7282"/>
    <w:rPr>
      <w:color w:val="800080" w:themeColor="followedHyperlink"/>
      <w:u w:val="single"/>
    </w:rPr>
  </w:style>
  <w:style w:type="paragraph" w:styleId="Pis">
    <w:name w:val="header"/>
    <w:basedOn w:val="Normaallaad"/>
    <w:link w:val="PisMrk"/>
    <w:uiPriority w:val="99"/>
    <w:rsid w:val="006027D5"/>
    <w:pPr>
      <w:tabs>
        <w:tab w:val="center" w:pos="4536"/>
        <w:tab w:val="right" w:pos="9072"/>
      </w:tabs>
    </w:pPr>
  </w:style>
  <w:style w:type="character" w:customStyle="1" w:styleId="PisMrk">
    <w:name w:val="Päis Märk"/>
    <w:basedOn w:val="Liguvaikefont"/>
    <w:link w:val="Pis"/>
    <w:uiPriority w:val="99"/>
    <w:rsid w:val="006027D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84954">
      <w:bodyDiv w:val="1"/>
      <w:marLeft w:val="0"/>
      <w:marRight w:val="0"/>
      <w:marTop w:val="0"/>
      <w:marBottom w:val="0"/>
      <w:divBdr>
        <w:top w:val="none" w:sz="0" w:space="0" w:color="auto"/>
        <w:left w:val="none" w:sz="0" w:space="0" w:color="auto"/>
        <w:bottom w:val="none" w:sz="0" w:space="0" w:color="auto"/>
        <w:right w:val="none" w:sz="0" w:space="0" w:color="auto"/>
      </w:divBdr>
      <w:divsChild>
        <w:div w:id="1385833853">
          <w:marLeft w:val="0"/>
          <w:marRight w:val="0"/>
          <w:marTop w:val="0"/>
          <w:marBottom w:val="0"/>
          <w:divBdr>
            <w:top w:val="none" w:sz="0" w:space="0" w:color="auto"/>
            <w:left w:val="none" w:sz="0" w:space="0" w:color="auto"/>
            <w:bottom w:val="none" w:sz="0" w:space="0" w:color="auto"/>
            <w:right w:val="none" w:sz="0" w:space="0" w:color="auto"/>
          </w:divBdr>
          <w:divsChild>
            <w:div w:id="1780368858">
              <w:marLeft w:val="0"/>
              <w:marRight w:val="0"/>
              <w:marTop w:val="0"/>
              <w:marBottom w:val="0"/>
              <w:divBdr>
                <w:top w:val="none" w:sz="0" w:space="0" w:color="auto"/>
                <w:left w:val="none" w:sz="0" w:space="0" w:color="auto"/>
                <w:bottom w:val="none" w:sz="0" w:space="0" w:color="auto"/>
                <w:right w:val="none" w:sz="0" w:space="0" w:color="auto"/>
              </w:divBdr>
            </w:div>
          </w:divsChild>
        </w:div>
        <w:div w:id="959073523">
          <w:marLeft w:val="0"/>
          <w:marRight w:val="0"/>
          <w:marTop w:val="0"/>
          <w:marBottom w:val="0"/>
          <w:divBdr>
            <w:top w:val="none" w:sz="0" w:space="0" w:color="auto"/>
            <w:left w:val="none" w:sz="0" w:space="0" w:color="auto"/>
            <w:bottom w:val="none" w:sz="0" w:space="0" w:color="auto"/>
            <w:right w:val="none" w:sz="0" w:space="0" w:color="auto"/>
          </w:divBdr>
          <w:divsChild>
            <w:div w:id="1243642323">
              <w:marLeft w:val="0"/>
              <w:marRight w:val="0"/>
              <w:marTop w:val="0"/>
              <w:marBottom w:val="0"/>
              <w:divBdr>
                <w:top w:val="none" w:sz="0" w:space="0" w:color="auto"/>
                <w:left w:val="none" w:sz="0" w:space="0" w:color="auto"/>
                <w:bottom w:val="none" w:sz="0" w:space="0" w:color="auto"/>
                <w:right w:val="none" w:sz="0" w:space="0" w:color="auto"/>
              </w:divBdr>
            </w:div>
          </w:divsChild>
        </w:div>
        <w:div w:id="539711482">
          <w:marLeft w:val="0"/>
          <w:marRight w:val="0"/>
          <w:marTop w:val="0"/>
          <w:marBottom w:val="0"/>
          <w:divBdr>
            <w:top w:val="none" w:sz="0" w:space="0" w:color="auto"/>
            <w:left w:val="none" w:sz="0" w:space="0" w:color="auto"/>
            <w:bottom w:val="none" w:sz="0" w:space="0" w:color="auto"/>
            <w:right w:val="none" w:sz="0" w:space="0" w:color="auto"/>
          </w:divBdr>
          <w:divsChild>
            <w:div w:id="503982447">
              <w:marLeft w:val="0"/>
              <w:marRight w:val="0"/>
              <w:marTop w:val="0"/>
              <w:marBottom w:val="0"/>
              <w:divBdr>
                <w:top w:val="none" w:sz="0" w:space="0" w:color="auto"/>
                <w:left w:val="none" w:sz="0" w:space="0" w:color="auto"/>
                <w:bottom w:val="none" w:sz="0" w:space="0" w:color="auto"/>
                <w:right w:val="none" w:sz="0" w:space="0" w:color="auto"/>
              </w:divBdr>
            </w:div>
          </w:divsChild>
        </w:div>
        <w:div w:id="974405917">
          <w:marLeft w:val="0"/>
          <w:marRight w:val="0"/>
          <w:marTop w:val="0"/>
          <w:marBottom w:val="0"/>
          <w:divBdr>
            <w:top w:val="none" w:sz="0" w:space="0" w:color="auto"/>
            <w:left w:val="none" w:sz="0" w:space="0" w:color="auto"/>
            <w:bottom w:val="none" w:sz="0" w:space="0" w:color="auto"/>
            <w:right w:val="none" w:sz="0" w:space="0" w:color="auto"/>
          </w:divBdr>
          <w:divsChild>
            <w:div w:id="10596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61995">
      <w:bodyDiv w:val="1"/>
      <w:marLeft w:val="0"/>
      <w:marRight w:val="0"/>
      <w:marTop w:val="0"/>
      <w:marBottom w:val="0"/>
      <w:divBdr>
        <w:top w:val="none" w:sz="0" w:space="0" w:color="auto"/>
        <w:left w:val="none" w:sz="0" w:space="0" w:color="auto"/>
        <w:bottom w:val="none" w:sz="0" w:space="0" w:color="auto"/>
        <w:right w:val="none" w:sz="0" w:space="0" w:color="auto"/>
      </w:divBdr>
    </w:div>
    <w:div w:id="570576666">
      <w:bodyDiv w:val="1"/>
      <w:marLeft w:val="0"/>
      <w:marRight w:val="0"/>
      <w:marTop w:val="0"/>
      <w:marBottom w:val="0"/>
      <w:divBdr>
        <w:top w:val="none" w:sz="0" w:space="0" w:color="auto"/>
        <w:left w:val="none" w:sz="0" w:space="0" w:color="auto"/>
        <w:bottom w:val="none" w:sz="0" w:space="0" w:color="auto"/>
        <w:right w:val="none" w:sz="0" w:space="0" w:color="auto"/>
      </w:divBdr>
      <w:divsChild>
        <w:div w:id="993529202">
          <w:marLeft w:val="0"/>
          <w:marRight w:val="0"/>
          <w:marTop w:val="0"/>
          <w:marBottom w:val="0"/>
          <w:divBdr>
            <w:top w:val="none" w:sz="0" w:space="0" w:color="auto"/>
            <w:left w:val="none" w:sz="0" w:space="0" w:color="auto"/>
            <w:bottom w:val="none" w:sz="0" w:space="0" w:color="auto"/>
            <w:right w:val="none" w:sz="0" w:space="0" w:color="auto"/>
          </w:divBdr>
          <w:divsChild>
            <w:div w:id="1990862315">
              <w:marLeft w:val="0"/>
              <w:marRight w:val="0"/>
              <w:marTop w:val="0"/>
              <w:marBottom w:val="0"/>
              <w:divBdr>
                <w:top w:val="none" w:sz="0" w:space="0" w:color="auto"/>
                <w:left w:val="none" w:sz="0" w:space="0" w:color="auto"/>
                <w:bottom w:val="none" w:sz="0" w:space="0" w:color="auto"/>
                <w:right w:val="none" w:sz="0" w:space="0" w:color="auto"/>
              </w:divBdr>
            </w:div>
          </w:divsChild>
        </w:div>
        <w:div w:id="23143677">
          <w:marLeft w:val="0"/>
          <w:marRight w:val="0"/>
          <w:marTop w:val="0"/>
          <w:marBottom w:val="0"/>
          <w:divBdr>
            <w:top w:val="none" w:sz="0" w:space="0" w:color="auto"/>
            <w:left w:val="none" w:sz="0" w:space="0" w:color="auto"/>
            <w:bottom w:val="none" w:sz="0" w:space="0" w:color="auto"/>
            <w:right w:val="none" w:sz="0" w:space="0" w:color="auto"/>
          </w:divBdr>
          <w:divsChild>
            <w:div w:id="1805390469">
              <w:marLeft w:val="0"/>
              <w:marRight w:val="0"/>
              <w:marTop w:val="0"/>
              <w:marBottom w:val="0"/>
              <w:divBdr>
                <w:top w:val="none" w:sz="0" w:space="0" w:color="auto"/>
                <w:left w:val="none" w:sz="0" w:space="0" w:color="auto"/>
                <w:bottom w:val="none" w:sz="0" w:space="0" w:color="auto"/>
                <w:right w:val="none" w:sz="0" w:space="0" w:color="auto"/>
              </w:divBdr>
            </w:div>
          </w:divsChild>
        </w:div>
        <w:div w:id="888612412">
          <w:marLeft w:val="0"/>
          <w:marRight w:val="0"/>
          <w:marTop w:val="0"/>
          <w:marBottom w:val="0"/>
          <w:divBdr>
            <w:top w:val="none" w:sz="0" w:space="0" w:color="auto"/>
            <w:left w:val="none" w:sz="0" w:space="0" w:color="auto"/>
            <w:bottom w:val="none" w:sz="0" w:space="0" w:color="auto"/>
            <w:right w:val="none" w:sz="0" w:space="0" w:color="auto"/>
          </w:divBdr>
          <w:divsChild>
            <w:div w:id="235477008">
              <w:marLeft w:val="0"/>
              <w:marRight w:val="0"/>
              <w:marTop w:val="0"/>
              <w:marBottom w:val="0"/>
              <w:divBdr>
                <w:top w:val="none" w:sz="0" w:space="0" w:color="auto"/>
                <w:left w:val="none" w:sz="0" w:space="0" w:color="auto"/>
                <w:bottom w:val="none" w:sz="0" w:space="0" w:color="auto"/>
                <w:right w:val="none" w:sz="0" w:space="0" w:color="auto"/>
              </w:divBdr>
            </w:div>
          </w:divsChild>
        </w:div>
        <w:div w:id="1434009966">
          <w:marLeft w:val="0"/>
          <w:marRight w:val="0"/>
          <w:marTop w:val="0"/>
          <w:marBottom w:val="0"/>
          <w:divBdr>
            <w:top w:val="none" w:sz="0" w:space="0" w:color="auto"/>
            <w:left w:val="none" w:sz="0" w:space="0" w:color="auto"/>
            <w:bottom w:val="none" w:sz="0" w:space="0" w:color="auto"/>
            <w:right w:val="none" w:sz="0" w:space="0" w:color="auto"/>
          </w:divBdr>
          <w:divsChild>
            <w:div w:id="148323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 w:id="1556114604">
      <w:bodyDiv w:val="1"/>
      <w:marLeft w:val="0"/>
      <w:marRight w:val="0"/>
      <w:marTop w:val="0"/>
      <w:marBottom w:val="0"/>
      <w:divBdr>
        <w:top w:val="none" w:sz="0" w:space="0" w:color="auto"/>
        <w:left w:val="none" w:sz="0" w:space="0" w:color="auto"/>
        <w:bottom w:val="none" w:sz="0" w:space="0" w:color="auto"/>
        <w:right w:val="none" w:sz="0" w:space="0" w:color="auto"/>
      </w:divBdr>
    </w:div>
    <w:div w:id="1808737383">
      <w:bodyDiv w:val="1"/>
      <w:marLeft w:val="0"/>
      <w:marRight w:val="0"/>
      <w:marTop w:val="0"/>
      <w:marBottom w:val="0"/>
      <w:divBdr>
        <w:top w:val="none" w:sz="0" w:space="0" w:color="auto"/>
        <w:left w:val="none" w:sz="0" w:space="0" w:color="auto"/>
        <w:bottom w:val="none" w:sz="0" w:space="0" w:color="auto"/>
        <w:right w:val="none" w:sz="0" w:space="0" w:color="auto"/>
      </w:divBdr>
    </w:div>
    <w:div w:id="195462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igiteataja.ee/akt/407112014028?leiaKehti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riigiteataja.ee/akt/123122011008?leiaKehtiv" TargetMode="External"/><Relationship Id="rId1" Type="http://schemas.openxmlformats.org/officeDocument/2006/relationships/hyperlink" Target="https://www.riigiteataja.ee/akt/130122011056?leiaKehtiv"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6</Pages>
  <Words>1729</Words>
  <Characters>13173</Characters>
  <Application>Microsoft Office Word</Application>
  <DocSecurity>0</DocSecurity>
  <Lines>109</Lines>
  <Paragraphs>29</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Thea Alliksaar</cp:lastModifiedBy>
  <cp:revision>266</cp:revision>
  <cp:lastPrinted>2002-02-14T12:30:00Z</cp:lastPrinted>
  <dcterms:created xsi:type="dcterms:W3CDTF">2020-12-28T13:05:00Z</dcterms:created>
  <dcterms:modified xsi:type="dcterms:W3CDTF">2024-05-13T13:57:00Z</dcterms:modified>
</cp:coreProperties>
</file>