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C0A7CC" w14:textId="31350FE6" w:rsidR="00313321" w:rsidRPr="006B2B59" w:rsidRDefault="006B2B59" w:rsidP="00A862AE">
      <w:pPr>
        <w:tabs>
          <w:tab w:val="left" w:pos="6096"/>
        </w:tabs>
        <w:ind w:firstLine="2880"/>
        <w:rPr>
          <w:rFonts w:ascii="Poppins Medium" w:hAnsi="Poppins Medium" w:cs="Poppins Medium"/>
          <w:color w:val="008596"/>
          <w:sz w:val="40"/>
          <w:szCs w:val="40"/>
        </w:rPr>
      </w:pPr>
      <w:r>
        <w:rPr>
          <w:noProof/>
          <w:szCs w:val="24"/>
          <w:lang w:eastAsia="et-EE"/>
        </w:rPr>
        <w:drawing>
          <wp:anchor distT="0" distB="0" distL="114300" distR="114300" simplePos="0" relativeHeight="251658240" behindDoc="1" locked="0" layoutInCell="1" allowOverlap="1" wp14:anchorId="0DFD04FE" wp14:editId="36946724">
            <wp:simplePos x="0" y="0"/>
            <wp:positionH relativeFrom="column">
              <wp:posOffset>-600710</wp:posOffset>
            </wp:positionH>
            <wp:positionV relativeFrom="paragraph">
              <wp:posOffset>10160</wp:posOffset>
            </wp:positionV>
            <wp:extent cx="2707005" cy="899160"/>
            <wp:effectExtent l="0" t="0" r="0" b="0"/>
            <wp:wrapTight wrapText="bothSides">
              <wp:wrapPolygon edited="0">
                <wp:start x="456" y="0"/>
                <wp:lineTo x="0" y="5034"/>
                <wp:lineTo x="0" y="15559"/>
                <wp:lineTo x="2280" y="21051"/>
                <wp:lineTo x="2584" y="21051"/>
                <wp:lineTo x="3952" y="21051"/>
                <wp:lineTo x="21433" y="16932"/>
                <wp:lineTo x="21433" y="11441"/>
                <wp:lineTo x="15353" y="7322"/>
                <wp:lineTo x="15657" y="4119"/>
                <wp:lineTo x="14897" y="3203"/>
                <wp:lineTo x="5928" y="0"/>
                <wp:lineTo x="456" y="0"/>
              </wp:wrapPolygon>
            </wp:wrapTight>
            <wp:docPr id="3" name="Pilt 3" descr="C:\Users\seila.peek\AppData\Local\Microsoft\Windows\INetCache\Content.Word\viljandi-lv-volikogu-sin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eila.peek\AppData\Local\Microsoft\Windows\INetCache\Content.Word\viljandi-lv-volikogu-sinin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7005" cy="899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3321" w:rsidRPr="006B2B59">
        <w:rPr>
          <w:rFonts w:ascii="Poppins Medium" w:hAnsi="Poppins Medium" w:cs="Poppins Medium"/>
          <w:color w:val="008596"/>
          <w:sz w:val="40"/>
          <w:szCs w:val="40"/>
        </w:rPr>
        <w:t xml:space="preserve">EELNÕU </w:t>
      </w:r>
      <w:r w:rsidR="00D0053A" w:rsidRPr="006B2B59">
        <w:rPr>
          <w:rFonts w:ascii="Poppins Medium" w:hAnsi="Poppins Medium" w:cs="Poppins Medium"/>
          <w:color w:val="008596"/>
          <w:sz w:val="40"/>
          <w:szCs w:val="40"/>
        </w:rPr>
        <w:t>20</w:t>
      </w:r>
      <w:r w:rsidR="00381123" w:rsidRPr="006B2B59">
        <w:rPr>
          <w:rFonts w:ascii="Poppins Medium" w:hAnsi="Poppins Medium" w:cs="Poppins Medium"/>
          <w:color w:val="008596"/>
          <w:sz w:val="40"/>
          <w:szCs w:val="40"/>
        </w:rPr>
        <w:t>2</w:t>
      </w:r>
      <w:r w:rsidR="00643E6B">
        <w:rPr>
          <w:rFonts w:ascii="Poppins Medium" w:hAnsi="Poppins Medium" w:cs="Poppins Medium"/>
          <w:color w:val="008596"/>
          <w:sz w:val="40"/>
          <w:szCs w:val="40"/>
        </w:rPr>
        <w:t>6</w:t>
      </w:r>
      <w:r w:rsidR="00313321" w:rsidRPr="006B2B59">
        <w:rPr>
          <w:rFonts w:ascii="Poppins Medium" w:hAnsi="Poppins Medium" w:cs="Poppins Medium"/>
          <w:color w:val="008596"/>
          <w:sz w:val="40"/>
          <w:szCs w:val="40"/>
        </w:rPr>
        <w:t>/</w:t>
      </w:r>
      <w:r w:rsidR="004436A0">
        <w:rPr>
          <w:rFonts w:ascii="Poppins Medium" w:hAnsi="Poppins Medium" w:cs="Poppins Medium"/>
          <w:color w:val="008596"/>
          <w:sz w:val="40"/>
          <w:szCs w:val="40"/>
        </w:rPr>
        <w:t>54</w:t>
      </w:r>
    </w:p>
    <w:p w14:paraId="7FF20111" w14:textId="699D5636" w:rsidR="00313321" w:rsidRPr="006B2B59" w:rsidRDefault="00313321" w:rsidP="00EF59E4">
      <w:pPr>
        <w:rPr>
          <w:rFonts w:ascii="Poppins Medium" w:hAnsi="Poppins Medium" w:cs="Poppins Medium"/>
          <w:color w:val="008596"/>
          <w:sz w:val="22"/>
          <w:szCs w:val="22"/>
        </w:rPr>
      </w:pPr>
    </w:p>
    <w:p w14:paraId="1BD630BF" w14:textId="3ACC8916" w:rsidR="00313321" w:rsidRPr="006B2B59" w:rsidRDefault="00313321" w:rsidP="009A6D52">
      <w:pPr>
        <w:tabs>
          <w:tab w:val="left" w:pos="5670"/>
        </w:tabs>
        <w:rPr>
          <w:rFonts w:ascii="Poppins Medium" w:hAnsi="Poppins Medium" w:cs="Poppins Medium"/>
          <w:color w:val="008596"/>
          <w:szCs w:val="24"/>
        </w:rPr>
      </w:pPr>
      <w:r w:rsidRPr="006B2B59">
        <w:rPr>
          <w:rFonts w:ascii="Poppins Medium" w:hAnsi="Poppins Medium" w:cs="Poppins Medium"/>
          <w:b/>
          <w:color w:val="008596"/>
          <w:szCs w:val="24"/>
        </w:rPr>
        <w:tab/>
      </w:r>
      <w:r w:rsidRPr="006B2B59">
        <w:rPr>
          <w:rFonts w:ascii="Poppins Medium" w:hAnsi="Poppins Medium" w:cs="Poppins Medium"/>
          <w:color w:val="008596"/>
          <w:szCs w:val="24"/>
        </w:rPr>
        <w:t>KOMISJONID:</w:t>
      </w:r>
    </w:p>
    <w:tbl>
      <w:tblPr>
        <w:tblW w:w="4111" w:type="dxa"/>
        <w:tblInd w:w="5662" w:type="dxa"/>
        <w:tblLayout w:type="fixed"/>
        <w:tblLook w:val="0000" w:firstRow="0" w:lastRow="0" w:firstColumn="0" w:lastColumn="0" w:noHBand="0" w:noVBand="0"/>
      </w:tblPr>
      <w:tblGrid>
        <w:gridCol w:w="3544"/>
        <w:gridCol w:w="567"/>
      </w:tblGrid>
      <w:tr w:rsidR="006B2B59" w:rsidRPr="006B2B59" w14:paraId="5AE66FFE" w14:textId="77777777" w:rsidTr="009A6D52">
        <w:tc>
          <w:tcPr>
            <w:tcW w:w="3544" w:type="dxa"/>
            <w:tcBorders>
              <w:top w:val="single" w:sz="6" w:space="0" w:color="auto"/>
              <w:left w:val="single" w:sz="6" w:space="0" w:color="auto"/>
              <w:bottom w:val="single" w:sz="6" w:space="0" w:color="auto"/>
              <w:right w:val="nil"/>
            </w:tcBorders>
          </w:tcPr>
          <w:p w14:paraId="0318CAE3" w14:textId="641E9C3D"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eelarve-</w:t>
            </w:r>
            <w:r w:rsidR="00687766">
              <w:rPr>
                <w:rFonts w:ascii="Poppins Medium" w:hAnsi="Poppins Medium" w:cs="Poppins Medium"/>
                <w:color w:val="008596"/>
                <w:szCs w:val="24"/>
              </w:rPr>
              <w:t>, arengu- ja majanduskomisjon</w:t>
            </w:r>
          </w:p>
        </w:tc>
        <w:tc>
          <w:tcPr>
            <w:tcW w:w="567" w:type="dxa"/>
            <w:tcBorders>
              <w:top w:val="single" w:sz="6" w:space="0" w:color="auto"/>
              <w:left w:val="single" w:sz="6" w:space="0" w:color="auto"/>
              <w:bottom w:val="single" w:sz="6" w:space="0" w:color="auto"/>
              <w:right w:val="single" w:sz="6" w:space="0" w:color="auto"/>
            </w:tcBorders>
          </w:tcPr>
          <w:p w14:paraId="692C131F" w14:textId="027BC178" w:rsidR="00DB493E" w:rsidRPr="006B2B59" w:rsidRDefault="000A39B5" w:rsidP="00EF59E4">
            <w:pPr>
              <w:rPr>
                <w:rFonts w:ascii="Poppins Medium" w:hAnsi="Poppins Medium" w:cs="Poppins Medium"/>
                <w:color w:val="008596"/>
                <w:szCs w:val="24"/>
              </w:rPr>
            </w:pPr>
            <w:r>
              <w:rPr>
                <w:rFonts w:ascii="Poppins Medium" w:hAnsi="Poppins Medium" w:cs="Poppins Medium"/>
                <w:color w:val="008596"/>
                <w:szCs w:val="24"/>
              </w:rPr>
              <w:t>X</w:t>
            </w:r>
          </w:p>
        </w:tc>
      </w:tr>
      <w:tr w:rsidR="006B2B59" w:rsidRPr="006B2B59" w14:paraId="6DA9E14E" w14:textId="77777777" w:rsidTr="009A6D52">
        <w:tc>
          <w:tcPr>
            <w:tcW w:w="3544" w:type="dxa"/>
            <w:tcBorders>
              <w:top w:val="single" w:sz="6" w:space="0" w:color="auto"/>
              <w:left w:val="single" w:sz="6" w:space="0" w:color="auto"/>
              <w:bottom w:val="single" w:sz="6" w:space="0" w:color="auto"/>
              <w:right w:val="nil"/>
            </w:tcBorders>
          </w:tcPr>
          <w:p w14:paraId="55634B0C" w14:textId="0F91A5D7" w:rsidR="00DB493E" w:rsidRPr="006B2B59" w:rsidRDefault="009F3117" w:rsidP="00A862AE">
            <w:pPr>
              <w:jc w:val="left"/>
              <w:rPr>
                <w:rFonts w:ascii="Poppins Medium" w:hAnsi="Poppins Medium" w:cs="Poppins Medium"/>
                <w:color w:val="008596"/>
                <w:szCs w:val="24"/>
              </w:rPr>
            </w:pPr>
            <w:r>
              <w:rPr>
                <w:rFonts w:ascii="Poppins Medium" w:hAnsi="Poppins Medium" w:cs="Poppins Medium"/>
                <w:color w:val="008596"/>
                <w:szCs w:val="24"/>
              </w:rPr>
              <w:t>h</w:t>
            </w:r>
            <w:r w:rsidR="00DB493E" w:rsidRPr="006B2B59">
              <w:rPr>
                <w:rFonts w:ascii="Poppins Medium" w:hAnsi="Poppins Medium" w:cs="Poppins Medium"/>
                <w:color w:val="008596"/>
                <w:szCs w:val="24"/>
              </w:rPr>
              <w:t>aridus</w:t>
            </w:r>
            <w:r w:rsidR="00687766">
              <w:rPr>
                <w:rFonts w:ascii="Poppins Medium" w:hAnsi="Poppins Medium" w:cs="Poppins Medium"/>
                <w:color w:val="008596"/>
                <w:szCs w:val="24"/>
              </w:rPr>
              <w:t>-, kultuuri- ja spordi</w:t>
            </w:r>
            <w:r w:rsidR="00DB493E" w:rsidRPr="006B2B59">
              <w:rPr>
                <w:rFonts w:ascii="Poppins Medium" w:hAnsi="Poppins Medium" w:cs="Poppins Medium"/>
                <w:color w:val="008596"/>
                <w:szCs w:val="24"/>
              </w:rPr>
              <w:t>komisjon</w:t>
            </w:r>
          </w:p>
        </w:tc>
        <w:tc>
          <w:tcPr>
            <w:tcW w:w="567" w:type="dxa"/>
            <w:tcBorders>
              <w:top w:val="single" w:sz="6" w:space="0" w:color="auto"/>
              <w:left w:val="single" w:sz="6" w:space="0" w:color="auto"/>
              <w:bottom w:val="single" w:sz="6" w:space="0" w:color="auto"/>
              <w:right w:val="single" w:sz="6" w:space="0" w:color="auto"/>
            </w:tcBorders>
          </w:tcPr>
          <w:p w14:paraId="5D42FB27" w14:textId="77777777" w:rsidR="00DB493E" w:rsidRPr="006B2B59" w:rsidRDefault="00DB493E" w:rsidP="00EF59E4">
            <w:pPr>
              <w:rPr>
                <w:rFonts w:ascii="Poppins Medium" w:hAnsi="Poppins Medium" w:cs="Poppins Medium"/>
                <w:color w:val="008596"/>
                <w:szCs w:val="24"/>
              </w:rPr>
            </w:pPr>
          </w:p>
        </w:tc>
      </w:tr>
      <w:tr w:rsidR="006B2B59" w:rsidRPr="006B2B59" w14:paraId="2C9B7437" w14:textId="77777777" w:rsidTr="009A6D52">
        <w:tc>
          <w:tcPr>
            <w:tcW w:w="3544" w:type="dxa"/>
            <w:tcBorders>
              <w:top w:val="single" w:sz="6" w:space="0" w:color="auto"/>
              <w:left w:val="single" w:sz="6" w:space="0" w:color="auto"/>
              <w:bottom w:val="single" w:sz="6" w:space="0" w:color="auto"/>
              <w:right w:val="nil"/>
            </w:tcBorders>
          </w:tcPr>
          <w:p w14:paraId="5BF31A7B" w14:textId="03D5F90F"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revisjonikomisjon</w:t>
            </w:r>
          </w:p>
        </w:tc>
        <w:tc>
          <w:tcPr>
            <w:tcW w:w="567" w:type="dxa"/>
            <w:tcBorders>
              <w:top w:val="single" w:sz="6" w:space="0" w:color="auto"/>
              <w:left w:val="single" w:sz="6" w:space="0" w:color="auto"/>
              <w:bottom w:val="single" w:sz="6" w:space="0" w:color="auto"/>
              <w:right w:val="single" w:sz="6" w:space="0" w:color="auto"/>
            </w:tcBorders>
          </w:tcPr>
          <w:p w14:paraId="184BBCEC" w14:textId="77777777" w:rsidR="00DB493E" w:rsidRPr="006B2B59" w:rsidRDefault="00DB493E" w:rsidP="00EF59E4">
            <w:pPr>
              <w:rPr>
                <w:rFonts w:ascii="Poppins Medium" w:hAnsi="Poppins Medium" w:cs="Poppins Medium"/>
                <w:color w:val="008596"/>
                <w:szCs w:val="24"/>
              </w:rPr>
            </w:pPr>
          </w:p>
        </w:tc>
      </w:tr>
      <w:tr w:rsidR="006B2B59" w:rsidRPr="006B2B59" w14:paraId="660E6BE7" w14:textId="77777777" w:rsidTr="009A6D52">
        <w:tc>
          <w:tcPr>
            <w:tcW w:w="3544" w:type="dxa"/>
            <w:tcBorders>
              <w:top w:val="single" w:sz="6" w:space="0" w:color="auto"/>
              <w:left w:val="single" w:sz="6" w:space="0" w:color="auto"/>
              <w:bottom w:val="single" w:sz="6" w:space="0" w:color="auto"/>
              <w:right w:val="nil"/>
            </w:tcBorders>
          </w:tcPr>
          <w:p w14:paraId="62C62A96" w14:textId="77777777"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sotsiaalkomisjon</w:t>
            </w:r>
          </w:p>
        </w:tc>
        <w:tc>
          <w:tcPr>
            <w:tcW w:w="567" w:type="dxa"/>
            <w:tcBorders>
              <w:top w:val="single" w:sz="6" w:space="0" w:color="auto"/>
              <w:left w:val="single" w:sz="6" w:space="0" w:color="auto"/>
              <w:bottom w:val="single" w:sz="6" w:space="0" w:color="auto"/>
              <w:right w:val="single" w:sz="6" w:space="0" w:color="auto"/>
            </w:tcBorders>
          </w:tcPr>
          <w:p w14:paraId="675C96B4" w14:textId="1C515351" w:rsidR="00DB493E" w:rsidRPr="006B2B59" w:rsidRDefault="000A39B5" w:rsidP="00EF59E4">
            <w:pPr>
              <w:rPr>
                <w:rFonts w:ascii="Poppins Medium" w:hAnsi="Poppins Medium" w:cs="Poppins Medium"/>
                <w:color w:val="008596"/>
                <w:szCs w:val="24"/>
              </w:rPr>
            </w:pPr>
            <w:r>
              <w:rPr>
                <w:rFonts w:ascii="Poppins Medium" w:hAnsi="Poppins Medium" w:cs="Poppins Medium"/>
                <w:color w:val="008596"/>
                <w:szCs w:val="24"/>
              </w:rPr>
              <w:t>JK</w:t>
            </w:r>
          </w:p>
        </w:tc>
      </w:tr>
      <w:tr w:rsidR="006B2B59" w:rsidRPr="006B2B59" w14:paraId="51AB71F0" w14:textId="77777777" w:rsidTr="009A6D52">
        <w:tc>
          <w:tcPr>
            <w:tcW w:w="3544" w:type="dxa"/>
            <w:tcBorders>
              <w:top w:val="single" w:sz="6" w:space="0" w:color="auto"/>
              <w:left w:val="single" w:sz="6" w:space="0" w:color="auto"/>
              <w:bottom w:val="single" w:sz="6" w:space="0" w:color="auto"/>
              <w:right w:val="nil"/>
            </w:tcBorders>
          </w:tcPr>
          <w:p w14:paraId="524E6811" w14:textId="29C58026" w:rsidR="00AB4AA9" w:rsidRPr="006B2B59" w:rsidRDefault="00AB4AA9" w:rsidP="00A862AE">
            <w:pPr>
              <w:jc w:val="left"/>
              <w:rPr>
                <w:rFonts w:ascii="Poppins Medium" w:hAnsi="Poppins Medium" w:cs="Poppins Medium"/>
                <w:color w:val="008596"/>
                <w:szCs w:val="24"/>
              </w:rPr>
            </w:pPr>
            <w:r w:rsidRPr="006B2B59">
              <w:rPr>
                <w:rFonts w:ascii="Poppins Medium" w:hAnsi="Poppins Medium" w:cs="Poppins Medium"/>
                <w:color w:val="008596"/>
                <w:szCs w:val="24"/>
              </w:rPr>
              <w:t>seeniorite nõuko</w:t>
            </w:r>
            <w:r w:rsidR="00D21F13" w:rsidRPr="006B2B59">
              <w:rPr>
                <w:rFonts w:ascii="Poppins Medium" w:hAnsi="Poppins Medium" w:cs="Poppins Medium"/>
                <w:color w:val="008596"/>
                <w:szCs w:val="24"/>
              </w:rPr>
              <w:t>da</w:t>
            </w:r>
          </w:p>
        </w:tc>
        <w:tc>
          <w:tcPr>
            <w:tcW w:w="567" w:type="dxa"/>
            <w:tcBorders>
              <w:top w:val="single" w:sz="6" w:space="0" w:color="auto"/>
              <w:left w:val="single" w:sz="6" w:space="0" w:color="auto"/>
              <w:bottom w:val="single" w:sz="6" w:space="0" w:color="auto"/>
              <w:right w:val="single" w:sz="6" w:space="0" w:color="auto"/>
            </w:tcBorders>
          </w:tcPr>
          <w:p w14:paraId="24FB2447" w14:textId="60B9D715" w:rsidR="00AB4AA9" w:rsidRPr="006B2B59" w:rsidRDefault="000A39B5" w:rsidP="00EF59E4">
            <w:pPr>
              <w:rPr>
                <w:rFonts w:ascii="Poppins Medium" w:hAnsi="Poppins Medium" w:cs="Poppins Medium"/>
                <w:color w:val="008596"/>
              </w:rPr>
            </w:pPr>
            <w:r>
              <w:rPr>
                <w:rFonts w:ascii="Poppins Medium" w:hAnsi="Poppins Medium" w:cs="Poppins Medium"/>
                <w:color w:val="008596"/>
              </w:rPr>
              <w:t>X</w:t>
            </w:r>
          </w:p>
        </w:tc>
      </w:tr>
      <w:tr w:rsidR="006B2B59" w:rsidRPr="006B2B59" w14:paraId="25BB1DFF" w14:textId="77777777" w:rsidTr="009A6D52">
        <w:tc>
          <w:tcPr>
            <w:tcW w:w="3544" w:type="dxa"/>
            <w:tcBorders>
              <w:top w:val="single" w:sz="6" w:space="0" w:color="auto"/>
              <w:left w:val="single" w:sz="6" w:space="0" w:color="auto"/>
              <w:bottom w:val="single" w:sz="6" w:space="0" w:color="auto"/>
              <w:right w:val="nil"/>
            </w:tcBorders>
          </w:tcPr>
          <w:p w14:paraId="393EDC3B" w14:textId="60FB38E0" w:rsidR="00AB4AA9" w:rsidRPr="006B2B59" w:rsidRDefault="00AB4AA9" w:rsidP="00A862AE">
            <w:pPr>
              <w:jc w:val="left"/>
              <w:rPr>
                <w:rFonts w:ascii="Poppins Medium" w:hAnsi="Poppins Medium" w:cs="Poppins Medium"/>
                <w:color w:val="008596"/>
                <w:szCs w:val="24"/>
              </w:rPr>
            </w:pPr>
            <w:r w:rsidRPr="006B2B59">
              <w:rPr>
                <w:rFonts w:ascii="Poppins Medium" w:hAnsi="Poppins Medium" w:cs="Poppins Medium"/>
                <w:color w:val="008596"/>
                <w:szCs w:val="24"/>
              </w:rPr>
              <w:t>noortevoliko</w:t>
            </w:r>
            <w:r w:rsidR="00D21F13" w:rsidRPr="006B2B59">
              <w:rPr>
                <w:rFonts w:ascii="Poppins Medium" w:hAnsi="Poppins Medium" w:cs="Poppins Medium"/>
                <w:color w:val="008596"/>
                <w:szCs w:val="24"/>
              </w:rPr>
              <w:t>gu</w:t>
            </w:r>
          </w:p>
        </w:tc>
        <w:tc>
          <w:tcPr>
            <w:tcW w:w="567" w:type="dxa"/>
            <w:tcBorders>
              <w:top w:val="single" w:sz="6" w:space="0" w:color="auto"/>
              <w:left w:val="single" w:sz="6" w:space="0" w:color="auto"/>
              <w:bottom w:val="single" w:sz="6" w:space="0" w:color="auto"/>
              <w:right w:val="single" w:sz="6" w:space="0" w:color="auto"/>
            </w:tcBorders>
          </w:tcPr>
          <w:p w14:paraId="3B938752" w14:textId="77777777" w:rsidR="00AB4AA9" w:rsidRPr="006B2B59" w:rsidRDefault="00AB4AA9" w:rsidP="00EF59E4">
            <w:pPr>
              <w:rPr>
                <w:rFonts w:ascii="Poppins Medium" w:hAnsi="Poppins Medium" w:cs="Poppins Medium"/>
                <w:color w:val="008596"/>
              </w:rPr>
            </w:pPr>
          </w:p>
        </w:tc>
      </w:tr>
    </w:tbl>
    <w:p w14:paraId="167A84E0" w14:textId="77777777" w:rsidR="007B6A84" w:rsidRDefault="007B6A84" w:rsidP="00EF59E4">
      <w:pPr>
        <w:rPr>
          <w:szCs w:val="24"/>
        </w:rPr>
      </w:pPr>
    </w:p>
    <w:p w14:paraId="103DD518" w14:textId="0E6A5CFB" w:rsidR="006B2B59" w:rsidRDefault="006B2B59" w:rsidP="00EF59E4">
      <w:pPr>
        <w:jc w:val="center"/>
        <w:rPr>
          <w:b/>
          <w:iCs/>
          <w:szCs w:val="24"/>
        </w:rPr>
      </w:pPr>
    </w:p>
    <w:p w14:paraId="217DCFB1" w14:textId="77777777" w:rsidR="00A862AE" w:rsidRDefault="00A862AE" w:rsidP="00EF59E4">
      <w:pPr>
        <w:jc w:val="center"/>
        <w:rPr>
          <w:b/>
          <w:iCs/>
          <w:szCs w:val="24"/>
        </w:rPr>
      </w:pPr>
    </w:p>
    <w:p w14:paraId="7548328E" w14:textId="068DFD5F" w:rsidR="007B6A84" w:rsidRPr="00EF59E4" w:rsidRDefault="00313321" w:rsidP="00EF59E4">
      <w:pPr>
        <w:jc w:val="center"/>
        <w:rPr>
          <w:b/>
          <w:iCs/>
          <w:szCs w:val="24"/>
        </w:rPr>
      </w:pPr>
      <w:r w:rsidRPr="00EF59E4">
        <w:rPr>
          <w:b/>
          <w:iCs/>
          <w:szCs w:val="24"/>
        </w:rPr>
        <w:t>VILJANDI LINNAVOLIKOGU</w:t>
      </w:r>
    </w:p>
    <w:p w14:paraId="6DC85FBA" w14:textId="77777777" w:rsidR="007B6A84" w:rsidRPr="009A41E2" w:rsidRDefault="007B6A84" w:rsidP="00EF59E4">
      <w:pPr>
        <w:rPr>
          <w:iCs/>
          <w:szCs w:val="24"/>
        </w:rPr>
      </w:pPr>
    </w:p>
    <w:p w14:paraId="3B0D635F" w14:textId="77777777" w:rsidR="007B6A84" w:rsidRPr="00EF59E4" w:rsidRDefault="007B6A84" w:rsidP="00EF59E4">
      <w:pPr>
        <w:jc w:val="center"/>
        <w:rPr>
          <w:b/>
          <w:i/>
        </w:rPr>
      </w:pPr>
      <w:r w:rsidRPr="00EF59E4">
        <w:rPr>
          <w:b/>
        </w:rPr>
        <w:t>OTSUS</w:t>
      </w:r>
    </w:p>
    <w:p w14:paraId="0BAA16A5" w14:textId="77777777" w:rsidR="007B6A84" w:rsidRPr="009A41E2" w:rsidRDefault="007B6A84" w:rsidP="00EF59E4">
      <w:pPr>
        <w:rPr>
          <w:iCs/>
          <w:szCs w:val="24"/>
        </w:rPr>
      </w:pPr>
    </w:p>
    <w:p w14:paraId="17337755" w14:textId="1E575135" w:rsidR="007B6A84" w:rsidRPr="009A41E2" w:rsidRDefault="0024050B" w:rsidP="00EF59E4">
      <w:pPr>
        <w:ind w:left="6521"/>
        <w:rPr>
          <w:i/>
        </w:rPr>
      </w:pPr>
      <w:r>
        <w:t>26</w:t>
      </w:r>
      <w:r w:rsidR="008D43E2" w:rsidRPr="009A41E2">
        <w:t xml:space="preserve">. </w:t>
      </w:r>
      <w:r w:rsidR="009A7CC7">
        <w:t>märts</w:t>
      </w:r>
      <w:r w:rsidR="009A41E2" w:rsidRPr="009A41E2">
        <w:t xml:space="preserve"> </w:t>
      </w:r>
      <w:r w:rsidR="00C828C4">
        <w:t>202</w:t>
      </w:r>
      <w:r w:rsidR="00643E6B">
        <w:t>6</w:t>
      </w:r>
      <w:r w:rsidR="00DD706B" w:rsidRPr="009A41E2">
        <w:t xml:space="preserve">   </w:t>
      </w:r>
      <w:r w:rsidR="007B6A84" w:rsidRPr="009A41E2">
        <w:t>nr</w:t>
      </w:r>
    </w:p>
    <w:p w14:paraId="2C75C4FB" w14:textId="77777777" w:rsidR="00CC5383" w:rsidRDefault="00CC5383" w:rsidP="00EF59E4">
      <w:pPr>
        <w:rPr>
          <w:szCs w:val="24"/>
        </w:rPr>
      </w:pPr>
    </w:p>
    <w:p w14:paraId="71D540E4" w14:textId="77777777" w:rsidR="004436A0" w:rsidRDefault="00F131AF" w:rsidP="00F131AF">
      <w:pPr>
        <w:rPr>
          <w:szCs w:val="24"/>
        </w:rPr>
      </w:pPr>
      <w:r w:rsidRPr="005A3B52">
        <w:rPr>
          <w:szCs w:val="24"/>
        </w:rPr>
        <w:t>Hooldustöötajate ja abihooldustöötajate kulude</w:t>
      </w:r>
    </w:p>
    <w:p w14:paraId="718807FA" w14:textId="00AC6CC4" w:rsidR="00F131AF" w:rsidRPr="005A3B52" w:rsidRDefault="00F131AF" w:rsidP="00F131AF">
      <w:pPr>
        <w:rPr>
          <w:szCs w:val="24"/>
        </w:rPr>
      </w:pPr>
      <w:r w:rsidRPr="005A3B52">
        <w:rPr>
          <w:szCs w:val="24"/>
        </w:rPr>
        <w:t>määra kehtestamine</w:t>
      </w:r>
    </w:p>
    <w:p w14:paraId="0FB0BCEF" w14:textId="77777777" w:rsidR="00313321" w:rsidRDefault="00313321" w:rsidP="00EF59E4">
      <w:pPr>
        <w:rPr>
          <w:szCs w:val="24"/>
        </w:rPr>
      </w:pPr>
    </w:p>
    <w:p w14:paraId="0A4CD1BA" w14:textId="77777777" w:rsidR="00DD706B" w:rsidRDefault="00DD706B" w:rsidP="00EF59E4">
      <w:pPr>
        <w:rPr>
          <w:szCs w:val="24"/>
        </w:rPr>
      </w:pPr>
    </w:p>
    <w:p w14:paraId="4263EE08" w14:textId="77777777" w:rsidR="0024050B" w:rsidRPr="004A55E5" w:rsidRDefault="0024050B" w:rsidP="004436A0">
      <w:pPr>
        <w:ind w:right="-20"/>
        <w:rPr>
          <w:szCs w:val="24"/>
        </w:rPr>
      </w:pPr>
      <w:r w:rsidRPr="004A55E5">
        <w:rPr>
          <w:szCs w:val="24"/>
        </w:rPr>
        <w:t>Koh</w:t>
      </w:r>
      <w:r w:rsidRPr="004A55E5">
        <w:rPr>
          <w:spacing w:val="-1"/>
          <w:szCs w:val="24"/>
        </w:rPr>
        <w:t>a</w:t>
      </w:r>
      <w:r w:rsidRPr="004A55E5">
        <w:rPr>
          <w:szCs w:val="24"/>
        </w:rPr>
        <w:t>l</w:t>
      </w:r>
      <w:r w:rsidRPr="004A55E5">
        <w:rPr>
          <w:spacing w:val="1"/>
          <w:szCs w:val="24"/>
        </w:rPr>
        <w:t>i</w:t>
      </w:r>
      <w:r w:rsidRPr="004A55E5">
        <w:rPr>
          <w:szCs w:val="24"/>
        </w:rPr>
        <w:t>ku omav</w:t>
      </w:r>
      <w:r w:rsidRPr="004A55E5">
        <w:rPr>
          <w:spacing w:val="-1"/>
          <w:szCs w:val="24"/>
        </w:rPr>
        <w:t>a</w:t>
      </w:r>
      <w:r w:rsidRPr="004A55E5">
        <w:rPr>
          <w:szCs w:val="24"/>
        </w:rPr>
        <w:t>l</w:t>
      </w:r>
      <w:r w:rsidRPr="004A55E5">
        <w:rPr>
          <w:spacing w:val="1"/>
          <w:szCs w:val="24"/>
        </w:rPr>
        <w:t>i</w:t>
      </w:r>
      <w:r w:rsidRPr="004A55E5">
        <w:rPr>
          <w:szCs w:val="24"/>
        </w:rPr>
        <w:t>tsu</w:t>
      </w:r>
      <w:r w:rsidRPr="004A55E5">
        <w:rPr>
          <w:spacing w:val="1"/>
          <w:szCs w:val="24"/>
        </w:rPr>
        <w:t>s</w:t>
      </w:r>
      <w:r w:rsidRPr="004A55E5">
        <w:rPr>
          <w:szCs w:val="24"/>
        </w:rPr>
        <w:t>e kor</w:t>
      </w:r>
      <w:r w:rsidRPr="004A55E5">
        <w:rPr>
          <w:spacing w:val="-1"/>
          <w:szCs w:val="24"/>
        </w:rPr>
        <w:t>ra</w:t>
      </w:r>
      <w:r w:rsidRPr="004A55E5">
        <w:rPr>
          <w:szCs w:val="24"/>
        </w:rPr>
        <w:t>lduse s</w:t>
      </w:r>
      <w:r w:rsidRPr="004A55E5">
        <w:rPr>
          <w:spacing w:val="-1"/>
          <w:szCs w:val="24"/>
        </w:rPr>
        <w:t>ea</w:t>
      </w:r>
      <w:r w:rsidRPr="004A55E5">
        <w:rPr>
          <w:szCs w:val="24"/>
        </w:rPr>
        <w:t>du</w:t>
      </w:r>
      <w:r w:rsidRPr="004A55E5">
        <w:rPr>
          <w:spacing w:val="2"/>
          <w:szCs w:val="24"/>
        </w:rPr>
        <w:t>s</w:t>
      </w:r>
      <w:r w:rsidRPr="004A55E5">
        <w:rPr>
          <w:szCs w:val="24"/>
        </w:rPr>
        <w:t>e §</w:t>
      </w:r>
      <w:r w:rsidRPr="004A55E5">
        <w:rPr>
          <w:spacing w:val="4"/>
          <w:szCs w:val="24"/>
        </w:rPr>
        <w:t xml:space="preserve"> </w:t>
      </w:r>
      <w:r w:rsidRPr="004A55E5">
        <w:rPr>
          <w:spacing w:val="2"/>
          <w:szCs w:val="24"/>
        </w:rPr>
        <w:t>2</w:t>
      </w:r>
      <w:r w:rsidRPr="004A55E5">
        <w:rPr>
          <w:szCs w:val="24"/>
        </w:rPr>
        <w:t>2</w:t>
      </w:r>
      <w:r w:rsidRPr="004A55E5">
        <w:rPr>
          <w:spacing w:val="2"/>
          <w:szCs w:val="24"/>
        </w:rPr>
        <w:t xml:space="preserve"> </w:t>
      </w:r>
      <w:r w:rsidRPr="004A55E5">
        <w:rPr>
          <w:szCs w:val="24"/>
        </w:rPr>
        <w:t>lõ</w:t>
      </w:r>
      <w:r w:rsidRPr="004A55E5">
        <w:rPr>
          <w:spacing w:val="1"/>
          <w:szCs w:val="24"/>
        </w:rPr>
        <w:t>i</w:t>
      </w:r>
      <w:r w:rsidRPr="004A55E5">
        <w:rPr>
          <w:szCs w:val="24"/>
        </w:rPr>
        <w:t>ke</w:t>
      </w:r>
      <w:r w:rsidRPr="004A55E5">
        <w:rPr>
          <w:spacing w:val="1"/>
          <w:szCs w:val="24"/>
        </w:rPr>
        <w:t xml:space="preserve"> </w:t>
      </w:r>
      <w:r w:rsidRPr="004A55E5">
        <w:rPr>
          <w:szCs w:val="24"/>
        </w:rPr>
        <w:t>2 ja sotsiaalhoolekande seaduse § 22</w:t>
      </w:r>
      <w:r w:rsidRPr="004A55E5">
        <w:rPr>
          <w:szCs w:val="24"/>
          <w:vertAlign w:val="superscript"/>
        </w:rPr>
        <w:t>1</w:t>
      </w:r>
      <w:r w:rsidRPr="004A55E5">
        <w:rPr>
          <w:szCs w:val="24"/>
        </w:rPr>
        <w:t xml:space="preserve"> lõike 3 alusel Viljandi</w:t>
      </w:r>
      <w:r w:rsidRPr="004A55E5">
        <w:rPr>
          <w:spacing w:val="2"/>
          <w:szCs w:val="24"/>
        </w:rPr>
        <w:t xml:space="preserve"> </w:t>
      </w:r>
      <w:r w:rsidRPr="004A55E5">
        <w:rPr>
          <w:spacing w:val="-5"/>
          <w:szCs w:val="24"/>
        </w:rPr>
        <w:t>L</w:t>
      </w:r>
      <w:r w:rsidRPr="004A55E5">
        <w:rPr>
          <w:szCs w:val="24"/>
        </w:rPr>
        <w:t>i</w:t>
      </w:r>
      <w:r w:rsidRPr="004A55E5">
        <w:rPr>
          <w:spacing w:val="3"/>
          <w:szCs w:val="24"/>
        </w:rPr>
        <w:t>n</w:t>
      </w:r>
      <w:r w:rsidRPr="004A55E5">
        <w:rPr>
          <w:szCs w:val="24"/>
        </w:rPr>
        <w:t>n</w:t>
      </w:r>
      <w:r w:rsidRPr="004A55E5">
        <w:rPr>
          <w:spacing w:val="-1"/>
          <w:szCs w:val="24"/>
        </w:rPr>
        <w:t>a</w:t>
      </w:r>
      <w:r w:rsidRPr="004A55E5">
        <w:rPr>
          <w:szCs w:val="24"/>
        </w:rPr>
        <w:t>vol</w:t>
      </w:r>
      <w:r w:rsidRPr="004A55E5">
        <w:rPr>
          <w:spacing w:val="1"/>
          <w:szCs w:val="24"/>
        </w:rPr>
        <w:t>i</w:t>
      </w:r>
      <w:r w:rsidRPr="004A55E5">
        <w:rPr>
          <w:szCs w:val="24"/>
        </w:rPr>
        <w:t>ko</w:t>
      </w:r>
      <w:r w:rsidRPr="004A55E5">
        <w:rPr>
          <w:spacing w:val="-2"/>
          <w:szCs w:val="24"/>
        </w:rPr>
        <w:t>g</w:t>
      </w:r>
      <w:r w:rsidRPr="004A55E5">
        <w:rPr>
          <w:szCs w:val="24"/>
        </w:rPr>
        <w:t xml:space="preserve">u </w:t>
      </w:r>
    </w:p>
    <w:p w14:paraId="0EAF7A22" w14:textId="77777777" w:rsidR="0024050B" w:rsidRPr="004A55E5" w:rsidRDefault="0024050B" w:rsidP="004436A0">
      <w:pPr>
        <w:rPr>
          <w:szCs w:val="24"/>
        </w:rPr>
      </w:pPr>
    </w:p>
    <w:p w14:paraId="7CED19ED" w14:textId="77777777" w:rsidR="0024050B" w:rsidRPr="004A55E5" w:rsidRDefault="0024050B" w:rsidP="004436A0">
      <w:pPr>
        <w:rPr>
          <w:b/>
          <w:szCs w:val="24"/>
        </w:rPr>
      </w:pPr>
      <w:r w:rsidRPr="004A55E5">
        <w:rPr>
          <w:b/>
          <w:szCs w:val="24"/>
        </w:rPr>
        <w:t>o t s u s t a b:</w:t>
      </w:r>
    </w:p>
    <w:p w14:paraId="2F08A66A" w14:textId="77777777" w:rsidR="0024050B" w:rsidRPr="004A55E5" w:rsidRDefault="0024050B" w:rsidP="004436A0">
      <w:pPr>
        <w:ind w:right="110"/>
        <w:rPr>
          <w:spacing w:val="-1"/>
          <w:szCs w:val="24"/>
          <w:highlight w:val="yellow"/>
        </w:rPr>
      </w:pPr>
    </w:p>
    <w:p w14:paraId="79E4FA29" w14:textId="77777777" w:rsidR="0024050B" w:rsidRPr="004A55E5" w:rsidRDefault="0024050B" w:rsidP="004436A0">
      <w:pPr>
        <w:ind w:right="110"/>
        <w:rPr>
          <w:szCs w:val="24"/>
        </w:rPr>
      </w:pPr>
      <w:r w:rsidRPr="002978D0">
        <w:rPr>
          <w:szCs w:val="24"/>
        </w:rPr>
        <w:t xml:space="preserve">1. Kehtestada kohaliku omavalitsuse üksuse hooldusteenust vahetult osutavate hooldustöötajate ja abihooldustöötajate kulude (hoolduskulude komponent) piirmääraks </w:t>
      </w:r>
      <w:r w:rsidRPr="00840C82">
        <w:rPr>
          <w:szCs w:val="24"/>
        </w:rPr>
        <w:t>580 eurot.</w:t>
      </w:r>
    </w:p>
    <w:p w14:paraId="605DE5F0" w14:textId="77777777" w:rsidR="0024050B" w:rsidRPr="004A55E5" w:rsidRDefault="0024050B" w:rsidP="004436A0">
      <w:pPr>
        <w:ind w:right="110"/>
        <w:rPr>
          <w:spacing w:val="-1"/>
          <w:szCs w:val="24"/>
        </w:rPr>
      </w:pPr>
    </w:p>
    <w:p w14:paraId="0D4B0986" w14:textId="77777777" w:rsidR="0024050B" w:rsidRPr="004A55E5" w:rsidRDefault="0024050B" w:rsidP="004436A0">
      <w:pPr>
        <w:ind w:right="-58"/>
        <w:rPr>
          <w:szCs w:val="24"/>
        </w:rPr>
      </w:pPr>
      <w:r w:rsidRPr="004A55E5">
        <w:rPr>
          <w:szCs w:val="24"/>
        </w:rPr>
        <w:t>2. Käesoleva otsusega mittenõustumisel võib esitada 30 päeva jooksul otsuse teatavakstegemisest arvates:</w:t>
      </w:r>
    </w:p>
    <w:p w14:paraId="12B90B49" w14:textId="77777777" w:rsidR="0024050B" w:rsidRPr="004A55E5" w:rsidRDefault="0024050B" w:rsidP="004436A0">
      <w:pPr>
        <w:ind w:right="-58"/>
        <w:rPr>
          <w:szCs w:val="24"/>
        </w:rPr>
      </w:pPr>
      <w:r w:rsidRPr="004A55E5">
        <w:rPr>
          <w:szCs w:val="24"/>
        </w:rPr>
        <w:t>1) vaide Viljandi Linnavolikogule aadressil volikogu@viljandi.ee või Linnu tn 2, 71020 Viljandi;</w:t>
      </w:r>
    </w:p>
    <w:p w14:paraId="5FF2AC6F" w14:textId="77777777" w:rsidR="0024050B" w:rsidRPr="004A55E5" w:rsidRDefault="0024050B" w:rsidP="004436A0">
      <w:pPr>
        <w:ind w:right="-58"/>
        <w:rPr>
          <w:szCs w:val="24"/>
        </w:rPr>
      </w:pPr>
      <w:r w:rsidRPr="004A55E5">
        <w:rPr>
          <w:szCs w:val="24"/>
        </w:rPr>
        <w:t>2) kaebuse Tartu Halduskohtule aadressil tmktartu.menetlus@kohus.ee või Kalevi tn 1, 51010 Tartu.</w:t>
      </w:r>
    </w:p>
    <w:p w14:paraId="216B2C47" w14:textId="77777777" w:rsidR="00DD706B" w:rsidRDefault="00DD706B" w:rsidP="004436A0">
      <w:pPr>
        <w:rPr>
          <w:szCs w:val="24"/>
        </w:rPr>
      </w:pPr>
    </w:p>
    <w:p w14:paraId="278E724A" w14:textId="648529FB" w:rsidR="00335069" w:rsidRPr="0024050B" w:rsidRDefault="0024050B" w:rsidP="004436A0">
      <w:pPr>
        <w:rPr>
          <w:szCs w:val="24"/>
        </w:rPr>
      </w:pPr>
      <w:r>
        <w:rPr>
          <w:szCs w:val="24"/>
        </w:rPr>
        <w:t xml:space="preserve">3. </w:t>
      </w:r>
      <w:r w:rsidR="00946C77" w:rsidRPr="0024050B">
        <w:rPr>
          <w:szCs w:val="24"/>
        </w:rPr>
        <w:t>Ot</w:t>
      </w:r>
      <w:r>
        <w:rPr>
          <w:szCs w:val="24"/>
        </w:rPr>
        <w:t>sus jõustub teatavakstegemisest ja rakendatakse alates 01.04.2026.</w:t>
      </w:r>
    </w:p>
    <w:p w14:paraId="1EC35A33" w14:textId="77777777" w:rsidR="00D62721" w:rsidRDefault="00D62721" w:rsidP="004436A0">
      <w:pPr>
        <w:rPr>
          <w:szCs w:val="24"/>
        </w:rPr>
      </w:pPr>
    </w:p>
    <w:p w14:paraId="47681DC9" w14:textId="77777777" w:rsidR="00B77288" w:rsidRDefault="00B77288" w:rsidP="004436A0">
      <w:pPr>
        <w:rPr>
          <w:szCs w:val="24"/>
        </w:rPr>
      </w:pPr>
    </w:p>
    <w:p w14:paraId="004B77E6" w14:textId="77777777" w:rsidR="007B6A84" w:rsidRDefault="00570778" w:rsidP="004436A0">
      <w:pPr>
        <w:rPr>
          <w:szCs w:val="24"/>
        </w:rPr>
      </w:pPr>
      <w:r>
        <w:rPr>
          <w:szCs w:val="24"/>
        </w:rPr>
        <w:t>(allkirjastatud digitaalselt)</w:t>
      </w:r>
    </w:p>
    <w:p w14:paraId="6A4357CB" w14:textId="702577E0" w:rsidR="007B6A84" w:rsidRDefault="0082207F" w:rsidP="004436A0">
      <w:r>
        <w:t>Hel</w:t>
      </w:r>
      <w:r w:rsidR="00C251D8">
        <w:t>ir-Valdor Seeder</w:t>
      </w:r>
    </w:p>
    <w:p w14:paraId="348BEB27" w14:textId="77777777" w:rsidR="007B6A84" w:rsidRDefault="001B7F3E" w:rsidP="004436A0">
      <w:pPr>
        <w:rPr>
          <w:szCs w:val="24"/>
        </w:rPr>
      </w:pPr>
      <w:r>
        <w:rPr>
          <w:szCs w:val="24"/>
        </w:rPr>
        <w:t>l</w:t>
      </w:r>
      <w:r w:rsidR="007B6A84">
        <w:rPr>
          <w:szCs w:val="24"/>
        </w:rPr>
        <w:t>innavolikogu esimees</w:t>
      </w:r>
    </w:p>
    <w:p w14:paraId="76C90850" w14:textId="77777777" w:rsidR="007B6A84" w:rsidRDefault="007B6A84" w:rsidP="00EF59E4">
      <w:pPr>
        <w:rPr>
          <w:szCs w:val="24"/>
        </w:rPr>
      </w:pPr>
    </w:p>
    <w:p w14:paraId="1950DA67" w14:textId="77777777" w:rsidR="008D43E2" w:rsidRDefault="008D43E2" w:rsidP="00EF59E4">
      <w:pPr>
        <w:rPr>
          <w:szCs w:val="24"/>
        </w:rPr>
      </w:pPr>
    </w:p>
    <w:p w14:paraId="4DD76647" w14:textId="3411DE01" w:rsidR="007B6A84" w:rsidRPr="00EF59E4" w:rsidRDefault="00EF59E4" w:rsidP="00EF59E4">
      <w:pPr>
        <w:rPr>
          <w:szCs w:val="24"/>
        </w:rPr>
      </w:pPr>
      <w:r>
        <w:rPr>
          <w:b/>
          <w:szCs w:val="24"/>
        </w:rPr>
        <w:t>Koostaja(d):</w:t>
      </w:r>
      <w:r>
        <w:rPr>
          <w:szCs w:val="24"/>
        </w:rPr>
        <w:t xml:space="preserve"> </w:t>
      </w:r>
      <w:r w:rsidR="0024050B">
        <w:rPr>
          <w:szCs w:val="24"/>
        </w:rPr>
        <w:t>Karin Kiis</w:t>
      </w:r>
    </w:p>
    <w:p w14:paraId="5B7B88DC" w14:textId="2EB300AA" w:rsidR="007B6A84" w:rsidRPr="00EF59E4" w:rsidRDefault="007B6A84" w:rsidP="00EF59E4">
      <w:pPr>
        <w:rPr>
          <w:szCs w:val="24"/>
        </w:rPr>
      </w:pPr>
      <w:r w:rsidRPr="00EF59E4">
        <w:rPr>
          <w:b/>
          <w:szCs w:val="24"/>
        </w:rPr>
        <w:t>Esitatud:</w:t>
      </w:r>
      <w:r w:rsidRPr="00EF59E4">
        <w:rPr>
          <w:szCs w:val="24"/>
        </w:rPr>
        <w:t xml:space="preserve"> </w:t>
      </w:r>
      <w:r w:rsidR="004436A0">
        <w:rPr>
          <w:szCs w:val="24"/>
        </w:rPr>
        <w:t>09.03.2026</w:t>
      </w:r>
    </w:p>
    <w:p w14:paraId="2D3E3C4F" w14:textId="342FDE79" w:rsidR="007B6A84" w:rsidRPr="00D0053A" w:rsidRDefault="007B6A84" w:rsidP="00EF59E4">
      <w:pPr>
        <w:tabs>
          <w:tab w:val="left" w:pos="5103"/>
        </w:tabs>
        <w:rPr>
          <w:szCs w:val="24"/>
        </w:rPr>
      </w:pPr>
      <w:r w:rsidRPr="00EF59E4">
        <w:rPr>
          <w:b/>
          <w:szCs w:val="24"/>
        </w:rPr>
        <w:t>Esitaja:</w:t>
      </w:r>
      <w:r>
        <w:rPr>
          <w:szCs w:val="24"/>
        </w:rPr>
        <w:t xml:space="preserve"> Viljandi Linnavalitsus</w:t>
      </w:r>
      <w:r w:rsidR="00EF59E4">
        <w:rPr>
          <w:szCs w:val="24"/>
        </w:rPr>
        <w:tab/>
      </w:r>
      <w:r w:rsidRPr="00EF59E4">
        <w:rPr>
          <w:b/>
          <w:szCs w:val="24"/>
        </w:rPr>
        <w:t>Ettekandja:</w:t>
      </w:r>
      <w:r>
        <w:rPr>
          <w:szCs w:val="24"/>
        </w:rPr>
        <w:t xml:space="preserve"> </w:t>
      </w:r>
      <w:r w:rsidR="0024050B">
        <w:rPr>
          <w:szCs w:val="24"/>
        </w:rPr>
        <w:t>Anett Suits</w:t>
      </w:r>
    </w:p>
    <w:p w14:paraId="479C7B1D" w14:textId="242D52C6" w:rsidR="007B6A84" w:rsidRPr="00EF59E4" w:rsidRDefault="007B6A84" w:rsidP="00EF59E4">
      <w:pPr>
        <w:rPr>
          <w:szCs w:val="24"/>
        </w:rPr>
      </w:pPr>
      <w:r w:rsidRPr="00EF59E4">
        <w:rPr>
          <w:b/>
          <w:szCs w:val="24"/>
        </w:rPr>
        <w:t>Lk arv:</w:t>
      </w:r>
      <w:r w:rsidR="00EF59E4" w:rsidRPr="00EF59E4">
        <w:rPr>
          <w:szCs w:val="24"/>
        </w:rPr>
        <w:t xml:space="preserve"> </w:t>
      </w:r>
      <w:r w:rsidR="004436A0">
        <w:rPr>
          <w:szCs w:val="24"/>
        </w:rPr>
        <w:t>4</w:t>
      </w:r>
    </w:p>
    <w:p w14:paraId="592BEE43" w14:textId="54C1FAD9" w:rsidR="00E1472F" w:rsidRDefault="00E1472F" w:rsidP="00EF59E4">
      <w:pPr>
        <w:rPr>
          <w:szCs w:val="24"/>
        </w:rPr>
      </w:pPr>
      <w:r w:rsidRPr="00EF59E4">
        <w:rPr>
          <w:b/>
          <w:szCs w:val="24"/>
        </w:rPr>
        <w:t>Hääletamine:</w:t>
      </w:r>
      <w:r>
        <w:rPr>
          <w:szCs w:val="24"/>
        </w:rPr>
        <w:t xml:space="preserve"> </w:t>
      </w:r>
      <w:r w:rsidR="00646348">
        <w:rPr>
          <w:szCs w:val="24"/>
        </w:rPr>
        <w:t>poolthäälteenamus</w:t>
      </w:r>
    </w:p>
    <w:p w14:paraId="05605B4F" w14:textId="77777777" w:rsidR="00CC5383" w:rsidRPr="00A862AE" w:rsidRDefault="001B7F3E" w:rsidP="00EF59E4">
      <w:pPr>
        <w:jc w:val="center"/>
        <w:rPr>
          <w:rFonts w:ascii="Poppins Medium" w:hAnsi="Poppins Medium" w:cs="Poppins Medium"/>
          <w:szCs w:val="24"/>
        </w:rPr>
      </w:pPr>
      <w:r>
        <w:rPr>
          <w:szCs w:val="24"/>
        </w:rPr>
        <w:br w:type="page"/>
      </w:r>
      <w:r w:rsidR="00CC5383" w:rsidRPr="009A6D52">
        <w:rPr>
          <w:rFonts w:ascii="Poppins Medium" w:hAnsi="Poppins Medium" w:cs="Poppins Medium"/>
          <w:color w:val="008596"/>
          <w:sz w:val="28"/>
          <w:szCs w:val="24"/>
        </w:rPr>
        <w:lastRenderedPageBreak/>
        <w:t>Seletuskiri</w:t>
      </w:r>
    </w:p>
    <w:p w14:paraId="5C9B8671" w14:textId="4E901171" w:rsidR="00CC5383" w:rsidRPr="00EF59E4" w:rsidRDefault="00646348" w:rsidP="00EF59E4">
      <w:pPr>
        <w:jc w:val="center"/>
        <w:rPr>
          <w:b/>
          <w:szCs w:val="24"/>
        </w:rPr>
      </w:pPr>
      <w:r w:rsidRPr="00646348">
        <w:rPr>
          <w:b/>
          <w:szCs w:val="24"/>
        </w:rPr>
        <w:t>Hooldustöötajate ja abihooldustöötajate kulude määra kehtestamine</w:t>
      </w:r>
    </w:p>
    <w:p w14:paraId="5581855A" w14:textId="77777777" w:rsidR="00CC5383" w:rsidRPr="0024767B" w:rsidRDefault="00CC5383" w:rsidP="00EF59E4">
      <w:pPr>
        <w:rPr>
          <w:szCs w:val="24"/>
        </w:rPr>
      </w:pPr>
    </w:p>
    <w:p w14:paraId="64E5A18A" w14:textId="77777777" w:rsidR="00CC5383" w:rsidRDefault="00CC5383" w:rsidP="00EF59E4">
      <w:pPr>
        <w:rPr>
          <w:szCs w:val="24"/>
        </w:rPr>
      </w:pPr>
    </w:p>
    <w:p w14:paraId="02406DAC" w14:textId="5F5BC2E5" w:rsidR="0024050B" w:rsidRPr="001844DC" w:rsidRDefault="0024050B" w:rsidP="001844DC">
      <w:pPr>
        <w:rPr>
          <w:sz w:val="23"/>
          <w:szCs w:val="23"/>
        </w:rPr>
      </w:pPr>
      <w:r w:rsidRPr="001844DC">
        <w:rPr>
          <w:sz w:val="23"/>
          <w:szCs w:val="23"/>
        </w:rPr>
        <w:t>Käesoleva eelnõu eesmärk on kehtestada sotsiaalhoolekande seaduses (edaspidi SHS) sätestatud kohaliku omavalitsuse üksuse (edaspidi KOV) hooldusteenust vahetult osutavate hooldustöötajate ja abihooldustöötajate kulude piirmäär</w:t>
      </w:r>
      <w:r w:rsidR="008C1D3F" w:rsidRPr="001844DC">
        <w:rPr>
          <w:sz w:val="23"/>
          <w:szCs w:val="23"/>
        </w:rPr>
        <w:t xml:space="preserve"> vastavalt arvestuslikele kuludele</w:t>
      </w:r>
      <w:r w:rsidRPr="001844DC">
        <w:rPr>
          <w:sz w:val="23"/>
          <w:szCs w:val="23"/>
        </w:rPr>
        <w:t xml:space="preserve">. </w:t>
      </w:r>
    </w:p>
    <w:p w14:paraId="7CBC0E29" w14:textId="77777777" w:rsidR="0024050B" w:rsidRPr="001844DC" w:rsidRDefault="0024050B" w:rsidP="001844DC">
      <w:pPr>
        <w:rPr>
          <w:sz w:val="23"/>
          <w:szCs w:val="23"/>
        </w:rPr>
      </w:pPr>
    </w:p>
    <w:p w14:paraId="5ABA409B" w14:textId="77777777" w:rsidR="0024050B" w:rsidRPr="001844DC" w:rsidRDefault="0024050B" w:rsidP="001844DC">
      <w:pPr>
        <w:rPr>
          <w:sz w:val="23"/>
          <w:szCs w:val="23"/>
        </w:rPr>
      </w:pPr>
      <w:r w:rsidRPr="001844DC">
        <w:rPr>
          <w:sz w:val="23"/>
          <w:szCs w:val="23"/>
        </w:rPr>
        <w:t>Hooldusreformiga seonduvalt SHS § 22</w:t>
      </w:r>
      <w:r w:rsidRPr="001844DC">
        <w:rPr>
          <w:sz w:val="23"/>
          <w:szCs w:val="23"/>
          <w:vertAlign w:val="superscript"/>
        </w:rPr>
        <w:t>1</w:t>
      </w:r>
      <w:r w:rsidRPr="001844DC">
        <w:rPr>
          <w:sz w:val="23"/>
          <w:szCs w:val="23"/>
        </w:rPr>
        <w:t xml:space="preserve"> lõike 2 kohaselt peab KOV alates 01.07.2023 tasuma väljaspool kodu üldhooldusteenusel oleva kliendi hoolduskuludest hooldustöötajate ja abihooldustöötajate kulud (SHS § 22</w:t>
      </w:r>
      <w:r w:rsidRPr="001844DC">
        <w:rPr>
          <w:sz w:val="23"/>
          <w:szCs w:val="23"/>
          <w:vertAlign w:val="superscript"/>
        </w:rPr>
        <w:t>1</w:t>
      </w:r>
      <w:r w:rsidRPr="001844DC">
        <w:rPr>
          <w:sz w:val="23"/>
          <w:szCs w:val="23"/>
        </w:rPr>
        <w:t xml:space="preserve"> lg 2):</w:t>
      </w:r>
    </w:p>
    <w:p w14:paraId="364D5BF1" w14:textId="77777777" w:rsidR="0024050B" w:rsidRPr="001844DC" w:rsidRDefault="0024050B" w:rsidP="001844DC">
      <w:pPr>
        <w:rPr>
          <w:sz w:val="23"/>
          <w:szCs w:val="23"/>
        </w:rPr>
      </w:pPr>
      <w:r w:rsidRPr="001844DC">
        <w:rPr>
          <w:sz w:val="23"/>
          <w:szCs w:val="23"/>
        </w:rPr>
        <w:t>1) tööjõukulud (koos maksudega);</w:t>
      </w:r>
    </w:p>
    <w:p w14:paraId="50CCFA07" w14:textId="77777777" w:rsidR="0024050B" w:rsidRPr="001844DC" w:rsidRDefault="0024050B" w:rsidP="001844DC">
      <w:pPr>
        <w:rPr>
          <w:sz w:val="23"/>
          <w:szCs w:val="23"/>
        </w:rPr>
      </w:pPr>
      <w:r w:rsidRPr="001844DC">
        <w:rPr>
          <w:sz w:val="23"/>
          <w:szCs w:val="23"/>
        </w:rPr>
        <w:t>2) tööriietuse ja isikukaitsevahendite kulud;</w:t>
      </w:r>
    </w:p>
    <w:p w14:paraId="62A0B156" w14:textId="77777777" w:rsidR="0024050B" w:rsidRPr="001844DC" w:rsidRDefault="0024050B" w:rsidP="001844DC">
      <w:pPr>
        <w:rPr>
          <w:sz w:val="23"/>
          <w:szCs w:val="23"/>
        </w:rPr>
      </w:pPr>
      <w:r w:rsidRPr="001844DC">
        <w:rPr>
          <w:sz w:val="23"/>
          <w:szCs w:val="23"/>
        </w:rPr>
        <w:t>3) tervisekontrolli ja vaktsineerimise kulud;</w:t>
      </w:r>
    </w:p>
    <w:p w14:paraId="49C0256E" w14:textId="77777777" w:rsidR="0024050B" w:rsidRPr="001844DC" w:rsidRDefault="0024050B" w:rsidP="001844DC">
      <w:pPr>
        <w:rPr>
          <w:sz w:val="23"/>
          <w:szCs w:val="23"/>
        </w:rPr>
      </w:pPr>
      <w:r w:rsidRPr="001844DC">
        <w:rPr>
          <w:sz w:val="23"/>
          <w:szCs w:val="23"/>
        </w:rPr>
        <w:t>4) koolituse ja supervisiooni kulud.</w:t>
      </w:r>
    </w:p>
    <w:p w14:paraId="6B68CA18" w14:textId="77777777" w:rsidR="0024050B" w:rsidRPr="001844DC" w:rsidRDefault="0024050B" w:rsidP="001844DC">
      <w:pPr>
        <w:rPr>
          <w:sz w:val="23"/>
          <w:szCs w:val="23"/>
        </w:rPr>
      </w:pPr>
    </w:p>
    <w:p w14:paraId="2E1DF275" w14:textId="75D1BBB4" w:rsidR="0024050B" w:rsidRPr="001844DC" w:rsidRDefault="0024050B" w:rsidP="001844DC">
      <w:pPr>
        <w:rPr>
          <w:sz w:val="23"/>
          <w:szCs w:val="23"/>
        </w:rPr>
      </w:pPr>
      <w:r w:rsidRPr="001844DC">
        <w:rPr>
          <w:sz w:val="23"/>
          <w:szCs w:val="23"/>
        </w:rPr>
        <w:t>Antud kulude loetelu on lõplik ja kinnine ning muid kulusid kaasavaid koefitsiente vms hoolduskulu kalkuleerimisel rakendada ei ole lubatud. SHS § 22</w:t>
      </w:r>
      <w:r w:rsidRPr="001844DC">
        <w:rPr>
          <w:sz w:val="23"/>
          <w:szCs w:val="23"/>
          <w:vertAlign w:val="superscript"/>
        </w:rPr>
        <w:t xml:space="preserve">1 </w:t>
      </w:r>
      <w:r w:rsidRPr="001844DC">
        <w:rPr>
          <w:sz w:val="23"/>
          <w:szCs w:val="23"/>
        </w:rPr>
        <w:t>lõike 3 kohaselt võib KOV kehtestada eeltoodud kulude tasumisele piirmäära. Piirmäär peab olema piisavalt suur, et see võimaldaks inimesel üldhooldusteenust saada.</w:t>
      </w:r>
      <w:r w:rsidR="00E82EE3" w:rsidRPr="001844DC">
        <w:rPr>
          <w:sz w:val="23"/>
          <w:szCs w:val="23"/>
        </w:rPr>
        <w:t xml:space="preserve"> 27.01.2026 seisuga oli Eesti keskmine piirmäär 611 eurot (joonis 1).</w:t>
      </w:r>
    </w:p>
    <w:p w14:paraId="5E3E4AA6" w14:textId="77777777" w:rsidR="00E82EE3" w:rsidRPr="001844DC" w:rsidRDefault="00E82EE3" w:rsidP="001844DC">
      <w:pPr>
        <w:rPr>
          <w:sz w:val="23"/>
          <w:szCs w:val="23"/>
        </w:rPr>
      </w:pPr>
    </w:p>
    <w:p w14:paraId="5E54DDB4" w14:textId="2DA0F486" w:rsidR="000351AE" w:rsidRPr="001844DC" w:rsidRDefault="00FD51A2" w:rsidP="001844DC">
      <w:pPr>
        <w:rPr>
          <w:sz w:val="23"/>
          <w:szCs w:val="23"/>
        </w:rPr>
      </w:pPr>
      <w:r w:rsidRPr="001844DC">
        <w:rPr>
          <w:noProof/>
          <w:sz w:val="23"/>
          <w:szCs w:val="23"/>
          <w:lang w:eastAsia="et-EE"/>
        </w:rPr>
        <w:drawing>
          <wp:inline distT="0" distB="0" distL="0" distR="0" wp14:anchorId="036A6F10" wp14:editId="3BCFCAB9">
            <wp:extent cx="5934075" cy="4371975"/>
            <wp:effectExtent l="0" t="0" r="9525" b="9525"/>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075" cy="4371975"/>
                    </a:xfrm>
                    <a:prstGeom prst="rect">
                      <a:avLst/>
                    </a:prstGeom>
                    <a:noFill/>
                    <a:ln>
                      <a:noFill/>
                    </a:ln>
                  </pic:spPr>
                </pic:pic>
              </a:graphicData>
            </a:graphic>
          </wp:inline>
        </w:drawing>
      </w:r>
    </w:p>
    <w:p w14:paraId="6332F382" w14:textId="77777777" w:rsidR="004436A0" w:rsidRPr="001844DC" w:rsidRDefault="004436A0" w:rsidP="001844DC">
      <w:pPr>
        <w:rPr>
          <w:sz w:val="23"/>
          <w:szCs w:val="23"/>
        </w:rPr>
      </w:pPr>
    </w:p>
    <w:p w14:paraId="69D97D03" w14:textId="0CD793F2" w:rsidR="00542245" w:rsidRPr="001844DC" w:rsidRDefault="00E82EE3" w:rsidP="001844DC">
      <w:pPr>
        <w:rPr>
          <w:sz w:val="23"/>
          <w:szCs w:val="23"/>
        </w:rPr>
      </w:pPr>
      <w:r w:rsidRPr="001844DC">
        <w:rPr>
          <w:sz w:val="23"/>
          <w:szCs w:val="23"/>
        </w:rPr>
        <w:t xml:space="preserve">Joonis 1. Hoolduakulude piirmäärad omavalitsustes seisuga 27.01.2026. </w:t>
      </w:r>
      <w:r w:rsidR="00542245" w:rsidRPr="001844DC">
        <w:rPr>
          <w:sz w:val="23"/>
          <w:szCs w:val="23"/>
        </w:rPr>
        <w:t xml:space="preserve">Allikas: </w:t>
      </w:r>
      <w:hyperlink r:id="rId9" w:anchor="hoolduskulud:~:text=Hoolduskulude%20tasumise%20piirm%C3%A4%C3%A4rad" w:history="1">
        <w:r w:rsidR="00542245" w:rsidRPr="001844DC">
          <w:rPr>
            <w:rStyle w:val="Hperlink"/>
            <w:sz w:val="23"/>
            <w:szCs w:val="23"/>
          </w:rPr>
          <w:t>sotsiaalkindlustusameti kodulehekülg</w:t>
        </w:r>
      </w:hyperlink>
      <w:r w:rsidR="00542245" w:rsidRPr="001844DC">
        <w:rPr>
          <w:sz w:val="23"/>
          <w:szCs w:val="23"/>
        </w:rPr>
        <w:t xml:space="preserve"> </w:t>
      </w:r>
    </w:p>
    <w:p w14:paraId="1EEEB407" w14:textId="77777777" w:rsidR="00542245" w:rsidRPr="001844DC" w:rsidRDefault="00542245" w:rsidP="001844DC">
      <w:pPr>
        <w:rPr>
          <w:sz w:val="23"/>
          <w:szCs w:val="23"/>
        </w:rPr>
      </w:pPr>
    </w:p>
    <w:p w14:paraId="55F4C506" w14:textId="2F2DF9EF" w:rsidR="00F145F5" w:rsidRPr="001844DC" w:rsidRDefault="0024050B" w:rsidP="001844DC">
      <w:pPr>
        <w:rPr>
          <w:color w:val="000000" w:themeColor="text1"/>
          <w:sz w:val="23"/>
          <w:szCs w:val="23"/>
        </w:rPr>
      </w:pPr>
      <w:r w:rsidRPr="001844DC">
        <w:rPr>
          <w:color w:val="000000" w:themeColor="text1"/>
          <w:sz w:val="23"/>
          <w:szCs w:val="23"/>
        </w:rPr>
        <w:t>Sotsiaalkindlustusameti kodulehel täpsustatakse, et</w:t>
      </w:r>
      <w:r w:rsidR="008C1D3F" w:rsidRPr="001844DC">
        <w:rPr>
          <w:color w:val="000000" w:themeColor="text1"/>
          <w:sz w:val="23"/>
          <w:szCs w:val="23"/>
        </w:rPr>
        <w:t xml:space="preserve"> kohalik omavalitsus</w:t>
      </w:r>
      <w:r w:rsidR="00F145F5" w:rsidRPr="001844DC">
        <w:rPr>
          <w:color w:val="000000" w:themeColor="text1"/>
          <w:sz w:val="23"/>
          <w:szCs w:val="23"/>
          <w:shd w:val="clear" w:color="auto" w:fill="FFFFFF"/>
        </w:rPr>
        <w:t xml:space="preserve"> saab oma kulusid piirata inimesele hooldekodukoha korraldamise kaudu, sest selle, kuidas teenus oma elanikele kättesaadavaks teha (nt kas pidada ise hooldekodusid või osta teenust eraõiguslikelt isikutelt), otsustab kohalik omavalitsus ise.</w:t>
      </w:r>
      <w:r w:rsidR="00D34189" w:rsidRPr="001844DC">
        <w:rPr>
          <w:color w:val="000000" w:themeColor="text1"/>
          <w:sz w:val="23"/>
          <w:szCs w:val="23"/>
          <w:shd w:val="clear" w:color="auto" w:fill="FFFFFF"/>
        </w:rPr>
        <w:t xml:space="preserve"> Kohalikud omavalitsused peavad piirmäära kehtestades arvestama ka sellega, et sotsiaalhoolekande seaduse järgi peaks hooldekodu, </w:t>
      </w:r>
      <w:bookmarkStart w:id="0" w:name="_GoBack"/>
      <w:bookmarkEnd w:id="0"/>
      <w:r w:rsidR="00D34189" w:rsidRPr="001844DC">
        <w:rPr>
          <w:color w:val="000000" w:themeColor="text1"/>
          <w:sz w:val="23"/>
          <w:szCs w:val="23"/>
          <w:shd w:val="clear" w:color="auto" w:fill="FFFFFF"/>
        </w:rPr>
        <w:t>kuhu inimene elama asub, olema inimese püsivast elukohast mõistlikul kaugusel.</w:t>
      </w:r>
    </w:p>
    <w:p w14:paraId="4326504D" w14:textId="77777777" w:rsidR="00F019ED" w:rsidRPr="001844DC" w:rsidRDefault="00F019ED" w:rsidP="001844DC">
      <w:pPr>
        <w:rPr>
          <w:sz w:val="23"/>
          <w:szCs w:val="23"/>
        </w:rPr>
      </w:pPr>
    </w:p>
    <w:p w14:paraId="09D1C9D8" w14:textId="333755E4" w:rsidR="00F019ED" w:rsidRPr="001844DC" w:rsidRDefault="00F019ED" w:rsidP="001844DC">
      <w:pPr>
        <w:rPr>
          <w:sz w:val="23"/>
          <w:szCs w:val="23"/>
        </w:rPr>
      </w:pPr>
      <w:r w:rsidRPr="001844DC">
        <w:rPr>
          <w:sz w:val="23"/>
          <w:szCs w:val="23"/>
        </w:rPr>
        <w:lastRenderedPageBreak/>
        <w:t>Viljandi linna kliente oli 28.02.2</w:t>
      </w:r>
      <w:r w:rsidR="00FD51A2" w:rsidRPr="001844DC">
        <w:rPr>
          <w:sz w:val="23"/>
          <w:szCs w:val="23"/>
        </w:rPr>
        <w:t>0</w:t>
      </w:r>
      <w:r w:rsidRPr="001844DC">
        <w:rPr>
          <w:sz w:val="23"/>
          <w:szCs w:val="23"/>
        </w:rPr>
        <w:t>26 seisuga väljaspool kodu üldhooldusteenusel 220 klienti. 09.03.2026 seisuga teadaoleva info põhjal on teenusel olevate klient</w:t>
      </w:r>
      <w:r w:rsidR="00FD51A2" w:rsidRPr="001844DC">
        <w:rPr>
          <w:sz w:val="23"/>
          <w:szCs w:val="23"/>
        </w:rPr>
        <w:t xml:space="preserve">ide hoolduskomponent 01.04.2026 </w:t>
      </w:r>
      <w:r w:rsidRPr="001844DC">
        <w:rPr>
          <w:sz w:val="23"/>
          <w:szCs w:val="23"/>
        </w:rPr>
        <w:t xml:space="preserve">vahemikus 550 eurot kuni 1353 eurot (tabel 1). </w:t>
      </w:r>
    </w:p>
    <w:p w14:paraId="3974309D" w14:textId="77777777" w:rsidR="00F019ED" w:rsidRPr="001844DC" w:rsidRDefault="00F019ED" w:rsidP="001844DC">
      <w:pPr>
        <w:rPr>
          <w:sz w:val="23"/>
          <w:szCs w:val="23"/>
        </w:rPr>
      </w:pPr>
    </w:p>
    <w:p w14:paraId="39FCF9A6" w14:textId="100BAA62" w:rsidR="00E82EE3" w:rsidRPr="001844DC" w:rsidRDefault="00E82EE3" w:rsidP="001844DC">
      <w:pPr>
        <w:rPr>
          <w:sz w:val="23"/>
          <w:szCs w:val="23"/>
          <w:shd w:val="clear" w:color="auto" w:fill="FFFFFF"/>
        </w:rPr>
      </w:pPr>
      <w:r w:rsidRPr="001844DC">
        <w:rPr>
          <w:sz w:val="23"/>
          <w:szCs w:val="23"/>
          <w:shd w:val="clear" w:color="auto" w:fill="FFFFFF"/>
        </w:rPr>
        <w:t xml:space="preserve">Tabel 1. Viljandi linna registris olevate üldhooldusteenuse kasutajate arv </w:t>
      </w:r>
      <w:r w:rsidR="00811D4B" w:rsidRPr="001844DC">
        <w:rPr>
          <w:sz w:val="23"/>
          <w:szCs w:val="23"/>
          <w:shd w:val="clear" w:color="auto" w:fill="FFFFFF"/>
        </w:rPr>
        <w:t>28.02</w:t>
      </w:r>
      <w:r w:rsidRPr="001844DC">
        <w:rPr>
          <w:sz w:val="23"/>
          <w:szCs w:val="23"/>
          <w:shd w:val="clear" w:color="auto" w:fill="FFFFFF"/>
        </w:rPr>
        <w:t>.2026 seisuga</w:t>
      </w:r>
    </w:p>
    <w:tbl>
      <w:tblPr>
        <w:tblW w:w="8921" w:type="dxa"/>
        <w:tblCellMar>
          <w:left w:w="70" w:type="dxa"/>
          <w:right w:w="70" w:type="dxa"/>
        </w:tblCellMar>
        <w:tblLook w:val="04A0" w:firstRow="1" w:lastRow="0" w:firstColumn="1" w:lastColumn="0" w:noHBand="0" w:noVBand="1"/>
      </w:tblPr>
      <w:tblGrid>
        <w:gridCol w:w="3676"/>
        <w:gridCol w:w="2977"/>
        <w:gridCol w:w="2268"/>
      </w:tblGrid>
      <w:tr w:rsidR="00E82EE3" w:rsidRPr="001844DC" w14:paraId="5E13B4E4" w14:textId="77777777" w:rsidTr="007F64C5">
        <w:trPr>
          <w:trHeight w:val="735"/>
        </w:trPr>
        <w:tc>
          <w:tcPr>
            <w:tcW w:w="3676" w:type="dxa"/>
            <w:tcBorders>
              <w:top w:val="single" w:sz="8" w:space="0" w:color="auto"/>
              <w:left w:val="single" w:sz="8" w:space="0" w:color="auto"/>
              <w:bottom w:val="single" w:sz="8" w:space="0" w:color="auto"/>
              <w:right w:val="single" w:sz="8" w:space="0" w:color="auto"/>
            </w:tcBorders>
            <w:noWrap/>
            <w:vAlign w:val="center"/>
            <w:hideMark/>
          </w:tcPr>
          <w:p w14:paraId="071A9456" w14:textId="77777777" w:rsidR="00E82EE3" w:rsidRPr="001844DC" w:rsidRDefault="00E82EE3" w:rsidP="001844DC">
            <w:pPr>
              <w:autoSpaceDE/>
              <w:autoSpaceDN/>
              <w:jc w:val="center"/>
              <w:rPr>
                <w:color w:val="000000"/>
                <w:sz w:val="23"/>
                <w:szCs w:val="23"/>
                <w:lang w:eastAsia="et-EE"/>
              </w:rPr>
            </w:pPr>
            <w:r w:rsidRPr="001844DC">
              <w:rPr>
                <w:color w:val="000000"/>
                <w:sz w:val="23"/>
                <w:szCs w:val="23"/>
                <w:lang w:eastAsia="et-EE"/>
              </w:rPr>
              <w:t>Hooldekodu</w:t>
            </w:r>
          </w:p>
        </w:tc>
        <w:tc>
          <w:tcPr>
            <w:tcW w:w="2977" w:type="dxa"/>
            <w:tcBorders>
              <w:top w:val="single" w:sz="8" w:space="0" w:color="auto"/>
              <w:left w:val="nil"/>
              <w:bottom w:val="single" w:sz="8" w:space="0" w:color="auto"/>
              <w:right w:val="single" w:sz="4" w:space="0" w:color="auto"/>
            </w:tcBorders>
            <w:vAlign w:val="center"/>
            <w:hideMark/>
          </w:tcPr>
          <w:p w14:paraId="3274B6D0" w14:textId="03D71EF8" w:rsidR="00E82EE3" w:rsidRPr="001844DC" w:rsidRDefault="00E82EE3" w:rsidP="001844DC">
            <w:pPr>
              <w:autoSpaceDE/>
              <w:autoSpaceDN/>
              <w:jc w:val="center"/>
              <w:rPr>
                <w:color w:val="000000"/>
                <w:sz w:val="23"/>
                <w:szCs w:val="23"/>
                <w:lang w:eastAsia="et-EE"/>
              </w:rPr>
            </w:pPr>
            <w:r w:rsidRPr="001844DC">
              <w:rPr>
                <w:color w:val="000000"/>
                <w:sz w:val="23"/>
                <w:szCs w:val="23"/>
                <w:lang w:eastAsia="et-EE"/>
              </w:rPr>
              <w:t>Hoolduskomponent</w:t>
            </w:r>
          </w:p>
          <w:p w14:paraId="4C56D805" w14:textId="77777777" w:rsidR="00E82EE3" w:rsidRPr="001844DC" w:rsidRDefault="00E82EE3" w:rsidP="001844DC">
            <w:pPr>
              <w:autoSpaceDE/>
              <w:autoSpaceDN/>
              <w:jc w:val="center"/>
              <w:rPr>
                <w:color w:val="000000"/>
                <w:sz w:val="23"/>
                <w:szCs w:val="23"/>
                <w:lang w:eastAsia="et-EE"/>
              </w:rPr>
            </w:pPr>
            <w:r w:rsidRPr="001844DC">
              <w:rPr>
                <w:color w:val="000000"/>
                <w:sz w:val="23"/>
                <w:szCs w:val="23"/>
                <w:lang w:eastAsia="et-EE"/>
              </w:rPr>
              <w:t xml:space="preserve">01.04.2026 </w:t>
            </w:r>
          </w:p>
          <w:p w14:paraId="21B9537D" w14:textId="6ECBBB2D" w:rsidR="00E82EE3" w:rsidRPr="001844DC" w:rsidRDefault="00E82EE3" w:rsidP="001844DC">
            <w:pPr>
              <w:autoSpaceDE/>
              <w:autoSpaceDN/>
              <w:jc w:val="center"/>
              <w:rPr>
                <w:color w:val="000000"/>
                <w:sz w:val="23"/>
                <w:szCs w:val="23"/>
                <w:lang w:eastAsia="et-EE"/>
              </w:rPr>
            </w:pPr>
            <w:r w:rsidRPr="001844DC">
              <w:rPr>
                <w:color w:val="000000"/>
                <w:sz w:val="23"/>
                <w:szCs w:val="23"/>
                <w:lang w:eastAsia="et-EE"/>
              </w:rPr>
              <w:t>09.03.2026 teadaoleva info põhjal</w:t>
            </w:r>
          </w:p>
        </w:tc>
        <w:tc>
          <w:tcPr>
            <w:tcW w:w="2268" w:type="dxa"/>
            <w:tcBorders>
              <w:top w:val="single" w:sz="8" w:space="0" w:color="auto"/>
              <w:left w:val="nil"/>
              <w:bottom w:val="single" w:sz="8" w:space="0" w:color="auto"/>
              <w:right w:val="single" w:sz="4" w:space="0" w:color="auto"/>
            </w:tcBorders>
            <w:vAlign w:val="center"/>
            <w:hideMark/>
          </w:tcPr>
          <w:p w14:paraId="5DC4B2FE" w14:textId="77777777" w:rsidR="00E82EE3" w:rsidRPr="001844DC" w:rsidRDefault="00E82EE3" w:rsidP="001844DC">
            <w:pPr>
              <w:autoSpaceDE/>
              <w:autoSpaceDN/>
              <w:jc w:val="center"/>
              <w:rPr>
                <w:color w:val="000000"/>
                <w:sz w:val="23"/>
                <w:szCs w:val="23"/>
                <w:lang w:eastAsia="et-EE"/>
              </w:rPr>
            </w:pPr>
            <w:r w:rsidRPr="001844DC">
              <w:rPr>
                <w:color w:val="000000"/>
                <w:sz w:val="23"/>
                <w:szCs w:val="23"/>
                <w:lang w:eastAsia="et-EE"/>
              </w:rPr>
              <w:t>Klientide arv</w:t>
            </w:r>
          </w:p>
        </w:tc>
      </w:tr>
      <w:tr w:rsidR="00811D4B" w:rsidRPr="001844DC" w14:paraId="2E8E1D69" w14:textId="77777777" w:rsidTr="007F64C5">
        <w:trPr>
          <w:trHeight w:val="300"/>
        </w:trPr>
        <w:tc>
          <w:tcPr>
            <w:tcW w:w="3676" w:type="dxa"/>
            <w:tcBorders>
              <w:top w:val="single" w:sz="4" w:space="0" w:color="auto"/>
              <w:left w:val="single" w:sz="8" w:space="0" w:color="auto"/>
              <w:bottom w:val="single" w:sz="4" w:space="0" w:color="auto"/>
              <w:right w:val="single" w:sz="8" w:space="0" w:color="auto"/>
            </w:tcBorders>
            <w:noWrap/>
            <w:vAlign w:val="bottom"/>
            <w:hideMark/>
          </w:tcPr>
          <w:p w14:paraId="350F85AA" w14:textId="3B222B31" w:rsidR="00E82EE3" w:rsidRPr="001844DC" w:rsidRDefault="00E82EE3" w:rsidP="001844DC">
            <w:pPr>
              <w:autoSpaceDE/>
              <w:autoSpaceDN/>
              <w:jc w:val="left"/>
              <w:rPr>
                <w:bCs/>
                <w:sz w:val="23"/>
                <w:szCs w:val="23"/>
                <w:lang w:eastAsia="et-EE"/>
              </w:rPr>
            </w:pPr>
            <w:r w:rsidRPr="001844DC">
              <w:rPr>
                <w:bCs/>
                <w:sz w:val="23"/>
                <w:szCs w:val="23"/>
                <w:lang w:eastAsia="et-EE"/>
              </w:rPr>
              <w:t>SA Viljandi Haigla I</w:t>
            </w:r>
            <w:r w:rsidR="00811D4B" w:rsidRPr="001844DC">
              <w:rPr>
                <w:bCs/>
                <w:sz w:val="23"/>
                <w:szCs w:val="23"/>
                <w:lang w:eastAsia="et-EE"/>
              </w:rPr>
              <w:t>*</w:t>
            </w:r>
          </w:p>
        </w:tc>
        <w:tc>
          <w:tcPr>
            <w:tcW w:w="2977" w:type="dxa"/>
            <w:tcBorders>
              <w:top w:val="single" w:sz="4" w:space="0" w:color="auto"/>
              <w:left w:val="nil"/>
              <w:bottom w:val="single" w:sz="4" w:space="0" w:color="auto"/>
              <w:right w:val="single" w:sz="4" w:space="0" w:color="auto"/>
            </w:tcBorders>
            <w:noWrap/>
            <w:vAlign w:val="bottom"/>
            <w:hideMark/>
          </w:tcPr>
          <w:p w14:paraId="2F87A7BF" w14:textId="77777777" w:rsidR="00E82EE3" w:rsidRPr="001844DC" w:rsidRDefault="00E82EE3" w:rsidP="001844DC">
            <w:pPr>
              <w:autoSpaceDE/>
              <w:autoSpaceDN/>
              <w:jc w:val="center"/>
              <w:rPr>
                <w:bCs/>
                <w:color w:val="000000"/>
                <w:sz w:val="23"/>
                <w:szCs w:val="23"/>
                <w:lang w:eastAsia="et-EE"/>
              </w:rPr>
            </w:pPr>
            <w:r w:rsidRPr="001844DC">
              <w:rPr>
                <w:bCs/>
                <w:color w:val="000000"/>
                <w:sz w:val="23"/>
                <w:szCs w:val="23"/>
                <w:lang w:eastAsia="et-EE"/>
              </w:rPr>
              <w:t>550</w:t>
            </w:r>
          </w:p>
        </w:tc>
        <w:tc>
          <w:tcPr>
            <w:tcW w:w="2268" w:type="dxa"/>
            <w:tcBorders>
              <w:top w:val="single" w:sz="4" w:space="0" w:color="auto"/>
              <w:left w:val="nil"/>
              <w:bottom w:val="single" w:sz="4" w:space="0" w:color="auto"/>
              <w:right w:val="single" w:sz="4" w:space="0" w:color="auto"/>
            </w:tcBorders>
            <w:noWrap/>
            <w:vAlign w:val="bottom"/>
            <w:hideMark/>
          </w:tcPr>
          <w:p w14:paraId="023B0DD4" w14:textId="77777777" w:rsidR="00E82EE3" w:rsidRPr="001844DC" w:rsidRDefault="00E82EE3" w:rsidP="001844DC">
            <w:pPr>
              <w:autoSpaceDE/>
              <w:autoSpaceDN/>
              <w:jc w:val="center"/>
              <w:rPr>
                <w:sz w:val="23"/>
                <w:szCs w:val="23"/>
                <w:lang w:eastAsia="et-EE"/>
              </w:rPr>
            </w:pPr>
            <w:r w:rsidRPr="001844DC">
              <w:rPr>
                <w:sz w:val="23"/>
                <w:szCs w:val="23"/>
                <w:lang w:eastAsia="et-EE"/>
              </w:rPr>
              <w:t>15</w:t>
            </w:r>
          </w:p>
        </w:tc>
      </w:tr>
      <w:tr w:rsidR="00811D4B" w:rsidRPr="001844DC" w14:paraId="6523EE1B" w14:textId="77777777" w:rsidTr="007F64C5">
        <w:trPr>
          <w:trHeight w:val="300"/>
        </w:trPr>
        <w:tc>
          <w:tcPr>
            <w:tcW w:w="3676" w:type="dxa"/>
            <w:tcBorders>
              <w:top w:val="nil"/>
              <w:left w:val="single" w:sz="8" w:space="0" w:color="auto"/>
              <w:bottom w:val="single" w:sz="4" w:space="0" w:color="auto"/>
              <w:right w:val="single" w:sz="8" w:space="0" w:color="auto"/>
            </w:tcBorders>
            <w:noWrap/>
            <w:vAlign w:val="bottom"/>
            <w:hideMark/>
          </w:tcPr>
          <w:p w14:paraId="1D0B231C" w14:textId="77777777" w:rsidR="00E82EE3" w:rsidRPr="001844DC" w:rsidRDefault="00E82EE3" w:rsidP="001844DC">
            <w:pPr>
              <w:autoSpaceDE/>
              <w:autoSpaceDN/>
              <w:jc w:val="left"/>
              <w:rPr>
                <w:bCs/>
                <w:sz w:val="23"/>
                <w:szCs w:val="23"/>
                <w:lang w:eastAsia="et-EE"/>
              </w:rPr>
            </w:pPr>
            <w:r w:rsidRPr="001844DC">
              <w:rPr>
                <w:bCs/>
                <w:sz w:val="23"/>
                <w:szCs w:val="23"/>
                <w:lang w:eastAsia="et-EE"/>
              </w:rPr>
              <w:t>SA Sõmerpalu Hooldekodu</w:t>
            </w:r>
          </w:p>
        </w:tc>
        <w:tc>
          <w:tcPr>
            <w:tcW w:w="2977" w:type="dxa"/>
            <w:tcBorders>
              <w:top w:val="nil"/>
              <w:left w:val="nil"/>
              <w:bottom w:val="single" w:sz="4" w:space="0" w:color="auto"/>
              <w:right w:val="single" w:sz="4" w:space="0" w:color="auto"/>
            </w:tcBorders>
            <w:noWrap/>
            <w:vAlign w:val="bottom"/>
            <w:hideMark/>
          </w:tcPr>
          <w:p w14:paraId="4F4EAB1C" w14:textId="77777777" w:rsidR="00E82EE3" w:rsidRPr="001844DC" w:rsidRDefault="00E82EE3" w:rsidP="001844DC">
            <w:pPr>
              <w:autoSpaceDE/>
              <w:autoSpaceDN/>
              <w:jc w:val="center"/>
              <w:rPr>
                <w:bCs/>
                <w:color w:val="000000"/>
                <w:sz w:val="23"/>
                <w:szCs w:val="23"/>
                <w:lang w:eastAsia="et-EE"/>
              </w:rPr>
            </w:pPr>
            <w:r w:rsidRPr="001844DC">
              <w:rPr>
                <w:bCs/>
                <w:color w:val="000000"/>
                <w:sz w:val="23"/>
                <w:szCs w:val="23"/>
                <w:lang w:eastAsia="et-EE"/>
              </w:rPr>
              <w:t>570</w:t>
            </w:r>
          </w:p>
        </w:tc>
        <w:tc>
          <w:tcPr>
            <w:tcW w:w="2268" w:type="dxa"/>
            <w:tcBorders>
              <w:top w:val="nil"/>
              <w:left w:val="nil"/>
              <w:bottom w:val="single" w:sz="4" w:space="0" w:color="auto"/>
              <w:right w:val="single" w:sz="4" w:space="0" w:color="auto"/>
            </w:tcBorders>
            <w:noWrap/>
            <w:vAlign w:val="bottom"/>
            <w:hideMark/>
          </w:tcPr>
          <w:p w14:paraId="18072505" w14:textId="77777777" w:rsidR="00E82EE3" w:rsidRPr="001844DC" w:rsidRDefault="00E82EE3" w:rsidP="001844DC">
            <w:pPr>
              <w:autoSpaceDE/>
              <w:autoSpaceDN/>
              <w:jc w:val="center"/>
              <w:rPr>
                <w:sz w:val="23"/>
                <w:szCs w:val="23"/>
                <w:lang w:eastAsia="et-EE"/>
              </w:rPr>
            </w:pPr>
            <w:r w:rsidRPr="001844DC">
              <w:rPr>
                <w:sz w:val="23"/>
                <w:szCs w:val="23"/>
                <w:lang w:eastAsia="et-EE"/>
              </w:rPr>
              <w:t>1</w:t>
            </w:r>
          </w:p>
        </w:tc>
      </w:tr>
      <w:tr w:rsidR="00811D4B" w:rsidRPr="001844DC" w14:paraId="3EAA1258" w14:textId="77777777" w:rsidTr="007F64C5">
        <w:trPr>
          <w:trHeight w:val="300"/>
        </w:trPr>
        <w:tc>
          <w:tcPr>
            <w:tcW w:w="3676" w:type="dxa"/>
            <w:tcBorders>
              <w:top w:val="nil"/>
              <w:left w:val="single" w:sz="8" w:space="0" w:color="auto"/>
              <w:bottom w:val="single" w:sz="4" w:space="0" w:color="auto"/>
              <w:right w:val="single" w:sz="8" w:space="0" w:color="auto"/>
            </w:tcBorders>
            <w:noWrap/>
            <w:vAlign w:val="bottom"/>
            <w:hideMark/>
          </w:tcPr>
          <w:p w14:paraId="2E7271FA" w14:textId="77777777" w:rsidR="00E82EE3" w:rsidRPr="001844DC" w:rsidRDefault="00E82EE3" w:rsidP="001844DC">
            <w:pPr>
              <w:autoSpaceDE/>
              <w:autoSpaceDN/>
              <w:jc w:val="left"/>
              <w:rPr>
                <w:bCs/>
                <w:sz w:val="23"/>
                <w:szCs w:val="23"/>
                <w:lang w:eastAsia="et-EE"/>
              </w:rPr>
            </w:pPr>
            <w:r w:rsidRPr="001844DC">
              <w:rPr>
                <w:bCs/>
                <w:sz w:val="23"/>
                <w:szCs w:val="23"/>
                <w:lang w:eastAsia="et-EE"/>
              </w:rPr>
              <w:t>Viljandi Hoolekandekeskus</w:t>
            </w:r>
          </w:p>
        </w:tc>
        <w:tc>
          <w:tcPr>
            <w:tcW w:w="2977" w:type="dxa"/>
            <w:tcBorders>
              <w:top w:val="nil"/>
              <w:left w:val="nil"/>
              <w:bottom w:val="single" w:sz="4" w:space="0" w:color="auto"/>
              <w:right w:val="single" w:sz="4" w:space="0" w:color="auto"/>
            </w:tcBorders>
            <w:noWrap/>
            <w:vAlign w:val="bottom"/>
            <w:hideMark/>
          </w:tcPr>
          <w:p w14:paraId="778B5A6F" w14:textId="77777777" w:rsidR="00E82EE3" w:rsidRPr="001844DC" w:rsidRDefault="00E82EE3" w:rsidP="001844DC">
            <w:pPr>
              <w:autoSpaceDE/>
              <w:autoSpaceDN/>
              <w:jc w:val="center"/>
              <w:rPr>
                <w:bCs/>
                <w:color w:val="000000"/>
                <w:sz w:val="23"/>
                <w:szCs w:val="23"/>
                <w:lang w:eastAsia="et-EE"/>
              </w:rPr>
            </w:pPr>
            <w:r w:rsidRPr="001844DC">
              <w:rPr>
                <w:bCs/>
                <w:color w:val="000000"/>
                <w:sz w:val="23"/>
                <w:szCs w:val="23"/>
                <w:lang w:eastAsia="et-EE"/>
              </w:rPr>
              <w:t>580</w:t>
            </w:r>
          </w:p>
        </w:tc>
        <w:tc>
          <w:tcPr>
            <w:tcW w:w="2268" w:type="dxa"/>
            <w:tcBorders>
              <w:top w:val="nil"/>
              <w:left w:val="nil"/>
              <w:bottom w:val="single" w:sz="4" w:space="0" w:color="auto"/>
              <w:right w:val="single" w:sz="4" w:space="0" w:color="auto"/>
            </w:tcBorders>
            <w:noWrap/>
            <w:vAlign w:val="bottom"/>
            <w:hideMark/>
          </w:tcPr>
          <w:p w14:paraId="381953A1" w14:textId="77777777" w:rsidR="00E82EE3" w:rsidRPr="001844DC" w:rsidRDefault="00E82EE3" w:rsidP="001844DC">
            <w:pPr>
              <w:autoSpaceDE/>
              <w:autoSpaceDN/>
              <w:jc w:val="center"/>
              <w:rPr>
                <w:sz w:val="23"/>
                <w:szCs w:val="23"/>
                <w:lang w:eastAsia="et-EE"/>
              </w:rPr>
            </w:pPr>
            <w:r w:rsidRPr="001844DC">
              <w:rPr>
                <w:sz w:val="23"/>
                <w:szCs w:val="23"/>
                <w:lang w:eastAsia="et-EE"/>
              </w:rPr>
              <w:t>67</w:t>
            </w:r>
          </w:p>
        </w:tc>
      </w:tr>
      <w:tr w:rsidR="00811D4B" w:rsidRPr="001844DC" w14:paraId="437A0E7A" w14:textId="77777777" w:rsidTr="007F64C5">
        <w:trPr>
          <w:trHeight w:val="300"/>
        </w:trPr>
        <w:tc>
          <w:tcPr>
            <w:tcW w:w="3676" w:type="dxa"/>
            <w:tcBorders>
              <w:top w:val="nil"/>
              <w:left w:val="single" w:sz="8" w:space="0" w:color="auto"/>
              <w:bottom w:val="single" w:sz="4" w:space="0" w:color="auto"/>
              <w:right w:val="single" w:sz="8" w:space="0" w:color="auto"/>
            </w:tcBorders>
            <w:noWrap/>
            <w:vAlign w:val="bottom"/>
            <w:hideMark/>
          </w:tcPr>
          <w:p w14:paraId="1D8E7F0E" w14:textId="77777777" w:rsidR="00E82EE3" w:rsidRPr="001844DC" w:rsidRDefault="00E82EE3" w:rsidP="001844DC">
            <w:pPr>
              <w:autoSpaceDE/>
              <w:autoSpaceDN/>
              <w:jc w:val="left"/>
              <w:rPr>
                <w:bCs/>
                <w:sz w:val="23"/>
                <w:szCs w:val="23"/>
                <w:lang w:eastAsia="et-EE"/>
              </w:rPr>
            </w:pPr>
            <w:r w:rsidRPr="001844DC">
              <w:rPr>
                <w:bCs/>
                <w:sz w:val="23"/>
                <w:szCs w:val="23"/>
                <w:lang w:eastAsia="et-EE"/>
              </w:rPr>
              <w:t>Vändra Õenduskodu AS</w:t>
            </w:r>
          </w:p>
        </w:tc>
        <w:tc>
          <w:tcPr>
            <w:tcW w:w="2977" w:type="dxa"/>
            <w:tcBorders>
              <w:top w:val="nil"/>
              <w:left w:val="nil"/>
              <w:bottom w:val="single" w:sz="4" w:space="0" w:color="auto"/>
              <w:right w:val="single" w:sz="4" w:space="0" w:color="auto"/>
            </w:tcBorders>
            <w:noWrap/>
            <w:vAlign w:val="bottom"/>
            <w:hideMark/>
          </w:tcPr>
          <w:p w14:paraId="7EAD01B1" w14:textId="77777777" w:rsidR="00E82EE3" w:rsidRPr="001844DC" w:rsidRDefault="00E82EE3" w:rsidP="001844DC">
            <w:pPr>
              <w:autoSpaceDE/>
              <w:autoSpaceDN/>
              <w:jc w:val="center"/>
              <w:rPr>
                <w:bCs/>
                <w:sz w:val="23"/>
                <w:szCs w:val="23"/>
                <w:lang w:eastAsia="et-EE"/>
              </w:rPr>
            </w:pPr>
            <w:r w:rsidRPr="001844DC">
              <w:rPr>
                <w:bCs/>
                <w:sz w:val="23"/>
                <w:szCs w:val="23"/>
                <w:lang w:eastAsia="et-EE"/>
              </w:rPr>
              <w:t>600</w:t>
            </w:r>
          </w:p>
        </w:tc>
        <w:tc>
          <w:tcPr>
            <w:tcW w:w="2268" w:type="dxa"/>
            <w:tcBorders>
              <w:top w:val="nil"/>
              <w:left w:val="nil"/>
              <w:bottom w:val="single" w:sz="4" w:space="0" w:color="auto"/>
              <w:right w:val="single" w:sz="4" w:space="0" w:color="auto"/>
            </w:tcBorders>
            <w:noWrap/>
            <w:vAlign w:val="bottom"/>
            <w:hideMark/>
          </w:tcPr>
          <w:p w14:paraId="4E26D9B0" w14:textId="77777777" w:rsidR="00E82EE3" w:rsidRPr="001844DC" w:rsidRDefault="00E82EE3" w:rsidP="001844DC">
            <w:pPr>
              <w:autoSpaceDE/>
              <w:autoSpaceDN/>
              <w:jc w:val="center"/>
              <w:rPr>
                <w:sz w:val="23"/>
                <w:szCs w:val="23"/>
                <w:lang w:eastAsia="et-EE"/>
              </w:rPr>
            </w:pPr>
            <w:r w:rsidRPr="001844DC">
              <w:rPr>
                <w:sz w:val="23"/>
                <w:szCs w:val="23"/>
                <w:lang w:eastAsia="et-EE"/>
              </w:rPr>
              <w:t>1</w:t>
            </w:r>
          </w:p>
        </w:tc>
      </w:tr>
      <w:tr w:rsidR="00811D4B" w:rsidRPr="001844DC" w14:paraId="1CC912B0" w14:textId="77777777" w:rsidTr="007F64C5">
        <w:trPr>
          <w:trHeight w:val="300"/>
        </w:trPr>
        <w:tc>
          <w:tcPr>
            <w:tcW w:w="3676" w:type="dxa"/>
            <w:tcBorders>
              <w:top w:val="nil"/>
              <w:left w:val="single" w:sz="8" w:space="0" w:color="auto"/>
              <w:bottom w:val="single" w:sz="4" w:space="0" w:color="auto"/>
              <w:right w:val="single" w:sz="8" w:space="0" w:color="auto"/>
            </w:tcBorders>
            <w:noWrap/>
            <w:vAlign w:val="bottom"/>
            <w:hideMark/>
          </w:tcPr>
          <w:p w14:paraId="3C8A3A7C" w14:textId="77777777" w:rsidR="00E82EE3" w:rsidRPr="001844DC" w:rsidRDefault="00E82EE3" w:rsidP="001844DC">
            <w:pPr>
              <w:autoSpaceDE/>
              <w:autoSpaceDN/>
              <w:jc w:val="left"/>
              <w:rPr>
                <w:bCs/>
                <w:sz w:val="23"/>
                <w:szCs w:val="23"/>
                <w:lang w:eastAsia="et-EE"/>
              </w:rPr>
            </w:pPr>
            <w:r w:rsidRPr="001844DC">
              <w:rPr>
                <w:bCs/>
                <w:sz w:val="23"/>
                <w:szCs w:val="23"/>
                <w:lang w:eastAsia="et-EE"/>
              </w:rPr>
              <w:t>AS Valga Haigla</w:t>
            </w:r>
          </w:p>
        </w:tc>
        <w:tc>
          <w:tcPr>
            <w:tcW w:w="2977" w:type="dxa"/>
            <w:tcBorders>
              <w:top w:val="nil"/>
              <w:left w:val="nil"/>
              <w:bottom w:val="single" w:sz="4" w:space="0" w:color="auto"/>
              <w:right w:val="single" w:sz="4" w:space="0" w:color="auto"/>
            </w:tcBorders>
            <w:noWrap/>
            <w:vAlign w:val="bottom"/>
            <w:hideMark/>
          </w:tcPr>
          <w:p w14:paraId="1DF26A8F" w14:textId="77777777" w:rsidR="00E82EE3" w:rsidRPr="001844DC" w:rsidRDefault="00E82EE3" w:rsidP="001844DC">
            <w:pPr>
              <w:autoSpaceDE/>
              <w:autoSpaceDN/>
              <w:jc w:val="center"/>
              <w:rPr>
                <w:bCs/>
                <w:color w:val="000000"/>
                <w:sz w:val="23"/>
                <w:szCs w:val="23"/>
                <w:lang w:eastAsia="et-EE"/>
              </w:rPr>
            </w:pPr>
            <w:r w:rsidRPr="001844DC">
              <w:rPr>
                <w:bCs/>
                <w:color w:val="000000"/>
                <w:sz w:val="23"/>
                <w:szCs w:val="23"/>
                <w:lang w:eastAsia="et-EE"/>
              </w:rPr>
              <w:t>620</w:t>
            </w:r>
          </w:p>
        </w:tc>
        <w:tc>
          <w:tcPr>
            <w:tcW w:w="2268" w:type="dxa"/>
            <w:tcBorders>
              <w:top w:val="nil"/>
              <w:left w:val="nil"/>
              <w:bottom w:val="single" w:sz="4" w:space="0" w:color="auto"/>
              <w:right w:val="single" w:sz="4" w:space="0" w:color="auto"/>
            </w:tcBorders>
            <w:noWrap/>
            <w:vAlign w:val="bottom"/>
            <w:hideMark/>
          </w:tcPr>
          <w:p w14:paraId="77EEBCAC" w14:textId="77777777" w:rsidR="00E82EE3" w:rsidRPr="001844DC" w:rsidRDefault="00E82EE3" w:rsidP="001844DC">
            <w:pPr>
              <w:autoSpaceDE/>
              <w:autoSpaceDN/>
              <w:jc w:val="center"/>
              <w:rPr>
                <w:color w:val="000000"/>
                <w:sz w:val="23"/>
                <w:szCs w:val="23"/>
                <w:lang w:eastAsia="et-EE"/>
              </w:rPr>
            </w:pPr>
            <w:r w:rsidRPr="001844DC">
              <w:rPr>
                <w:color w:val="000000"/>
                <w:sz w:val="23"/>
                <w:szCs w:val="23"/>
                <w:lang w:eastAsia="et-EE"/>
              </w:rPr>
              <w:t>1</w:t>
            </w:r>
          </w:p>
        </w:tc>
      </w:tr>
      <w:tr w:rsidR="00811D4B" w:rsidRPr="001844DC" w14:paraId="384DB097" w14:textId="77777777" w:rsidTr="007F64C5">
        <w:trPr>
          <w:trHeight w:val="300"/>
        </w:trPr>
        <w:tc>
          <w:tcPr>
            <w:tcW w:w="3676" w:type="dxa"/>
            <w:tcBorders>
              <w:top w:val="nil"/>
              <w:left w:val="single" w:sz="8" w:space="0" w:color="auto"/>
              <w:bottom w:val="single" w:sz="4" w:space="0" w:color="auto"/>
              <w:right w:val="single" w:sz="8" w:space="0" w:color="auto"/>
            </w:tcBorders>
            <w:noWrap/>
            <w:vAlign w:val="bottom"/>
            <w:hideMark/>
          </w:tcPr>
          <w:p w14:paraId="68DEBBAF" w14:textId="77777777" w:rsidR="00E82EE3" w:rsidRPr="001844DC" w:rsidRDefault="00E82EE3" w:rsidP="001844DC">
            <w:pPr>
              <w:autoSpaceDE/>
              <w:autoSpaceDN/>
              <w:jc w:val="left"/>
              <w:rPr>
                <w:bCs/>
                <w:sz w:val="23"/>
                <w:szCs w:val="23"/>
                <w:lang w:eastAsia="et-EE"/>
              </w:rPr>
            </w:pPr>
            <w:r w:rsidRPr="001844DC">
              <w:rPr>
                <w:bCs/>
                <w:sz w:val="23"/>
                <w:szCs w:val="23"/>
                <w:lang w:eastAsia="et-EE"/>
              </w:rPr>
              <w:t>Setomaa Hooldekodu</w:t>
            </w:r>
          </w:p>
        </w:tc>
        <w:tc>
          <w:tcPr>
            <w:tcW w:w="2977" w:type="dxa"/>
            <w:tcBorders>
              <w:top w:val="nil"/>
              <w:left w:val="nil"/>
              <w:bottom w:val="single" w:sz="4" w:space="0" w:color="auto"/>
              <w:right w:val="single" w:sz="4" w:space="0" w:color="auto"/>
            </w:tcBorders>
            <w:noWrap/>
            <w:vAlign w:val="bottom"/>
            <w:hideMark/>
          </w:tcPr>
          <w:p w14:paraId="43D308EF" w14:textId="77777777" w:rsidR="00E82EE3" w:rsidRPr="001844DC" w:rsidRDefault="00E82EE3" w:rsidP="001844DC">
            <w:pPr>
              <w:autoSpaceDE/>
              <w:autoSpaceDN/>
              <w:jc w:val="center"/>
              <w:rPr>
                <w:bCs/>
                <w:color w:val="000000"/>
                <w:sz w:val="23"/>
                <w:szCs w:val="23"/>
                <w:lang w:eastAsia="et-EE"/>
              </w:rPr>
            </w:pPr>
            <w:r w:rsidRPr="001844DC">
              <w:rPr>
                <w:bCs/>
                <w:color w:val="000000"/>
                <w:sz w:val="23"/>
                <w:szCs w:val="23"/>
                <w:lang w:eastAsia="et-EE"/>
              </w:rPr>
              <w:t>622</w:t>
            </w:r>
          </w:p>
        </w:tc>
        <w:tc>
          <w:tcPr>
            <w:tcW w:w="2268" w:type="dxa"/>
            <w:tcBorders>
              <w:top w:val="nil"/>
              <w:left w:val="nil"/>
              <w:bottom w:val="single" w:sz="4" w:space="0" w:color="auto"/>
              <w:right w:val="single" w:sz="4" w:space="0" w:color="auto"/>
            </w:tcBorders>
            <w:noWrap/>
            <w:vAlign w:val="bottom"/>
            <w:hideMark/>
          </w:tcPr>
          <w:p w14:paraId="120A82EE" w14:textId="77777777" w:rsidR="00E82EE3" w:rsidRPr="001844DC" w:rsidRDefault="00E82EE3" w:rsidP="001844DC">
            <w:pPr>
              <w:autoSpaceDE/>
              <w:autoSpaceDN/>
              <w:jc w:val="center"/>
              <w:rPr>
                <w:sz w:val="23"/>
                <w:szCs w:val="23"/>
                <w:lang w:eastAsia="et-EE"/>
              </w:rPr>
            </w:pPr>
            <w:r w:rsidRPr="001844DC">
              <w:rPr>
                <w:sz w:val="23"/>
                <w:szCs w:val="23"/>
                <w:lang w:eastAsia="et-EE"/>
              </w:rPr>
              <w:t>1</w:t>
            </w:r>
          </w:p>
        </w:tc>
      </w:tr>
      <w:tr w:rsidR="00811D4B" w:rsidRPr="001844DC" w14:paraId="4A83B209" w14:textId="77777777" w:rsidTr="007F64C5">
        <w:trPr>
          <w:trHeight w:val="300"/>
        </w:trPr>
        <w:tc>
          <w:tcPr>
            <w:tcW w:w="3676" w:type="dxa"/>
            <w:tcBorders>
              <w:top w:val="nil"/>
              <w:left w:val="single" w:sz="8" w:space="0" w:color="auto"/>
              <w:bottom w:val="single" w:sz="4" w:space="0" w:color="auto"/>
              <w:right w:val="single" w:sz="8" w:space="0" w:color="auto"/>
            </w:tcBorders>
            <w:noWrap/>
            <w:vAlign w:val="bottom"/>
            <w:hideMark/>
          </w:tcPr>
          <w:p w14:paraId="177C5950" w14:textId="77777777" w:rsidR="00E82EE3" w:rsidRPr="001844DC" w:rsidRDefault="00E82EE3" w:rsidP="001844DC">
            <w:pPr>
              <w:autoSpaceDE/>
              <w:autoSpaceDN/>
              <w:jc w:val="left"/>
              <w:rPr>
                <w:bCs/>
                <w:sz w:val="23"/>
                <w:szCs w:val="23"/>
                <w:lang w:eastAsia="et-EE"/>
              </w:rPr>
            </w:pPr>
            <w:r w:rsidRPr="001844DC">
              <w:rPr>
                <w:bCs/>
                <w:sz w:val="23"/>
                <w:szCs w:val="23"/>
                <w:lang w:eastAsia="et-EE"/>
              </w:rPr>
              <w:t xml:space="preserve">Väätsa eakate kodu </w:t>
            </w:r>
          </w:p>
        </w:tc>
        <w:tc>
          <w:tcPr>
            <w:tcW w:w="2977" w:type="dxa"/>
            <w:tcBorders>
              <w:top w:val="nil"/>
              <w:left w:val="nil"/>
              <w:bottom w:val="single" w:sz="4" w:space="0" w:color="auto"/>
              <w:right w:val="single" w:sz="4" w:space="0" w:color="auto"/>
            </w:tcBorders>
            <w:noWrap/>
            <w:vAlign w:val="bottom"/>
            <w:hideMark/>
          </w:tcPr>
          <w:p w14:paraId="187B1E58" w14:textId="77777777" w:rsidR="00E82EE3" w:rsidRPr="001844DC" w:rsidRDefault="00E82EE3" w:rsidP="001844DC">
            <w:pPr>
              <w:autoSpaceDE/>
              <w:autoSpaceDN/>
              <w:jc w:val="center"/>
              <w:rPr>
                <w:bCs/>
                <w:color w:val="000000"/>
                <w:sz w:val="23"/>
                <w:szCs w:val="23"/>
                <w:lang w:eastAsia="et-EE"/>
              </w:rPr>
            </w:pPr>
            <w:r w:rsidRPr="001844DC">
              <w:rPr>
                <w:bCs/>
                <w:color w:val="000000"/>
                <w:sz w:val="23"/>
                <w:szCs w:val="23"/>
                <w:lang w:eastAsia="et-EE"/>
              </w:rPr>
              <w:t>625</w:t>
            </w:r>
          </w:p>
        </w:tc>
        <w:tc>
          <w:tcPr>
            <w:tcW w:w="2268" w:type="dxa"/>
            <w:tcBorders>
              <w:top w:val="nil"/>
              <w:left w:val="nil"/>
              <w:bottom w:val="single" w:sz="4" w:space="0" w:color="auto"/>
              <w:right w:val="single" w:sz="4" w:space="0" w:color="auto"/>
            </w:tcBorders>
            <w:noWrap/>
            <w:vAlign w:val="bottom"/>
            <w:hideMark/>
          </w:tcPr>
          <w:p w14:paraId="4647C5FF" w14:textId="77777777" w:rsidR="00E82EE3" w:rsidRPr="001844DC" w:rsidRDefault="00E82EE3" w:rsidP="001844DC">
            <w:pPr>
              <w:autoSpaceDE/>
              <w:autoSpaceDN/>
              <w:jc w:val="center"/>
              <w:rPr>
                <w:sz w:val="23"/>
                <w:szCs w:val="23"/>
                <w:lang w:eastAsia="et-EE"/>
              </w:rPr>
            </w:pPr>
            <w:r w:rsidRPr="001844DC">
              <w:rPr>
                <w:sz w:val="23"/>
                <w:szCs w:val="23"/>
                <w:lang w:eastAsia="et-EE"/>
              </w:rPr>
              <w:t>3</w:t>
            </w:r>
          </w:p>
        </w:tc>
      </w:tr>
      <w:tr w:rsidR="00811D4B" w:rsidRPr="001844DC" w14:paraId="00DD25DA" w14:textId="77777777" w:rsidTr="007F64C5">
        <w:trPr>
          <w:trHeight w:val="300"/>
        </w:trPr>
        <w:tc>
          <w:tcPr>
            <w:tcW w:w="3676" w:type="dxa"/>
            <w:tcBorders>
              <w:top w:val="nil"/>
              <w:left w:val="single" w:sz="8" w:space="0" w:color="auto"/>
              <w:bottom w:val="single" w:sz="4" w:space="0" w:color="auto"/>
              <w:right w:val="single" w:sz="8" w:space="0" w:color="auto"/>
            </w:tcBorders>
            <w:noWrap/>
            <w:vAlign w:val="bottom"/>
            <w:hideMark/>
          </w:tcPr>
          <w:p w14:paraId="3951DA69" w14:textId="77777777" w:rsidR="00E82EE3" w:rsidRPr="001844DC" w:rsidRDefault="00E82EE3" w:rsidP="001844DC">
            <w:pPr>
              <w:autoSpaceDE/>
              <w:autoSpaceDN/>
              <w:jc w:val="left"/>
              <w:rPr>
                <w:bCs/>
                <w:sz w:val="23"/>
                <w:szCs w:val="23"/>
                <w:lang w:eastAsia="et-EE"/>
              </w:rPr>
            </w:pPr>
            <w:r w:rsidRPr="001844DC">
              <w:rPr>
                <w:bCs/>
                <w:sz w:val="23"/>
                <w:szCs w:val="23"/>
                <w:lang w:eastAsia="et-EE"/>
              </w:rPr>
              <w:t>EELK Räpina Miikaeli Kogudus</w:t>
            </w:r>
          </w:p>
        </w:tc>
        <w:tc>
          <w:tcPr>
            <w:tcW w:w="2977" w:type="dxa"/>
            <w:tcBorders>
              <w:top w:val="nil"/>
              <w:left w:val="nil"/>
              <w:bottom w:val="single" w:sz="4" w:space="0" w:color="auto"/>
              <w:right w:val="single" w:sz="4" w:space="0" w:color="auto"/>
            </w:tcBorders>
            <w:noWrap/>
            <w:vAlign w:val="bottom"/>
            <w:hideMark/>
          </w:tcPr>
          <w:p w14:paraId="1434D181" w14:textId="77777777" w:rsidR="00E82EE3" w:rsidRPr="001844DC" w:rsidRDefault="00E82EE3" w:rsidP="001844DC">
            <w:pPr>
              <w:autoSpaceDE/>
              <w:autoSpaceDN/>
              <w:jc w:val="center"/>
              <w:rPr>
                <w:bCs/>
                <w:color w:val="000000"/>
                <w:sz w:val="23"/>
                <w:szCs w:val="23"/>
                <w:lang w:eastAsia="et-EE"/>
              </w:rPr>
            </w:pPr>
            <w:r w:rsidRPr="001844DC">
              <w:rPr>
                <w:bCs/>
                <w:color w:val="000000"/>
                <w:sz w:val="23"/>
                <w:szCs w:val="23"/>
                <w:lang w:eastAsia="et-EE"/>
              </w:rPr>
              <w:t>650</w:t>
            </w:r>
          </w:p>
        </w:tc>
        <w:tc>
          <w:tcPr>
            <w:tcW w:w="2268" w:type="dxa"/>
            <w:tcBorders>
              <w:top w:val="nil"/>
              <w:left w:val="nil"/>
              <w:bottom w:val="single" w:sz="4" w:space="0" w:color="auto"/>
              <w:right w:val="single" w:sz="4" w:space="0" w:color="auto"/>
            </w:tcBorders>
            <w:noWrap/>
            <w:vAlign w:val="bottom"/>
            <w:hideMark/>
          </w:tcPr>
          <w:p w14:paraId="4955EFCB" w14:textId="77777777" w:rsidR="00E82EE3" w:rsidRPr="001844DC" w:rsidRDefault="00E82EE3" w:rsidP="001844DC">
            <w:pPr>
              <w:autoSpaceDE/>
              <w:autoSpaceDN/>
              <w:jc w:val="center"/>
              <w:rPr>
                <w:sz w:val="23"/>
                <w:szCs w:val="23"/>
                <w:lang w:eastAsia="et-EE"/>
              </w:rPr>
            </w:pPr>
            <w:r w:rsidRPr="001844DC">
              <w:rPr>
                <w:sz w:val="23"/>
                <w:szCs w:val="23"/>
                <w:lang w:eastAsia="et-EE"/>
              </w:rPr>
              <w:t>1</w:t>
            </w:r>
          </w:p>
        </w:tc>
      </w:tr>
      <w:tr w:rsidR="00811D4B" w:rsidRPr="001844DC" w14:paraId="4E666FAF" w14:textId="77777777" w:rsidTr="007F64C5">
        <w:trPr>
          <w:trHeight w:val="300"/>
        </w:trPr>
        <w:tc>
          <w:tcPr>
            <w:tcW w:w="3676" w:type="dxa"/>
            <w:tcBorders>
              <w:top w:val="nil"/>
              <w:left w:val="single" w:sz="8" w:space="0" w:color="auto"/>
              <w:bottom w:val="nil"/>
              <w:right w:val="single" w:sz="8" w:space="0" w:color="auto"/>
            </w:tcBorders>
            <w:noWrap/>
            <w:vAlign w:val="bottom"/>
            <w:hideMark/>
          </w:tcPr>
          <w:p w14:paraId="3F01CD46" w14:textId="77777777" w:rsidR="00E82EE3" w:rsidRPr="001844DC" w:rsidRDefault="00E82EE3" w:rsidP="001844DC">
            <w:pPr>
              <w:autoSpaceDE/>
              <w:autoSpaceDN/>
              <w:jc w:val="left"/>
              <w:rPr>
                <w:bCs/>
                <w:sz w:val="23"/>
                <w:szCs w:val="23"/>
                <w:lang w:eastAsia="et-EE"/>
              </w:rPr>
            </w:pPr>
            <w:r w:rsidRPr="001844DC">
              <w:rPr>
                <w:bCs/>
                <w:sz w:val="23"/>
                <w:szCs w:val="23"/>
                <w:lang w:eastAsia="et-EE"/>
              </w:rPr>
              <w:t>Imastu Hooldekodu</w:t>
            </w:r>
          </w:p>
        </w:tc>
        <w:tc>
          <w:tcPr>
            <w:tcW w:w="2977" w:type="dxa"/>
            <w:tcBorders>
              <w:top w:val="nil"/>
              <w:left w:val="nil"/>
              <w:bottom w:val="nil"/>
              <w:right w:val="single" w:sz="4" w:space="0" w:color="auto"/>
            </w:tcBorders>
            <w:noWrap/>
            <w:vAlign w:val="bottom"/>
            <w:hideMark/>
          </w:tcPr>
          <w:p w14:paraId="432CCF4C" w14:textId="77777777" w:rsidR="00E82EE3" w:rsidRPr="001844DC" w:rsidRDefault="00E82EE3" w:rsidP="001844DC">
            <w:pPr>
              <w:autoSpaceDE/>
              <w:autoSpaceDN/>
              <w:jc w:val="center"/>
              <w:rPr>
                <w:bCs/>
                <w:color w:val="000000"/>
                <w:sz w:val="23"/>
                <w:szCs w:val="23"/>
                <w:lang w:eastAsia="et-EE"/>
              </w:rPr>
            </w:pPr>
            <w:r w:rsidRPr="001844DC">
              <w:rPr>
                <w:bCs/>
                <w:color w:val="000000"/>
                <w:sz w:val="23"/>
                <w:szCs w:val="23"/>
                <w:lang w:eastAsia="et-EE"/>
              </w:rPr>
              <w:t>650</w:t>
            </w:r>
          </w:p>
        </w:tc>
        <w:tc>
          <w:tcPr>
            <w:tcW w:w="2268" w:type="dxa"/>
            <w:tcBorders>
              <w:top w:val="nil"/>
              <w:left w:val="nil"/>
              <w:bottom w:val="nil"/>
              <w:right w:val="single" w:sz="4" w:space="0" w:color="auto"/>
            </w:tcBorders>
            <w:noWrap/>
            <w:vAlign w:val="bottom"/>
            <w:hideMark/>
          </w:tcPr>
          <w:p w14:paraId="291965E3" w14:textId="77777777" w:rsidR="00E82EE3" w:rsidRPr="001844DC" w:rsidRDefault="00E82EE3" w:rsidP="001844DC">
            <w:pPr>
              <w:autoSpaceDE/>
              <w:autoSpaceDN/>
              <w:jc w:val="center"/>
              <w:rPr>
                <w:sz w:val="23"/>
                <w:szCs w:val="23"/>
                <w:lang w:eastAsia="et-EE"/>
              </w:rPr>
            </w:pPr>
            <w:r w:rsidRPr="001844DC">
              <w:rPr>
                <w:sz w:val="23"/>
                <w:szCs w:val="23"/>
                <w:lang w:eastAsia="et-EE"/>
              </w:rPr>
              <w:t>1</w:t>
            </w:r>
          </w:p>
        </w:tc>
      </w:tr>
      <w:tr w:rsidR="00811D4B" w:rsidRPr="001844DC" w14:paraId="5954A9A9" w14:textId="77777777" w:rsidTr="007F64C5">
        <w:trPr>
          <w:trHeight w:val="300"/>
        </w:trPr>
        <w:tc>
          <w:tcPr>
            <w:tcW w:w="3676" w:type="dxa"/>
            <w:tcBorders>
              <w:top w:val="single" w:sz="4" w:space="0" w:color="auto"/>
              <w:left w:val="single" w:sz="8" w:space="0" w:color="auto"/>
              <w:bottom w:val="nil"/>
              <w:right w:val="single" w:sz="8" w:space="0" w:color="auto"/>
            </w:tcBorders>
            <w:noWrap/>
            <w:vAlign w:val="bottom"/>
            <w:hideMark/>
          </w:tcPr>
          <w:p w14:paraId="4AD76B95" w14:textId="77777777" w:rsidR="00E82EE3" w:rsidRPr="001844DC" w:rsidRDefault="00E82EE3" w:rsidP="001844DC">
            <w:pPr>
              <w:autoSpaceDE/>
              <w:autoSpaceDN/>
              <w:jc w:val="left"/>
              <w:rPr>
                <w:bCs/>
                <w:sz w:val="23"/>
                <w:szCs w:val="23"/>
                <w:lang w:eastAsia="et-EE"/>
              </w:rPr>
            </w:pPr>
            <w:r w:rsidRPr="001844DC">
              <w:rPr>
                <w:bCs/>
                <w:sz w:val="23"/>
                <w:szCs w:val="23"/>
                <w:lang w:eastAsia="et-EE"/>
              </w:rPr>
              <w:t>Tori Hooldekodu</w:t>
            </w:r>
          </w:p>
        </w:tc>
        <w:tc>
          <w:tcPr>
            <w:tcW w:w="2977" w:type="dxa"/>
            <w:tcBorders>
              <w:top w:val="single" w:sz="4" w:space="0" w:color="auto"/>
              <w:left w:val="nil"/>
              <w:bottom w:val="nil"/>
              <w:right w:val="single" w:sz="4" w:space="0" w:color="auto"/>
            </w:tcBorders>
            <w:noWrap/>
            <w:vAlign w:val="bottom"/>
            <w:hideMark/>
          </w:tcPr>
          <w:p w14:paraId="45471942" w14:textId="77777777" w:rsidR="00E82EE3" w:rsidRPr="001844DC" w:rsidRDefault="00E82EE3" w:rsidP="001844DC">
            <w:pPr>
              <w:autoSpaceDE/>
              <w:autoSpaceDN/>
              <w:jc w:val="center"/>
              <w:rPr>
                <w:bCs/>
                <w:color w:val="000000"/>
                <w:sz w:val="23"/>
                <w:szCs w:val="23"/>
                <w:lang w:eastAsia="et-EE"/>
              </w:rPr>
            </w:pPr>
            <w:r w:rsidRPr="001844DC">
              <w:rPr>
                <w:bCs/>
                <w:color w:val="000000"/>
                <w:sz w:val="23"/>
                <w:szCs w:val="23"/>
                <w:lang w:eastAsia="et-EE"/>
              </w:rPr>
              <w:t>650</w:t>
            </w:r>
          </w:p>
        </w:tc>
        <w:tc>
          <w:tcPr>
            <w:tcW w:w="2268" w:type="dxa"/>
            <w:tcBorders>
              <w:top w:val="single" w:sz="4" w:space="0" w:color="auto"/>
              <w:left w:val="nil"/>
              <w:bottom w:val="nil"/>
              <w:right w:val="single" w:sz="4" w:space="0" w:color="auto"/>
            </w:tcBorders>
            <w:noWrap/>
            <w:vAlign w:val="bottom"/>
            <w:hideMark/>
          </w:tcPr>
          <w:p w14:paraId="53A0C28E" w14:textId="77777777" w:rsidR="00E82EE3" w:rsidRPr="001844DC" w:rsidRDefault="00E82EE3" w:rsidP="001844DC">
            <w:pPr>
              <w:autoSpaceDE/>
              <w:autoSpaceDN/>
              <w:jc w:val="center"/>
              <w:rPr>
                <w:sz w:val="23"/>
                <w:szCs w:val="23"/>
                <w:lang w:eastAsia="et-EE"/>
              </w:rPr>
            </w:pPr>
            <w:r w:rsidRPr="001844DC">
              <w:rPr>
                <w:sz w:val="23"/>
                <w:szCs w:val="23"/>
                <w:lang w:eastAsia="et-EE"/>
              </w:rPr>
              <w:t>1</w:t>
            </w:r>
          </w:p>
        </w:tc>
      </w:tr>
      <w:tr w:rsidR="00811D4B" w:rsidRPr="001844DC" w14:paraId="606FE5CB" w14:textId="77777777" w:rsidTr="007F64C5">
        <w:trPr>
          <w:trHeight w:val="300"/>
        </w:trPr>
        <w:tc>
          <w:tcPr>
            <w:tcW w:w="3676" w:type="dxa"/>
            <w:tcBorders>
              <w:top w:val="single" w:sz="4" w:space="0" w:color="auto"/>
              <w:left w:val="single" w:sz="8" w:space="0" w:color="auto"/>
              <w:bottom w:val="single" w:sz="4" w:space="0" w:color="auto"/>
              <w:right w:val="single" w:sz="8" w:space="0" w:color="auto"/>
            </w:tcBorders>
            <w:noWrap/>
            <w:vAlign w:val="bottom"/>
            <w:hideMark/>
          </w:tcPr>
          <w:p w14:paraId="1FFD9DB3" w14:textId="77777777" w:rsidR="00E82EE3" w:rsidRPr="001844DC" w:rsidRDefault="00E82EE3" w:rsidP="001844DC">
            <w:pPr>
              <w:autoSpaceDE/>
              <w:autoSpaceDN/>
              <w:jc w:val="left"/>
              <w:rPr>
                <w:bCs/>
                <w:sz w:val="23"/>
                <w:szCs w:val="23"/>
                <w:lang w:eastAsia="et-EE"/>
              </w:rPr>
            </w:pPr>
            <w:r w:rsidRPr="001844DC">
              <w:rPr>
                <w:bCs/>
                <w:sz w:val="23"/>
                <w:szCs w:val="23"/>
                <w:lang w:eastAsia="et-EE"/>
              </w:rPr>
              <w:t>Ristipalo Pansionaat - Kagutuul</w:t>
            </w:r>
          </w:p>
        </w:tc>
        <w:tc>
          <w:tcPr>
            <w:tcW w:w="2977" w:type="dxa"/>
            <w:tcBorders>
              <w:top w:val="single" w:sz="4" w:space="0" w:color="auto"/>
              <w:left w:val="nil"/>
              <w:bottom w:val="single" w:sz="4" w:space="0" w:color="auto"/>
              <w:right w:val="single" w:sz="4" w:space="0" w:color="auto"/>
            </w:tcBorders>
            <w:noWrap/>
            <w:vAlign w:val="bottom"/>
            <w:hideMark/>
          </w:tcPr>
          <w:p w14:paraId="5F97A5AE" w14:textId="77777777" w:rsidR="00E82EE3" w:rsidRPr="001844DC" w:rsidRDefault="00E82EE3" w:rsidP="001844DC">
            <w:pPr>
              <w:autoSpaceDE/>
              <w:autoSpaceDN/>
              <w:jc w:val="center"/>
              <w:rPr>
                <w:bCs/>
                <w:color w:val="000000"/>
                <w:sz w:val="23"/>
                <w:szCs w:val="23"/>
                <w:lang w:eastAsia="et-EE"/>
              </w:rPr>
            </w:pPr>
            <w:r w:rsidRPr="001844DC">
              <w:rPr>
                <w:bCs/>
                <w:color w:val="000000"/>
                <w:sz w:val="23"/>
                <w:szCs w:val="23"/>
                <w:lang w:eastAsia="et-EE"/>
              </w:rPr>
              <w:t>660</w:t>
            </w:r>
          </w:p>
        </w:tc>
        <w:tc>
          <w:tcPr>
            <w:tcW w:w="2268" w:type="dxa"/>
            <w:tcBorders>
              <w:top w:val="single" w:sz="4" w:space="0" w:color="auto"/>
              <w:left w:val="nil"/>
              <w:bottom w:val="single" w:sz="4" w:space="0" w:color="auto"/>
              <w:right w:val="single" w:sz="4" w:space="0" w:color="auto"/>
            </w:tcBorders>
            <w:noWrap/>
            <w:vAlign w:val="bottom"/>
            <w:hideMark/>
          </w:tcPr>
          <w:p w14:paraId="57BBF341" w14:textId="77777777" w:rsidR="00E82EE3" w:rsidRPr="001844DC" w:rsidRDefault="00E82EE3" w:rsidP="001844DC">
            <w:pPr>
              <w:autoSpaceDE/>
              <w:autoSpaceDN/>
              <w:jc w:val="center"/>
              <w:rPr>
                <w:sz w:val="23"/>
                <w:szCs w:val="23"/>
                <w:lang w:eastAsia="et-EE"/>
              </w:rPr>
            </w:pPr>
            <w:r w:rsidRPr="001844DC">
              <w:rPr>
                <w:sz w:val="23"/>
                <w:szCs w:val="23"/>
                <w:lang w:eastAsia="et-EE"/>
              </w:rPr>
              <w:t>1</w:t>
            </w:r>
          </w:p>
        </w:tc>
      </w:tr>
      <w:tr w:rsidR="00811D4B" w:rsidRPr="001844DC" w14:paraId="503C0990" w14:textId="77777777" w:rsidTr="007F64C5">
        <w:trPr>
          <w:trHeight w:val="300"/>
        </w:trPr>
        <w:tc>
          <w:tcPr>
            <w:tcW w:w="3676" w:type="dxa"/>
            <w:tcBorders>
              <w:top w:val="nil"/>
              <w:left w:val="single" w:sz="8" w:space="0" w:color="auto"/>
              <w:bottom w:val="single" w:sz="4" w:space="0" w:color="auto"/>
              <w:right w:val="single" w:sz="8" w:space="0" w:color="auto"/>
            </w:tcBorders>
            <w:noWrap/>
            <w:vAlign w:val="bottom"/>
            <w:hideMark/>
          </w:tcPr>
          <w:p w14:paraId="3FCF8D24" w14:textId="77777777" w:rsidR="00E82EE3" w:rsidRPr="001844DC" w:rsidRDefault="00E82EE3" w:rsidP="001844DC">
            <w:pPr>
              <w:autoSpaceDE/>
              <w:autoSpaceDN/>
              <w:jc w:val="left"/>
              <w:rPr>
                <w:bCs/>
                <w:sz w:val="23"/>
                <w:szCs w:val="23"/>
                <w:lang w:eastAsia="et-EE"/>
              </w:rPr>
            </w:pPr>
            <w:r w:rsidRPr="001844DC">
              <w:rPr>
                <w:bCs/>
                <w:sz w:val="23"/>
                <w:szCs w:val="23"/>
                <w:lang w:eastAsia="et-EE"/>
              </w:rPr>
              <w:t>Kolga-Jaani Hooldekodu</w:t>
            </w:r>
          </w:p>
        </w:tc>
        <w:tc>
          <w:tcPr>
            <w:tcW w:w="2977" w:type="dxa"/>
            <w:tcBorders>
              <w:top w:val="nil"/>
              <w:left w:val="nil"/>
              <w:bottom w:val="single" w:sz="4" w:space="0" w:color="auto"/>
              <w:right w:val="single" w:sz="4" w:space="0" w:color="auto"/>
            </w:tcBorders>
            <w:noWrap/>
            <w:vAlign w:val="bottom"/>
            <w:hideMark/>
          </w:tcPr>
          <w:p w14:paraId="1866633D" w14:textId="77777777" w:rsidR="00E82EE3" w:rsidRPr="001844DC" w:rsidRDefault="00E82EE3" w:rsidP="001844DC">
            <w:pPr>
              <w:autoSpaceDE/>
              <w:autoSpaceDN/>
              <w:jc w:val="center"/>
              <w:rPr>
                <w:bCs/>
                <w:color w:val="000000"/>
                <w:sz w:val="23"/>
                <w:szCs w:val="23"/>
                <w:lang w:eastAsia="et-EE"/>
              </w:rPr>
            </w:pPr>
            <w:r w:rsidRPr="001844DC">
              <w:rPr>
                <w:bCs/>
                <w:color w:val="000000"/>
                <w:sz w:val="23"/>
                <w:szCs w:val="23"/>
                <w:lang w:eastAsia="et-EE"/>
              </w:rPr>
              <w:t>670</w:t>
            </w:r>
          </w:p>
        </w:tc>
        <w:tc>
          <w:tcPr>
            <w:tcW w:w="2268" w:type="dxa"/>
            <w:tcBorders>
              <w:top w:val="nil"/>
              <w:left w:val="nil"/>
              <w:bottom w:val="single" w:sz="4" w:space="0" w:color="auto"/>
              <w:right w:val="single" w:sz="4" w:space="0" w:color="auto"/>
            </w:tcBorders>
            <w:noWrap/>
            <w:vAlign w:val="bottom"/>
            <w:hideMark/>
          </w:tcPr>
          <w:p w14:paraId="2AF9E7BD" w14:textId="77777777" w:rsidR="00E82EE3" w:rsidRPr="001844DC" w:rsidRDefault="00E82EE3" w:rsidP="001844DC">
            <w:pPr>
              <w:autoSpaceDE/>
              <w:autoSpaceDN/>
              <w:jc w:val="center"/>
              <w:rPr>
                <w:sz w:val="23"/>
                <w:szCs w:val="23"/>
                <w:lang w:eastAsia="et-EE"/>
              </w:rPr>
            </w:pPr>
            <w:r w:rsidRPr="001844DC">
              <w:rPr>
                <w:sz w:val="23"/>
                <w:szCs w:val="23"/>
                <w:lang w:eastAsia="et-EE"/>
              </w:rPr>
              <w:t>1</w:t>
            </w:r>
          </w:p>
        </w:tc>
      </w:tr>
      <w:tr w:rsidR="00811D4B" w:rsidRPr="001844DC" w14:paraId="2DFB8391" w14:textId="77777777" w:rsidTr="007F64C5">
        <w:trPr>
          <w:trHeight w:val="300"/>
        </w:trPr>
        <w:tc>
          <w:tcPr>
            <w:tcW w:w="3676" w:type="dxa"/>
            <w:tcBorders>
              <w:top w:val="nil"/>
              <w:left w:val="single" w:sz="8" w:space="0" w:color="auto"/>
              <w:bottom w:val="single" w:sz="4" w:space="0" w:color="auto"/>
              <w:right w:val="single" w:sz="8" w:space="0" w:color="auto"/>
            </w:tcBorders>
            <w:noWrap/>
            <w:vAlign w:val="bottom"/>
            <w:hideMark/>
          </w:tcPr>
          <w:p w14:paraId="2A47B33A" w14:textId="77777777" w:rsidR="00E82EE3" w:rsidRPr="001844DC" w:rsidRDefault="00E82EE3" w:rsidP="001844DC">
            <w:pPr>
              <w:autoSpaceDE/>
              <w:autoSpaceDN/>
              <w:jc w:val="left"/>
              <w:rPr>
                <w:bCs/>
                <w:sz w:val="23"/>
                <w:szCs w:val="23"/>
                <w:lang w:eastAsia="et-EE"/>
              </w:rPr>
            </w:pPr>
            <w:r w:rsidRPr="001844DC">
              <w:rPr>
                <w:bCs/>
                <w:sz w:val="23"/>
                <w:szCs w:val="23"/>
                <w:lang w:eastAsia="et-EE"/>
              </w:rPr>
              <w:t>SA Abja Haigla</w:t>
            </w:r>
          </w:p>
        </w:tc>
        <w:tc>
          <w:tcPr>
            <w:tcW w:w="2977" w:type="dxa"/>
            <w:tcBorders>
              <w:top w:val="nil"/>
              <w:left w:val="nil"/>
              <w:bottom w:val="single" w:sz="4" w:space="0" w:color="auto"/>
              <w:right w:val="single" w:sz="4" w:space="0" w:color="auto"/>
            </w:tcBorders>
            <w:noWrap/>
            <w:vAlign w:val="bottom"/>
            <w:hideMark/>
          </w:tcPr>
          <w:p w14:paraId="1BB390B7" w14:textId="77777777" w:rsidR="00E82EE3" w:rsidRPr="001844DC" w:rsidRDefault="00E82EE3" w:rsidP="001844DC">
            <w:pPr>
              <w:autoSpaceDE/>
              <w:autoSpaceDN/>
              <w:jc w:val="center"/>
              <w:rPr>
                <w:bCs/>
                <w:color w:val="000000"/>
                <w:sz w:val="23"/>
                <w:szCs w:val="23"/>
                <w:lang w:eastAsia="et-EE"/>
              </w:rPr>
            </w:pPr>
            <w:r w:rsidRPr="001844DC">
              <w:rPr>
                <w:bCs/>
                <w:color w:val="000000"/>
                <w:sz w:val="23"/>
                <w:szCs w:val="23"/>
                <w:lang w:eastAsia="et-EE"/>
              </w:rPr>
              <w:t>670</w:t>
            </w:r>
          </w:p>
        </w:tc>
        <w:tc>
          <w:tcPr>
            <w:tcW w:w="2268" w:type="dxa"/>
            <w:tcBorders>
              <w:top w:val="nil"/>
              <w:left w:val="nil"/>
              <w:bottom w:val="single" w:sz="4" w:space="0" w:color="auto"/>
              <w:right w:val="single" w:sz="4" w:space="0" w:color="auto"/>
            </w:tcBorders>
            <w:noWrap/>
            <w:vAlign w:val="bottom"/>
            <w:hideMark/>
          </w:tcPr>
          <w:p w14:paraId="52C36B62" w14:textId="77777777" w:rsidR="00E82EE3" w:rsidRPr="001844DC" w:rsidRDefault="00E82EE3" w:rsidP="001844DC">
            <w:pPr>
              <w:autoSpaceDE/>
              <w:autoSpaceDN/>
              <w:jc w:val="center"/>
              <w:rPr>
                <w:sz w:val="23"/>
                <w:szCs w:val="23"/>
                <w:lang w:eastAsia="et-EE"/>
              </w:rPr>
            </w:pPr>
            <w:r w:rsidRPr="001844DC">
              <w:rPr>
                <w:sz w:val="23"/>
                <w:szCs w:val="23"/>
                <w:lang w:eastAsia="et-EE"/>
              </w:rPr>
              <w:t>2</w:t>
            </w:r>
          </w:p>
        </w:tc>
      </w:tr>
      <w:tr w:rsidR="00811D4B" w:rsidRPr="001844DC" w14:paraId="0FAA9588" w14:textId="77777777" w:rsidTr="007F64C5">
        <w:trPr>
          <w:trHeight w:val="300"/>
        </w:trPr>
        <w:tc>
          <w:tcPr>
            <w:tcW w:w="3676" w:type="dxa"/>
            <w:tcBorders>
              <w:top w:val="nil"/>
              <w:left w:val="single" w:sz="8" w:space="0" w:color="auto"/>
              <w:bottom w:val="single" w:sz="4" w:space="0" w:color="auto"/>
              <w:right w:val="single" w:sz="8" w:space="0" w:color="auto"/>
            </w:tcBorders>
            <w:noWrap/>
            <w:vAlign w:val="bottom"/>
            <w:hideMark/>
          </w:tcPr>
          <w:p w14:paraId="24F319E9" w14:textId="77777777" w:rsidR="00E82EE3" w:rsidRPr="001844DC" w:rsidRDefault="00E82EE3" w:rsidP="001844DC">
            <w:pPr>
              <w:autoSpaceDE/>
              <w:autoSpaceDN/>
              <w:jc w:val="left"/>
              <w:rPr>
                <w:bCs/>
                <w:sz w:val="23"/>
                <w:szCs w:val="23"/>
                <w:lang w:eastAsia="et-EE"/>
              </w:rPr>
            </w:pPr>
            <w:r w:rsidRPr="001844DC">
              <w:rPr>
                <w:bCs/>
                <w:sz w:val="23"/>
                <w:szCs w:val="23"/>
                <w:lang w:eastAsia="et-EE"/>
              </w:rPr>
              <w:t>OÜ Pariisi Erihoolduskeskus</w:t>
            </w:r>
          </w:p>
        </w:tc>
        <w:tc>
          <w:tcPr>
            <w:tcW w:w="2977" w:type="dxa"/>
            <w:tcBorders>
              <w:top w:val="nil"/>
              <w:left w:val="nil"/>
              <w:bottom w:val="single" w:sz="4" w:space="0" w:color="auto"/>
              <w:right w:val="single" w:sz="4" w:space="0" w:color="auto"/>
            </w:tcBorders>
            <w:noWrap/>
            <w:vAlign w:val="bottom"/>
            <w:hideMark/>
          </w:tcPr>
          <w:p w14:paraId="1D35B705" w14:textId="77777777" w:rsidR="00E82EE3" w:rsidRPr="001844DC" w:rsidRDefault="00E82EE3" w:rsidP="001844DC">
            <w:pPr>
              <w:autoSpaceDE/>
              <w:autoSpaceDN/>
              <w:jc w:val="center"/>
              <w:rPr>
                <w:bCs/>
                <w:sz w:val="23"/>
                <w:szCs w:val="23"/>
                <w:lang w:eastAsia="et-EE"/>
              </w:rPr>
            </w:pPr>
            <w:r w:rsidRPr="001844DC">
              <w:rPr>
                <w:bCs/>
                <w:sz w:val="23"/>
                <w:szCs w:val="23"/>
                <w:lang w:eastAsia="et-EE"/>
              </w:rPr>
              <w:t>680</w:t>
            </w:r>
          </w:p>
        </w:tc>
        <w:tc>
          <w:tcPr>
            <w:tcW w:w="2268" w:type="dxa"/>
            <w:tcBorders>
              <w:top w:val="nil"/>
              <w:left w:val="nil"/>
              <w:bottom w:val="single" w:sz="4" w:space="0" w:color="auto"/>
              <w:right w:val="single" w:sz="4" w:space="0" w:color="auto"/>
            </w:tcBorders>
            <w:noWrap/>
            <w:vAlign w:val="bottom"/>
            <w:hideMark/>
          </w:tcPr>
          <w:p w14:paraId="30BAF736" w14:textId="77777777" w:rsidR="00E82EE3" w:rsidRPr="001844DC" w:rsidRDefault="00E82EE3" w:rsidP="001844DC">
            <w:pPr>
              <w:autoSpaceDE/>
              <w:autoSpaceDN/>
              <w:jc w:val="center"/>
              <w:rPr>
                <w:sz w:val="23"/>
                <w:szCs w:val="23"/>
                <w:lang w:eastAsia="et-EE"/>
              </w:rPr>
            </w:pPr>
            <w:r w:rsidRPr="001844DC">
              <w:rPr>
                <w:sz w:val="23"/>
                <w:szCs w:val="23"/>
                <w:lang w:eastAsia="et-EE"/>
              </w:rPr>
              <w:t>5</w:t>
            </w:r>
          </w:p>
        </w:tc>
      </w:tr>
      <w:tr w:rsidR="00811D4B" w:rsidRPr="001844DC" w14:paraId="6AECBE4D" w14:textId="77777777" w:rsidTr="007F64C5">
        <w:trPr>
          <w:trHeight w:val="300"/>
        </w:trPr>
        <w:tc>
          <w:tcPr>
            <w:tcW w:w="3676" w:type="dxa"/>
            <w:tcBorders>
              <w:top w:val="nil"/>
              <w:left w:val="single" w:sz="8" w:space="0" w:color="auto"/>
              <w:bottom w:val="single" w:sz="4" w:space="0" w:color="auto"/>
              <w:right w:val="single" w:sz="8" w:space="0" w:color="auto"/>
            </w:tcBorders>
            <w:noWrap/>
            <w:vAlign w:val="bottom"/>
            <w:hideMark/>
          </w:tcPr>
          <w:p w14:paraId="1E373DC0" w14:textId="77777777" w:rsidR="00E82EE3" w:rsidRPr="001844DC" w:rsidRDefault="00E82EE3" w:rsidP="001844DC">
            <w:pPr>
              <w:autoSpaceDE/>
              <w:autoSpaceDN/>
              <w:jc w:val="left"/>
              <w:rPr>
                <w:bCs/>
                <w:sz w:val="23"/>
                <w:szCs w:val="23"/>
                <w:lang w:eastAsia="et-EE"/>
              </w:rPr>
            </w:pPr>
            <w:r w:rsidRPr="001844DC">
              <w:rPr>
                <w:bCs/>
                <w:sz w:val="23"/>
                <w:szCs w:val="23"/>
                <w:lang w:eastAsia="et-EE"/>
              </w:rPr>
              <w:t>Pärna Pansionaat</w:t>
            </w:r>
          </w:p>
        </w:tc>
        <w:tc>
          <w:tcPr>
            <w:tcW w:w="2977" w:type="dxa"/>
            <w:tcBorders>
              <w:top w:val="nil"/>
              <w:left w:val="nil"/>
              <w:bottom w:val="single" w:sz="4" w:space="0" w:color="auto"/>
              <w:right w:val="single" w:sz="4" w:space="0" w:color="auto"/>
            </w:tcBorders>
            <w:noWrap/>
            <w:vAlign w:val="bottom"/>
            <w:hideMark/>
          </w:tcPr>
          <w:p w14:paraId="4848C332" w14:textId="77777777" w:rsidR="00E82EE3" w:rsidRPr="001844DC" w:rsidRDefault="00E82EE3" w:rsidP="001844DC">
            <w:pPr>
              <w:autoSpaceDE/>
              <w:autoSpaceDN/>
              <w:jc w:val="center"/>
              <w:rPr>
                <w:bCs/>
                <w:color w:val="000000"/>
                <w:sz w:val="23"/>
                <w:szCs w:val="23"/>
                <w:lang w:eastAsia="et-EE"/>
              </w:rPr>
            </w:pPr>
            <w:r w:rsidRPr="001844DC">
              <w:rPr>
                <w:bCs/>
                <w:color w:val="000000"/>
                <w:sz w:val="23"/>
                <w:szCs w:val="23"/>
                <w:lang w:eastAsia="et-EE"/>
              </w:rPr>
              <w:t>680</w:t>
            </w:r>
          </w:p>
        </w:tc>
        <w:tc>
          <w:tcPr>
            <w:tcW w:w="2268" w:type="dxa"/>
            <w:tcBorders>
              <w:top w:val="nil"/>
              <w:left w:val="nil"/>
              <w:bottom w:val="single" w:sz="4" w:space="0" w:color="auto"/>
              <w:right w:val="single" w:sz="4" w:space="0" w:color="auto"/>
            </w:tcBorders>
            <w:noWrap/>
            <w:vAlign w:val="bottom"/>
            <w:hideMark/>
          </w:tcPr>
          <w:p w14:paraId="2A7523D7" w14:textId="77777777" w:rsidR="00E82EE3" w:rsidRPr="001844DC" w:rsidRDefault="00E82EE3" w:rsidP="001844DC">
            <w:pPr>
              <w:autoSpaceDE/>
              <w:autoSpaceDN/>
              <w:jc w:val="center"/>
              <w:rPr>
                <w:sz w:val="23"/>
                <w:szCs w:val="23"/>
                <w:lang w:eastAsia="et-EE"/>
              </w:rPr>
            </w:pPr>
            <w:r w:rsidRPr="001844DC">
              <w:rPr>
                <w:sz w:val="23"/>
                <w:szCs w:val="23"/>
                <w:lang w:eastAsia="et-EE"/>
              </w:rPr>
              <w:t>6</w:t>
            </w:r>
          </w:p>
        </w:tc>
      </w:tr>
      <w:tr w:rsidR="00811D4B" w:rsidRPr="001844DC" w14:paraId="4A8643DF" w14:textId="77777777" w:rsidTr="007F64C5">
        <w:trPr>
          <w:trHeight w:val="300"/>
        </w:trPr>
        <w:tc>
          <w:tcPr>
            <w:tcW w:w="3676" w:type="dxa"/>
            <w:tcBorders>
              <w:top w:val="nil"/>
              <w:left w:val="single" w:sz="8" w:space="0" w:color="auto"/>
              <w:bottom w:val="single" w:sz="4" w:space="0" w:color="auto"/>
              <w:right w:val="single" w:sz="8" w:space="0" w:color="auto"/>
            </w:tcBorders>
            <w:noWrap/>
            <w:vAlign w:val="bottom"/>
            <w:hideMark/>
          </w:tcPr>
          <w:p w14:paraId="174D8FF4" w14:textId="77777777" w:rsidR="00E82EE3" w:rsidRPr="001844DC" w:rsidRDefault="00E82EE3" w:rsidP="001844DC">
            <w:pPr>
              <w:autoSpaceDE/>
              <w:autoSpaceDN/>
              <w:jc w:val="left"/>
              <w:rPr>
                <w:bCs/>
                <w:sz w:val="23"/>
                <w:szCs w:val="23"/>
                <w:lang w:eastAsia="et-EE"/>
              </w:rPr>
            </w:pPr>
            <w:r w:rsidRPr="001844DC">
              <w:rPr>
                <w:bCs/>
                <w:sz w:val="23"/>
                <w:szCs w:val="23"/>
                <w:lang w:eastAsia="et-EE"/>
              </w:rPr>
              <w:t xml:space="preserve">Benita Kodu AS </w:t>
            </w:r>
          </w:p>
        </w:tc>
        <w:tc>
          <w:tcPr>
            <w:tcW w:w="2977" w:type="dxa"/>
            <w:tcBorders>
              <w:top w:val="nil"/>
              <w:left w:val="nil"/>
              <w:bottom w:val="single" w:sz="4" w:space="0" w:color="auto"/>
              <w:right w:val="single" w:sz="4" w:space="0" w:color="auto"/>
            </w:tcBorders>
            <w:noWrap/>
            <w:vAlign w:val="bottom"/>
            <w:hideMark/>
          </w:tcPr>
          <w:p w14:paraId="15984069" w14:textId="77777777" w:rsidR="00E82EE3" w:rsidRPr="001844DC" w:rsidRDefault="00E82EE3" w:rsidP="001844DC">
            <w:pPr>
              <w:autoSpaceDE/>
              <w:autoSpaceDN/>
              <w:jc w:val="center"/>
              <w:rPr>
                <w:bCs/>
                <w:color w:val="000000"/>
                <w:sz w:val="23"/>
                <w:szCs w:val="23"/>
                <w:lang w:eastAsia="et-EE"/>
              </w:rPr>
            </w:pPr>
            <w:r w:rsidRPr="001844DC">
              <w:rPr>
                <w:bCs/>
                <w:color w:val="000000"/>
                <w:sz w:val="23"/>
                <w:szCs w:val="23"/>
                <w:lang w:eastAsia="et-EE"/>
              </w:rPr>
              <w:t>685</w:t>
            </w:r>
          </w:p>
        </w:tc>
        <w:tc>
          <w:tcPr>
            <w:tcW w:w="2268" w:type="dxa"/>
            <w:tcBorders>
              <w:top w:val="nil"/>
              <w:left w:val="nil"/>
              <w:bottom w:val="single" w:sz="4" w:space="0" w:color="auto"/>
              <w:right w:val="single" w:sz="4" w:space="0" w:color="auto"/>
            </w:tcBorders>
            <w:noWrap/>
            <w:vAlign w:val="bottom"/>
            <w:hideMark/>
          </w:tcPr>
          <w:p w14:paraId="0CEBBB8A" w14:textId="77777777" w:rsidR="00E82EE3" w:rsidRPr="001844DC" w:rsidRDefault="00E82EE3" w:rsidP="001844DC">
            <w:pPr>
              <w:autoSpaceDE/>
              <w:autoSpaceDN/>
              <w:jc w:val="center"/>
              <w:rPr>
                <w:sz w:val="23"/>
                <w:szCs w:val="23"/>
                <w:lang w:eastAsia="et-EE"/>
              </w:rPr>
            </w:pPr>
            <w:r w:rsidRPr="001844DC">
              <w:rPr>
                <w:sz w:val="23"/>
                <w:szCs w:val="23"/>
                <w:lang w:eastAsia="et-EE"/>
              </w:rPr>
              <w:t>1</w:t>
            </w:r>
          </w:p>
        </w:tc>
      </w:tr>
      <w:tr w:rsidR="00811D4B" w:rsidRPr="001844DC" w14:paraId="1D1BDD7B" w14:textId="77777777" w:rsidTr="007F64C5">
        <w:trPr>
          <w:trHeight w:val="300"/>
        </w:trPr>
        <w:tc>
          <w:tcPr>
            <w:tcW w:w="3676" w:type="dxa"/>
            <w:tcBorders>
              <w:top w:val="nil"/>
              <w:left w:val="single" w:sz="8" w:space="0" w:color="auto"/>
              <w:bottom w:val="single" w:sz="4" w:space="0" w:color="auto"/>
              <w:right w:val="single" w:sz="8" w:space="0" w:color="auto"/>
            </w:tcBorders>
            <w:noWrap/>
            <w:vAlign w:val="bottom"/>
            <w:hideMark/>
          </w:tcPr>
          <w:p w14:paraId="1BE69855" w14:textId="77777777" w:rsidR="00E82EE3" w:rsidRPr="001844DC" w:rsidRDefault="00E82EE3" w:rsidP="001844DC">
            <w:pPr>
              <w:autoSpaceDE/>
              <w:autoSpaceDN/>
              <w:jc w:val="left"/>
              <w:rPr>
                <w:bCs/>
                <w:sz w:val="23"/>
                <w:szCs w:val="23"/>
                <w:lang w:eastAsia="et-EE"/>
              </w:rPr>
            </w:pPr>
            <w:r w:rsidRPr="001844DC">
              <w:rPr>
                <w:bCs/>
                <w:sz w:val="23"/>
                <w:szCs w:val="23"/>
                <w:lang w:eastAsia="et-EE"/>
              </w:rPr>
              <w:t>SA Hooldekodu Härmalõng</w:t>
            </w:r>
          </w:p>
        </w:tc>
        <w:tc>
          <w:tcPr>
            <w:tcW w:w="2977" w:type="dxa"/>
            <w:tcBorders>
              <w:top w:val="nil"/>
              <w:left w:val="nil"/>
              <w:bottom w:val="single" w:sz="4" w:space="0" w:color="auto"/>
              <w:right w:val="single" w:sz="4" w:space="0" w:color="auto"/>
            </w:tcBorders>
            <w:noWrap/>
            <w:vAlign w:val="bottom"/>
            <w:hideMark/>
          </w:tcPr>
          <w:p w14:paraId="786EB1F1" w14:textId="77777777" w:rsidR="00E82EE3" w:rsidRPr="001844DC" w:rsidRDefault="00E82EE3" w:rsidP="001844DC">
            <w:pPr>
              <w:autoSpaceDE/>
              <w:autoSpaceDN/>
              <w:jc w:val="center"/>
              <w:rPr>
                <w:bCs/>
                <w:color w:val="000000"/>
                <w:sz w:val="23"/>
                <w:szCs w:val="23"/>
                <w:lang w:eastAsia="et-EE"/>
              </w:rPr>
            </w:pPr>
            <w:r w:rsidRPr="001844DC">
              <w:rPr>
                <w:bCs/>
                <w:color w:val="000000"/>
                <w:sz w:val="23"/>
                <w:szCs w:val="23"/>
                <w:lang w:eastAsia="et-EE"/>
              </w:rPr>
              <w:t>700</w:t>
            </w:r>
          </w:p>
        </w:tc>
        <w:tc>
          <w:tcPr>
            <w:tcW w:w="2268" w:type="dxa"/>
            <w:tcBorders>
              <w:top w:val="nil"/>
              <w:left w:val="nil"/>
              <w:bottom w:val="single" w:sz="4" w:space="0" w:color="auto"/>
              <w:right w:val="single" w:sz="4" w:space="0" w:color="auto"/>
            </w:tcBorders>
            <w:noWrap/>
            <w:vAlign w:val="bottom"/>
            <w:hideMark/>
          </w:tcPr>
          <w:p w14:paraId="49AD6C2D" w14:textId="77777777" w:rsidR="00E82EE3" w:rsidRPr="001844DC" w:rsidRDefault="00E82EE3" w:rsidP="001844DC">
            <w:pPr>
              <w:autoSpaceDE/>
              <w:autoSpaceDN/>
              <w:jc w:val="center"/>
              <w:rPr>
                <w:sz w:val="23"/>
                <w:szCs w:val="23"/>
                <w:lang w:eastAsia="et-EE"/>
              </w:rPr>
            </w:pPr>
            <w:r w:rsidRPr="001844DC">
              <w:rPr>
                <w:sz w:val="23"/>
                <w:szCs w:val="23"/>
                <w:lang w:eastAsia="et-EE"/>
              </w:rPr>
              <w:t>1</w:t>
            </w:r>
          </w:p>
        </w:tc>
      </w:tr>
      <w:tr w:rsidR="00811D4B" w:rsidRPr="001844DC" w14:paraId="6A542BA3" w14:textId="77777777" w:rsidTr="007F64C5">
        <w:trPr>
          <w:trHeight w:val="300"/>
        </w:trPr>
        <w:tc>
          <w:tcPr>
            <w:tcW w:w="3676" w:type="dxa"/>
            <w:tcBorders>
              <w:top w:val="nil"/>
              <w:left w:val="single" w:sz="8" w:space="0" w:color="auto"/>
              <w:bottom w:val="single" w:sz="4" w:space="0" w:color="auto"/>
              <w:right w:val="single" w:sz="8" w:space="0" w:color="auto"/>
            </w:tcBorders>
            <w:noWrap/>
            <w:vAlign w:val="bottom"/>
            <w:hideMark/>
          </w:tcPr>
          <w:p w14:paraId="510C7712" w14:textId="77777777" w:rsidR="00E82EE3" w:rsidRPr="001844DC" w:rsidRDefault="00E82EE3" w:rsidP="001844DC">
            <w:pPr>
              <w:autoSpaceDE/>
              <w:autoSpaceDN/>
              <w:jc w:val="left"/>
              <w:rPr>
                <w:bCs/>
                <w:sz w:val="23"/>
                <w:szCs w:val="23"/>
                <w:lang w:eastAsia="et-EE"/>
              </w:rPr>
            </w:pPr>
            <w:r w:rsidRPr="001844DC">
              <w:rPr>
                <w:bCs/>
                <w:sz w:val="23"/>
                <w:szCs w:val="23"/>
                <w:lang w:eastAsia="et-EE"/>
              </w:rPr>
              <w:t>Väärikas Vanadus OÜ</w:t>
            </w:r>
          </w:p>
        </w:tc>
        <w:tc>
          <w:tcPr>
            <w:tcW w:w="2977" w:type="dxa"/>
            <w:tcBorders>
              <w:top w:val="nil"/>
              <w:left w:val="nil"/>
              <w:bottom w:val="single" w:sz="4" w:space="0" w:color="auto"/>
              <w:right w:val="single" w:sz="4" w:space="0" w:color="auto"/>
            </w:tcBorders>
            <w:noWrap/>
            <w:vAlign w:val="bottom"/>
            <w:hideMark/>
          </w:tcPr>
          <w:p w14:paraId="6640E100" w14:textId="77777777" w:rsidR="00E82EE3" w:rsidRPr="001844DC" w:rsidRDefault="00E82EE3" w:rsidP="001844DC">
            <w:pPr>
              <w:autoSpaceDE/>
              <w:autoSpaceDN/>
              <w:jc w:val="center"/>
              <w:rPr>
                <w:bCs/>
                <w:color w:val="000000"/>
                <w:sz w:val="23"/>
                <w:szCs w:val="23"/>
                <w:lang w:eastAsia="et-EE"/>
              </w:rPr>
            </w:pPr>
            <w:r w:rsidRPr="001844DC">
              <w:rPr>
                <w:bCs/>
                <w:color w:val="000000"/>
                <w:sz w:val="23"/>
                <w:szCs w:val="23"/>
                <w:lang w:eastAsia="et-EE"/>
              </w:rPr>
              <w:t>700</w:t>
            </w:r>
          </w:p>
        </w:tc>
        <w:tc>
          <w:tcPr>
            <w:tcW w:w="2268" w:type="dxa"/>
            <w:tcBorders>
              <w:top w:val="nil"/>
              <w:left w:val="nil"/>
              <w:bottom w:val="single" w:sz="4" w:space="0" w:color="auto"/>
              <w:right w:val="single" w:sz="4" w:space="0" w:color="auto"/>
            </w:tcBorders>
            <w:noWrap/>
            <w:vAlign w:val="bottom"/>
            <w:hideMark/>
          </w:tcPr>
          <w:p w14:paraId="6204B9AE" w14:textId="77777777" w:rsidR="00E82EE3" w:rsidRPr="001844DC" w:rsidRDefault="00E82EE3" w:rsidP="001844DC">
            <w:pPr>
              <w:autoSpaceDE/>
              <w:autoSpaceDN/>
              <w:jc w:val="center"/>
              <w:rPr>
                <w:sz w:val="23"/>
                <w:szCs w:val="23"/>
                <w:lang w:eastAsia="et-EE"/>
              </w:rPr>
            </w:pPr>
            <w:r w:rsidRPr="001844DC">
              <w:rPr>
                <w:sz w:val="23"/>
                <w:szCs w:val="23"/>
                <w:lang w:eastAsia="et-EE"/>
              </w:rPr>
              <w:t>1</w:t>
            </w:r>
          </w:p>
        </w:tc>
      </w:tr>
      <w:tr w:rsidR="00811D4B" w:rsidRPr="001844DC" w14:paraId="1943058C" w14:textId="77777777" w:rsidTr="007F64C5">
        <w:trPr>
          <w:trHeight w:val="300"/>
        </w:trPr>
        <w:tc>
          <w:tcPr>
            <w:tcW w:w="3676" w:type="dxa"/>
            <w:tcBorders>
              <w:top w:val="nil"/>
              <w:left w:val="single" w:sz="8" w:space="0" w:color="auto"/>
              <w:bottom w:val="single" w:sz="4" w:space="0" w:color="auto"/>
              <w:right w:val="single" w:sz="8" w:space="0" w:color="auto"/>
            </w:tcBorders>
            <w:noWrap/>
            <w:vAlign w:val="bottom"/>
            <w:hideMark/>
          </w:tcPr>
          <w:p w14:paraId="3A1B0DD7" w14:textId="77777777" w:rsidR="00E82EE3" w:rsidRPr="001844DC" w:rsidRDefault="00E82EE3" w:rsidP="001844DC">
            <w:pPr>
              <w:autoSpaceDE/>
              <w:autoSpaceDN/>
              <w:jc w:val="left"/>
              <w:rPr>
                <w:bCs/>
                <w:sz w:val="23"/>
                <w:szCs w:val="23"/>
                <w:lang w:eastAsia="et-EE"/>
              </w:rPr>
            </w:pPr>
            <w:r w:rsidRPr="001844DC">
              <w:rPr>
                <w:bCs/>
                <w:sz w:val="23"/>
                <w:szCs w:val="23"/>
                <w:lang w:eastAsia="et-EE"/>
              </w:rPr>
              <w:t>Puiestee Kodu OÜ</w:t>
            </w:r>
          </w:p>
        </w:tc>
        <w:tc>
          <w:tcPr>
            <w:tcW w:w="2977" w:type="dxa"/>
            <w:tcBorders>
              <w:top w:val="nil"/>
              <w:left w:val="nil"/>
              <w:bottom w:val="single" w:sz="4" w:space="0" w:color="auto"/>
              <w:right w:val="single" w:sz="4" w:space="0" w:color="auto"/>
            </w:tcBorders>
            <w:noWrap/>
            <w:vAlign w:val="bottom"/>
            <w:hideMark/>
          </w:tcPr>
          <w:p w14:paraId="3AEED416" w14:textId="77777777" w:rsidR="00E82EE3" w:rsidRPr="001844DC" w:rsidRDefault="00E82EE3" w:rsidP="001844DC">
            <w:pPr>
              <w:autoSpaceDE/>
              <w:autoSpaceDN/>
              <w:jc w:val="center"/>
              <w:rPr>
                <w:bCs/>
                <w:color w:val="000000"/>
                <w:sz w:val="23"/>
                <w:szCs w:val="23"/>
                <w:lang w:eastAsia="et-EE"/>
              </w:rPr>
            </w:pPr>
            <w:r w:rsidRPr="001844DC">
              <w:rPr>
                <w:bCs/>
                <w:color w:val="000000"/>
                <w:sz w:val="23"/>
                <w:szCs w:val="23"/>
                <w:lang w:eastAsia="et-EE"/>
              </w:rPr>
              <w:t>720</w:t>
            </w:r>
          </w:p>
        </w:tc>
        <w:tc>
          <w:tcPr>
            <w:tcW w:w="2268" w:type="dxa"/>
            <w:tcBorders>
              <w:top w:val="nil"/>
              <w:left w:val="nil"/>
              <w:bottom w:val="single" w:sz="4" w:space="0" w:color="auto"/>
              <w:right w:val="single" w:sz="4" w:space="0" w:color="auto"/>
            </w:tcBorders>
            <w:noWrap/>
            <w:vAlign w:val="bottom"/>
            <w:hideMark/>
          </w:tcPr>
          <w:p w14:paraId="774B27CE" w14:textId="77777777" w:rsidR="00E82EE3" w:rsidRPr="001844DC" w:rsidRDefault="00E82EE3" w:rsidP="001844DC">
            <w:pPr>
              <w:autoSpaceDE/>
              <w:autoSpaceDN/>
              <w:jc w:val="center"/>
              <w:rPr>
                <w:sz w:val="23"/>
                <w:szCs w:val="23"/>
                <w:lang w:eastAsia="et-EE"/>
              </w:rPr>
            </w:pPr>
            <w:r w:rsidRPr="001844DC">
              <w:rPr>
                <w:sz w:val="23"/>
                <w:szCs w:val="23"/>
                <w:lang w:eastAsia="et-EE"/>
              </w:rPr>
              <w:t>1</w:t>
            </w:r>
          </w:p>
        </w:tc>
      </w:tr>
      <w:tr w:rsidR="00811D4B" w:rsidRPr="001844DC" w14:paraId="64F35CED" w14:textId="77777777" w:rsidTr="007F64C5">
        <w:trPr>
          <w:trHeight w:val="300"/>
        </w:trPr>
        <w:tc>
          <w:tcPr>
            <w:tcW w:w="3676" w:type="dxa"/>
            <w:tcBorders>
              <w:top w:val="nil"/>
              <w:left w:val="single" w:sz="8" w:space="0" w:color="auto"/>
              <w:bottom w:val="single" w:sz="4" w:space="0" w:color="auto"/>
              <w:right w:val="single" w:sz="8" w:space="0" w:color="auto"/>
            </w:tcBorders>
            <w:noWrap/>
            <w:vAlign w:val="bottom"/>
            <w:hideMark/>
          </w:tcPr>
          <w:p w14:paraId="3B387B24" w14:textId="28DFD86F" w:rsidR="00E82EE3" w:rsidRPr="001844DC" w:rsidRDefault="00E82EE3" w:rsidP="001844DC">
            <w:pPr>
              <w:autoSpaceDE/>
              <w:autoSpaceDN/>
              <w:jc w:val="left"/>
              <w:rPr>
                <w:bCs/>
                <w:sz w:val="23"/>
                <w:szCs w:val="23"/>
                <w:lang w:eastAsia="et-EE"/>
              </w:rPr>
            </w:pPr>
            <w:r w:rsidRPr="001844DC">
              <w:rPr>
                <w:bCs/>
                <w:sz w:val="23"/>
                <w:szCs w:val="23"/>
                <w:lang w:eastAsia="et-EE"/>
              </w:rPr>
              <w:t>SA Viljandi Haigla II</w:t>
            </w:r>
            <w:r w:rsidR="00811D4B" w:rsidRPr="001844DC">
              <w:rPr>
                <w:bCs/>
                <w:sz w:val="23"/>
                <w:szCs w:val="23"/>
                <w:lang w:eastAsia="et-EE"/>
              </w:rPr>
              <w:t>*</w:t>
            </w:r>
          </w:p>
        </w:tc>
        <w:tc>
          <w:tcPr>
            <w:tcW w:w="2977" w:type="dxa"/>
            <w:tcBorders>
              <w:top w:val="nil"/>
              <w:left w:val="nil"/>
              <w:bottom w:val="single" w:sz="4" w:space="0" w:color="auto"/>
              <w:right w:val="single" w:sz="4" w:space="0" w:color="auto"/>
            </w:tcBorders>
            <w:noWrap/>
            <w:vAlign w:val="bottom"/>
            <w:hideMark/>
          </w:tcPr>
          <w:p w14:paraId="00D8DF29" w14:textId="77777777" w:rsidR="00E82EE3" w:rsidRPr="001844DC" w:rsidRDefault="00E82EE3" w:rsidP="001844DC">
            <w:pPr>
              <w:autoSpaceDE/>
              <w:autoSpaceDN/>
              <w:jc w:val="center"/>
              <w:rPr>
                <w:bCs/>
                <w:color w:val="000000"/>
                <w:sz w:val="23"/>
                <w:szCs w:val="23"/>
                <w:lang w:eastAsia="et-EE"/>
              </w:rPr>
            </w:pPr>
            <w:r w:rsidRPr="001844DC">
              <w:rPr>
                <w:bCs/>
                <w:color w:val="000000"/>
                <w:sz w:val="23"/>
                <w:szCs w:val="23"/>
                <w:lang w:eastAsia="et-EE"/>
              </w:rPr>
              <w:t>721</w:t>
            </w:r>
          </w:p>
        </w:tc>
        <w:tc>
          <w:tcPr>
            <w:tcW w:w="2268" w:type="dxa"/>
            <w:tcBorders>
              <w:top w:val="nil"/>
              <w:left w:val="nil"/>
              <w:bottom w:val="single" w:sz="4" w:space="0" w:color="auto"/>
              <w:right w:val="single" w:sz="4" w:space="0" w:color="auto"/>
            </w:tcBorders>
            <w:noWrap/>
            <w:vAlign w:val="bottom"/>
            <w:hideMark/>
          </w:tcPr>
          <w:p w14:paraId="1AF5DB86" w14:textId="77777777" w:rsidR="00E82EE3" w:rsidRPr="001844DC" w:rsidRDefault="00E82EE3" w:rsidP="001844DC">
            <w:pPr>
              <w:autoSpaceDE/>
              <w:autoSpaceDN/>
              <w:jc w:val="center"/>
              <w:rPr>
                <w:sz w:val="23"/>
                <w:szCs w:val="23"/>
                <w:lang w:eastAsia="et-EE"/>
              </w:rPr>
            </w:pPr>
            <w:r w:rsidRPr="001844DC">
              <w:rPr>
                <w:sz w:val="23"/>
                <w:szCs w:val="23"/>
                <w:lang w:eastAsia="et-EE"/>
              </w:rPr>
              <w:t>11</w:t>
            </w:r>
          </w:p>
        </w:tc>
      </w:tr>
      <w:tr w:rsidR="00811D4B" w:rsidRPr="001844DC" w14:paraId="1BD5A1D7" w14:textId="77777777" w:rsidTr="007F64C5">
        <w:trPr>
          <w:trHeight w:val="300"/>
        </w:trPr>
        <w:tc>
          <w:tcPr>
            <w:tcW w:w="3676" w:type="dxa"/>
            <w:tcBorders>
              <w:top w:val="nil"/>
              <w:left w:val="single" w:sz="8" w:space="0" w:color="auto"/>
              <w:bottom w:val="single" w:sz="4" w:space="0" w:color="auto"/>
              <w:right w:val="single" w:sz="8" w:space="0" w:color="auto"/>
            </w:tcBorders>
            <w:noWrap/>
            <w:vAlign w:val="bottom"/>
            <w:hideMark/>
          </w:tcPr>
          <w:p w14:paraId="6740CCBF" w14:textId="2E7EE7CD" w:rsidR="00E82EE3" w:rsidRPr="001844DC" w:rsidRDefault="00E82EE3" w:rsidP="001844DC">
            <w:pPr>
              <w:autoSpaceDE/>
              <w:autoSpaceDN/>
              <w:jc w:val="left"/>
              <w:rPr>
                <w:bCs/>
                <w:sz w:val="23"/>
                <w:szCs w:val="23"/>
                <w:lang w:eastAsia="et-EE"/>
              </w:rPr>
            </w:pPr>
            <w:r w:rsidRPr="001844DC">
              <w:rPr>
                <w:bCs/>
                <w:sz w:val="23"/>
                <w:szCs w:val="23"/>
                <w:lang w:eastAsia="et-EE"/>
              </w:rPr>
              <w:t>OÜ Avitar I</w:t>
            </w:r>
            <w:r w:rsidR="00811D4B" w:rsidRPr="001844DC">
              <w:rPr>
                <w:bCs/>
                <w:sz w:val="23"/>
                <w:szCs w:val="23"/>
                <w:lang w:eastAsia="et-EE"/>
              </w:rPr>
              <w:t>*</w:t>
            </w:r>
          </w:p>
        </w:tc>
        <w:tc>
          <w:tcPr>
            <w:tcW w:w="2977" w:type="dxa"/>
            <w:tcBorders>
              <w:top w:val="nil"/>
              <w:left w:val="nil"/>
              <w:bottom w:val="single" w:sz="4" w:space="0" w:color="auto"/>
              <w:right w:val="single" w:sz="4" w:space="0" w:color="auto"/>
            </w:tcBorders>
            <w:noWrap/>
            <w:vAlign w:val="bottom"/>
            <w:hideMark/>
          </w:tcPr>
          <w:p w14:paraId="3BFB990C" w14:textId="77777777" w:rsidR="00E82EE3" w:rsidRPr="001844DC" w:rsidRDefault="00E82EE3" w:rsidP="001844DC">
            <w:pPr>
              <w:autoSpaceDE/>
              <w:autoSpaceDN/>
              <w:jc w:val="center"/>
              <w:rPr>
                <w:bCs/>
                <w:color w:val="000000"/>
                <w:sz w:val="23"/>
                <w:szCs w:val="23"/>
                <w:lang w:eastAsia="et-EE"/>
              </w:rPr>
            </w:pPr>
            <w:r w:rsidRPr="001844DC">
              <w:rPr>
                <w:bCs/>
                <w:color w:val="000000"/>
                <w:sz w:val="23"/>
                <w:szCs w:val="23"/>
                <w:lang w:eastAsia="et-EE"/>
              </w:rPr>
              <w:t>738</w:t>
            </w:r>
          </w:p>
        </w:tc>
        <w:tc>
          <w:tcPr>
            <w:tcW w:w="2268" w:type="dxa"/>
            <w:tcBorders>
              <w:top w:val="nil"/>
              <w:left w:val="nil"/>
              <w:bottom w:val="single" w:sz="4" w:space="0" w:color="auto"/>
              <w:right w:val="single" w:sz="4" w:space="0" w:color="auto"/>
            </w:tcBorders>
            <w:noWrap/>
            <w:vAlign w:val="bottom"/>
            <w:hideMark/>
          </w:tcPr>
          <w:p w14:paraId="3E2B3D26" w14:textId="77777777" w:rsidR="00E82EE3" w:rsidRPr="001844DC" w:rsidRDefault="00E82EE3" w:rsidP="001844DC">
            <w:pPr>
              <w:autoSpaceDE/>
              <w:autoSpaceDN/>
              <w:jc w:val="center"/>
              <w:rPr>
                <w:sz w:val="23"/>
                <w:szCs w:val="23"/>
                <w:lang w:eastAsia="et-EE"/>
              </w:rPr>
            </w:pPr>
            <w:r w:rsidRPr="001844DC">
              <w:rPr>
                <w:sz w:val="23"/>
                <w:szCs w:val="23"/>
                <w:lang w:eastAsia="et-EE"/>
              </w:rPr>
              <w:t>6</w:t>
            </w:r>
          </w:p>
        </w:tc>
      </w:tr>
      <w:tr w:rsidR="00811D4B" w:rsidRPr="001844DC" w14:paraId="34EDC287" w14:textId="77777777" w:rsidTr="007F64C5">
        <w:trPr>
          <w:trHeight w:val="300"/>
        </w:trPr>
        <w:tc>
          <w:tcPr>
            <w:tcW w:w="3676" w:type="dxa"/>
            <w:tcBorders>
              <w:top w:val="nil"/>
              <w:left w:val="single" w:sz="8" w:space="0" w:color="auto"/>
              <w:bottom w:val="single" w:sz="4" w:space="0" w:color="auto"/>
              <w:right w:val="single" w:sz="8" w:space="0" w:color="auto"/>
            </w:tcBorders>
            <w:noWrap/>
            <w:vAlign w:val="bottom"/>
            <w:hideMark/>
          </w:tcPr>
          <w:p w14:paraId="6DAE7012" w14:textId="77777777" w:rsidR="00E82EE3" w:rsidRPr="001844DC" w:rsidRDefault="00E82EE3" w:rsidP="001844DC">
            <w:pPr>
              <w:autoSpaceDE/>
              <w:autoSpaceDN/>
              <w:jc w:val="left"/>
              <w:rPr>
                <w:bCs/>
                <w:sz w:val="23"/>
                <w:szCs w:val="23"/>
                <w:lang w:eastAsia="et-EE"/>
              </w:rPr>
            </w:pPr>
            <w:r w:rsidRPr="001844DC">
              <w:rPr>
                <w:bCs/>
                <w:sz w:val="23"/>
                <w:szCs w:val="23"/>
                <w:lang w:eastAsia="et-EE"/>
              </w:rPr>
              <w:t>AS Tõrva Tervisekeskus</w:t>
            </w:r>
          </w:p>
        </w:tc>
        <w:tc>
          <w:tcPr>
            <w:tcW w:w="2977" w:type="dxa"/>
            <w:tcBorders>
              <w:top w:val="nil"/>
              <w:left w:val="nil"/>
              <w:bottom w:val="single" w:sz="4" w:space="0" w:color="auto"/>
              <w:right w:val="single" w:sz="4" w:space="0" w:color="auto"/>
            </w:tcBorders>
            <w:noWrap/>
            <w:vAlign w:val="bottom"/>
            <w:hideMark/>
          </w:tcPr>
          <w:p w14:paraId="580E60DE" w14:textId="77777777" w:rsidR="00E82EE3" w:rsidRPr="001844DC" w:rsidRDefault="00E82EE3" w:rsidP="001844DC">
            <w:pPr>
              <w:autoSpaceDE/>
              <w:autoSpaceDN/>
              <w:jc w:val="center"/>
              <w:rPr>
                <w:bCs/>
                <w:sz w:val="23"/>
                <w:szCs w:val="23"/>
                <w:lang w:eastAsia="et-EE"/>
              </w:rPr>
            </w:pPr>
            <w:r w:rsidRPr="001844DC">
              <w:rPr>
                <w:bCs/>
                <w:sz w:val="23"/>
                <w:szCs w:val="23"/>
                <w:lang w:eastAsia="et-EE"/>
              </w:rPr>
              <w:t>750</w:t>
            </w:r>
          </w:p>
        </w:tc>
        <w:tc>
          <w:tcPr>
            <w:tcW w:w="2268" w:type="dxa"/>
            <w:tcBorders>
              <w:top w:val="nil"/>
              <w:left w:val="nil"/>
              <w:bottom w:val="single" w:sz="4" w:space="0" w:color="auto"/>
              <w:right w:val="single" w:sz="4" w:space="0" w:color="auto"/>
            </w:tcBorders>
            <w:noWrap/>
            <w:vAlign w:val="bottom"/>
            <w:hideMark/>
          </w:tcPr>
          <w:p w14:paraId="3AA70814" w14:textId="77777777" w:rsidR="00E82EE3" w:rsidRPr="001844DC" w:rsidRDefault="00E82EE3" w:rsidP="001844DC">
            <w:pPr>
              <w:autoSpaceDE/>
              <w:autoSpaceDN/>
              <w:jc w:val="center"/>
              <w:rPr>
                <w:color w:val="000000"/>
                <w:sz w:val="23"/>
                <w:szCs w:val="23"/>
                <w:lang w:eastAsia="et-EE"/>
              </w:rPr>
            </w:pPr>
            <w:r w:rsidRPr="001844DC">
              <w:rPr>
                <w:color w:val="000000"/>
                <w:sz w:val="23"/>
                <w:szCs w:val="23"/>
                <w:lang w:eastAsia="et-EE"/>
              </w:rPr>
              <w:t>2</w:t>
            </w:r>
          </w:p>
        </w:tc>
      </w:tr>
      <w:tr w:rsidR="00811D4B" w:rsidRPr="001844DC" w14:paraId="35F0CEC1" w14:textId="77777777" w:rsidTr="007F64C5">
        <w:trPr>
          <w:trHeight w:val="300"/>
        </w:trPr>
        <w:tc>
          <w:tcPr>
            <w:tcW w:w="3676" w:type="dxa"/>
            <w:tcBorders>
              <w:top w:val="nil"/>
              <w:left w:val="single" w:sz="8" w:space="0" w:color="auto"/>
              <w:bottom w:val="single" w:sz="4" w:space="0" w:color="auto"/>
              <w:right w:val="single" w:sz="8" w:space="0" w:color="auto"/>
            </w:tcBorders>
            <w:noWrap/>
            <w:vAlign w:val="bottom"/>
            <w:hideMark/>
          </w:tcPr>
          <w:p w14:paraId="204C9807" w14:textId="77777777" w:rsidR="00E82EE3" w:rsidRPr="001844DC" w:rsidRDefault="00E82EE3" w:rsidP="001844DC">
            <w:pPr>
              <w:autoSpaceDE/>
              <w:autoSpaceDN/>
              <w:jc w:val="left"/>
              <w:rPr>
                <w:bCs/>
                <w:sz w:val="23"/>
                <w:szCs w:val="23"/>
                <w:lang w:eastAsia="et-EE"/>
              </w:rPr>
            </w:pPr>
            <w:r w:rsidRPr="001844DC">
              <w:rPr>
                <w:bCs/>
                <w:sz w:val="23"/>
                <w:szCs w:val="23"/>
                <w:lang w:eastAsia="et-EE"/>
              </w:rPr>
              <w:t>SA Lõhavere Ravi- ja Hooldekeskus</w:t>
            </w:r>
          </w:p>
        </w:tc>
        <w:tc>
          <w:tcPr>
            <w:tcW w:w="2977" w:type="dxa"/>
            <w:tcBorders>
              <w:top w:val="nil"/>
              <w:left w:val="nil"/>
              <w:bottom w:val="single" w:sz="4" w:space="0" w:color="auto"/>
              <w:right w:val="single" w:sz="4" w:space="0" w:color="auto"/>
            </w:tcBorders>
            <w:noWrap/>
            <w:vAlign w:val="bottom"/>
            <w:hideMark/>
          </w:tcPr>
          <w:p w14:paraId="3570F5FF" w14:textId="77777777" w:rsidR="00E82EE3" w:rsidRPr="001844DC" w:rsidRDefault="00E82EE3" w:rsidP="001844DC">
            <w:pPr>
              <w:autoSpaceDE/>
              <w:autoSpaceDN/>
              <w:jc w:val="center"/>
              <w:rPr>
                <w:bCs/>
                <w:color w:val="000000"/>
                <w:sz w:val="23"/>
                <w:szCs w:val="23"/>
                <w:lang w:eastAsia="et-EE"/>
              </w:rPr>
            </w:pPr>
            <w:r w:rsidRPr="001844DC">
              <w:rPr>
                <w:bCs/>
                <w:color w:val="000000"/>
                <w:sz w:val="23"/>
                <w:szCs w:val="23"/>
                <w:lang w:eastAsia="et-EE"/>
              </w:rPr>
              <w:t>775</w:t>
            </w:r>
          </w:p>
        </w:tc>
        <w:tc>
          <w:tcPr>
            <w:tcW w:w="2268" w:type="dxa"/>
            <w:tcBorders>
              <w:top w:val="nil"/>
              <w:left w:val="nil"/>
              <w:bottom w:val="single" w:sz="4" w:space="0" w:color="auto"/>
              <w:right w:val="single" w:sz="4" w:space="0" w:color="auto"/>
            </w:tcBorders>
            <w:noWrap/>
            <w:vAlign w:val="bottom"/>
            <w:hideMark/>
          </w:tcPr>
          <w:p w14:paraId="499A0CFB" w14:textId="77777777" w:rsidR="00E82EE3" w:rsidRPr="001844DC" w:rsidRDefault="00E82EE3" w:rsidP="001844DC">
            <w:pPr>
              <w:autoSpaceDE/>
              <w:autoSpaceDN/>
              <w:jc w:val="center"/>
              <w:rPr>
                <w:sz w:val="23"/>
                <w:szCs w:val="23"/>
                <w:lang w:eastAsia="et-EE"/>
              </w:rPr>
            </w:pPr>
            <w:r w:rsidRPr="001844DC">
              <w:rPr>
                <w:sz w:val="23"/>
                <w:szCs w:val="23"/>
                <w:lang w:eastAsia="et-EE"/>
              </w:rPr>
              <w:t>13</w:t>
            </w:r>
          </w:p>
        </w:tc>
      </w:tr>
      <w:tr w:rsidR="00811D4B" w:rsidRPr="001844DC" w14:paraId="08C80CA4" w14:textId="77777777" w:rsidTr="007F64C5">
        <w:trPr>
          <w:trHeight w:val="300"/>
        </w:trPr>
        <w:tc>
          <w:tcPr>
            <w:tcW w:w="3676" w:type="dxa"/>
            <w:tcBorders>
              <w:top w:val="nil"/>
              <w:left w:val="single" w:sz="8" w:space="0" w:color="auto"/>
              <w:bottom w:val="single" w:sz="4" w:space="0" w:color="auto"/>
              <w:right w:val="single" w:sz="8" w:space="0" w:color="auto"/>
            </w:tcBorders>
            <w:noWrap/>
            <w:vAlign w:val="bottom"/>
            <w:hideMark/>
          </w:tcPr>
          <w:p w14:paraId="72388638" w14:textId="77777777" w:rsidR="00E82EE3" w:rsidRPr="001844DC" w:rsidRDefault="00E82EE3" w:rsidP="001844DC">
            <w:pPr>
              <w:autoSpaceDE/>
              <w:autoSpaceDN/>
              <w:jc w:val="left"/>
              <w:rPr>
                <w:bCs/>
                <w:sz w:val="23"/>
                <w:szCs w:val="23"/>
                <w:lang w:eastAsia="et-EE"/>
              </w:rPr>
            </w:pPr>
            <w:r w:rsidRPr="001844DC">
              <w:rPr>
                <w:bCs/>
                <w:sz w:val="23"/>
                <w:szCs w:val="23"/>
                <w:lang w:eastAsia="et-EE"/>
              </w:rPr>
              <w:t>Pansionaat OÜ</w:t>
            </w:r>
          </w:p>
        </w:tc>
        <w:tc>
          <w:tcPr>
            <w:tcW w:w="2977" w:type="dxa"/>
            <w:tcBorders>
              <w:top w:val="nil"/>
              <w:left w:val="nil"/>
              <w:bottom w:val="single" w:sz="4" w:space="0" w:color="auto"/>
              <w:right w:val="single" w:sz="4" w:space="0" w:color="auto"/>
            </w:tcBorders>
            <w:noWrap/>
            <w:vAlign w:val="bottom"/>
            <w:hideMark/>
          </w:tcPr>
          <w:p w14:paraId="7D8216D0" w14:textId="77777777" w:rsidR="00E82EE3" w:rsidRPr="001844DC" w:rsidRDefault="00E82EE3" w:rsidP="001844DC">
            <w:pPr>
              <w:autoSpaceDE/>
              <w:autoSpaceDN/>
              <w:jc w:val="center"/>
              <w:rPr>
                <w:bCs/>
                <w:color w:val="000000"/>
                <w:sz w:val="23"/>
                <w:szCs w:val="23"/>
                <w:lang w:eastAsia="et-EE"/>
              </w:rPr>
            </w:pPr>
            <w:r w:rsidRPr="001844DC">
              <w:rPr>
                <w:bCs/>
                <w:color w:val="000000"/>
                <w:sz w:val="23"/>
                <w:szCs w:val="23"/>
                <w:lang w:eastAsia="et-EE"/>
              </w:rPr>
              <w:t>780</w:t>
            </w:r>
          </w:p>
        </w:tc>
        <w:tc>
          <w:tcPr>
            <w:tcW w:w="2268" w:type="dxa"/>
            <w:tcBorders>
              <w:top w:val="nil"/>
              <w:left w:val="nil"/>
              <w:bottom w:val="single" w:sz="4" w:space="0" w:color="auto"/>
              <w:right w:val="single" w:sz="4" w:space="0" w:color="auto"/>
            </w:tcBorders>
            <w:noWrap/>
            <w:vAlign w:val="bottom"/>
            <w:hideMark/>
          </w:tcPr>
          <w:p w14:paraId="02B22F2A" w14:textId="77777777" w:rsidR="00E82EE3" w:rsidRPr="001844DC" w:rsidRDefault="00E82EE3" w:rsidP="001844DC">
            <w:pPr>
              <w:autoSpaceDE/>
              <w:autoSpaceDN/>
              <w:jc w:val="center"/>
              <w:rPr>
                <w:sz w:val="23"/>
                <w:szCs w:val="23"/>
                <w:lang w:eastAsia="et-EE"/>
              </w:rPr>
            </w:pPr>
            <w:r w:rsidRPr="001844DC">
              <w:rPr>
                <w:sz w:val="23"/>
                <w:szCs w:val="23"/>
                <w:lang w:eastAsia="et-EE"/>
              </w:rPr>
              <w:t>24</w:t>
            </w:r>
          </w:p>
        </w:tc>
      </w:tr>
      <w:tr w:rsidR="00811D4B" w:rsidRPr="001844DC" w14:paraId="6E411313" w14:textId="77777777" w:rsidTr="007F64C5">
        <w:trPr>
          <w:trHeight w:val="300"/>
        </w:trPr>
        <w:tc>
          <w:tcPr>
            <w:tcW w:w="3676" w:type="dxa"/>
            <w:tcBorders>
              <w:top w:val="nil"/>
              <w:left w:val="single" w:sz="8" w:space="0" w:color="auto"/>
              <w:bottom w:val="single" w:sz="4" w:space="0" w:color="auto"/>
              <w:right w:val="single" w:sz="8" w:space="0" w:color="auto"/>
            </w:tcBorders>
            <w:noWrap/>
            <w:vAlign w:val="bottom"/>
            <w:hideMark/>
          </w:tcPr>
          <w:p w14:paraId="7D99B3C3" w14:textId="77777777" w:rsidR="00E82EE3" w:rsidRPr="001844DC" w:rsidRDefault="00E82EE3" w:rsidP="001844DC">
            <w:pPr>
              <w:autoSpaceDE/>
              <w:autoSpaceDN/>
              <w:jc w:val="left"/>
              <w:rPr>
                <w:bCs/>
                <w:sz w:val="23"/>
                <w:szCs w:val="23"/>
                <w:lang w:eastAsia="et-EE"/>
              </w:rPr>
            </w:pPr>
            <w:r w:rsidRPr="001844DC">
              <w:rPr>
                <w:bCs/>
                <w:sz w:val="23"/>
                <w:szCs w:val="23"/>
                <w:lang w:eastAsia="et-EE"/>
              </w:rPr>
              <w:t>OÜ Krabimaania</w:t>
            </w:r>
          </w:p>
        </w:tc>
        <w:tc>
          <w:tcPr>
            <w:tcW w:w="2977" w:type="dxa"/>
            <w:tcBorders>
              <w:top w:val="nil"/>
              <w:left w:val="nil"/>
              <w:bottom w:val="single" w:sz="4" w:space="0" w:color="auto"/>
              <w:right w:val="single" w:sz="4" w:space="0" w:color="auto"/>
            </w:tcBorders>
            <w:noWrap/>
            <w:vAlign w:val="bottom"/>
            <w:hideMark/>
          </w:tcPr>
          <w:p w14:paraId="0C923BEA" w14:textId="77777777" w:rsidR="00E82EE3" w:rsidRPr="001844DC" w:rsidRDefault="00E82EE3" w:rsidP="001844DC">
            <w:pPr>
              <w:autoSpaceDE/>
              <w:autoSpaceDN/>
              <w:jc w:val="center"/>
              <w:rPr>
                <w:bCs/>
                <w:color w:val="000000"/>
                <w:sz w:val="23"/>
                <w:szCs w:val="23"/>
                <w:lang w:eastAsia="et-EE"/>
              </w:rPr>
            </w:pPr>
            <w:r w:rsidRPr="001844DC">
              <w:rPr>
                <w:bCs/>
                <w:color w:val="000000"/>
                <w:sz w:val="23"/>
                <w:szCs w:val="23"/>
                <w:lang w:eastAsia="et-EE"/>
              </w:rPr>
              <w:t>786</w:t>
            </w:r>
          </w:p>
        </w:tc>
        <w:tc>
          <w:tcPr>
            <w:tcW w:w="2268" w:type="dxa"/>
            <w:tcBorders>
              <w:top w:val="nil"/>
              <w:left w:val="nil"/>
              <w:bottom w:val="single" w:sz="4" w:space="0" w:color="auto"/>
              <w:right w:val="single" w:sz="4" w:space="0" w:color="auto"/>
            </w:tcBorders>
            <w:noWrap/>
            <w:vAlign w:val="bottom"/>
            <w:hideMark/>
          </w:tcPr>
          <w:p w14:paraId="611142EB" w14:textId="77777777" w:rsidR="00E82EE3" w:rsidRPr="001844DC" w:rsidRDefault="00E82EE3" w:rsidP="001844DC">
            <w:pPr>
              <w:autoSpaceDE/>
              <w:autoSpaceDN/>
              <w:jc w:val="center"/>
              <w:rPr>
                <w:sz w:val="23"/>
                <w:szCs w:val="23"/>
                <w:lang w:eastAsia="et-EE"/>
              </w:rPr>
            </w:pPr>
            <w:r w:rsidRPr="001844DC">
              <w:rPr>
                <w:sz w:val="23"/>
                <w:szCs w:val="23"/>
                <w:lang w:eastAsia="et-EE"/>
              </w:rPr>
              <w:t>1</w:t>
            </w:r>
          </w:p>
        </w:tc>
      </w:tr>
      <w:tr w:rsidR="00811D4B" w:rsidRPr="001844DC" w14:paraId="06EFEF6C" w14:textId="77777777" w:rsidTr="007F64C5">
        <w:trPr>
          <w:trHeight w:val="300"/>
        </w:trPr>
        <w:tc>
          <w:tcPr>
            <w:tcW w:w="3676" w:type="dxa"/>
            <w:tcBorders>
              <w:top w:val="nil"/>
              <w:left w:val="single" w:sz="8" w:space="0" w:color="auto"/>
              <w:bottom w:val="single" w:sz="4" w:space="0" w:color="auto"/>
              <w:right w:val="single" w:sz="8" w:space="0" w:color="auto"/>
            </w:tcBorders>
            <w:noWrap/>
            <w:vAlign w:val="bottom"/>
            <w:hideMark/>
          </w:tcPr>
          <w:p w14:paraId="5185BAB6" w14:textId="558F7644" w:rsidR="00E82EE3" w:rsidRPr="001844DC" w:rsidRDefault="00E82EE3" w:rsidP="001844DC">
            <w:pPr>
              <w:autoSpaceDE/>
              <w:autoSpaceDN/>
              <w:jc w:val="left"/>
              <w:rPr>
                <w:bCs/>
                <w:sz w:val="23"/>
                <w:szCs w:val="23"/>
                <w:lang w:eastAsia="et-EE"/>
              </w:rPr>
            </w:pPr>
            <w:r w:rsidRPr="001844DC">
              <w:rPr>
                <w:bCs/>
                <w:sz w:val="23"/>
                <w:szCs w:val="23"/>
                <w:lang w:eastAsia="et-EE"/>
              </w:rPr>
              <w:t>OÜ Avitar II</w:t>
            </w:r>
            <w:r w:rsidR="00811D4B" w:rsidRPr="001844DC">
              <w:rPr>
                <w:bCs/>
                <w:sz w:val="23"/>
                <w:szCs w:val="23"/>
                <w:lang w:eastAsia="et-EE"/>
              </w:rPr>
              <w:t>*</w:t>
            </w:r>
          </w:p>
        </w:tc>
        <w:tc>
          <w:tcPr>
            <w:tcW w:w="2977" w:type="dxa"/>
            <w:tcBorders>
              <w:top w:val="nil"/>
              <w:left w:val="nil"/>
              <w:bottom w:val="single" w:sz="4" w:space="0" w:color="auto"/>
              <w:right w:val="single" w:sz="4" w:space="0" w:color="auto"/>
            </w:tcBorders>
            <w:noWrap/>
            <w:vAlign w:val="bottom"/>
            <w:hideMark/>
          </w:tcPr>
          <w:p w14:paraId="1258A6DF" w14:textId="77777777" w:rsidR="00E82EE3" w:rsidRPr="001844DC" w:rsidRDefault="00E82EE3" w:rsidP="001844DC">
            <w:pPr>
              <w:autoSpaceDE/>
              <w:autoSpaceDN/>
              <w:jc w:val="center"/>
              <w:rPr>
                <w:bCs/>
                <w:color w:val="000000"/>
                <w:sz w:val="23"/>
                <w:szCs w:val="23"/>
                <w:lang w:eastAsia="et-EE"/>
              </w:rPr>
            </w:pPr>
            <w:r w:rsidRPr="001844DC">
              <w:rPr>
                <w:bCs/>
                <w:color w:val="000000"/>
                <w:sz w:val="23"/>
                <w:szCs w:val="23"/>
                <w:lang w:eastAsia="et-EE"/>
              </w:rPr>
              <w:t>794</w:t>
            </w:r>
          </w:p>
        </w:tc>
        <w:tc>
          <w:tcPr>
            <w:tcW w:w="2268" w:type="dxa"/>
            <w:tcBorders>
              <w:top w:val="nil"/>
              <w:left w:val="nil"/>
              <w:bottom w:val="single" w:sz="4" w:space="0" w:color="auto"/>
              <w:right w:val="single" w:sz="4" w:space="0" w:color="auto"/>
            </w:tcBorders>
            <w:noWrap/>
            <w:vAlign w:val="bottom"/>
            <w:hideMark/>
          </w:tcPr>
          <w:p w14:paraId="6E0668D0" w14:textId="77777777" w:rsidR="00E82EE3" w:rsidRPr="001844DC" w:rsidRDefault="00E82EE3" w:rsidP="001844DC">
            <w:pPr>
              <w:autoSpaceDE/>
              <w:autoSpaceDN/>
              <w:jc w:val="center"/>
              <w:rPr>
                <w:sz w:val="23"/>
                <w:szCs w:val="23"/>
                <w:lang w:eastAsia="et-EE"/>
              </w:rPr>
            </w:pPr>
            <w:r w:rsidRPr="001844DC">
              <w:rPr>
                <w:sz w:val="23"/>
                <w:szCs w:val="23"/>
                <w:lang w:eastAsia="et-EE"/>
              </w:rPr>
              <w:t>12</w:t>
            </w:r>
          </w:p>
        </w:tc>
      </w:tr>
      <w:tr w:rsidR="00811D4B" w:rsidRPr="001844DC" w14:paraId="12A9B284" w14:textId="77777777" w:rsidTr="007F64C5">
        <w:trPr>
          <w:trHeight w:val="300"/>
        </w:trPr>
        <w:tc>
          <w:tcPr>
            <w:tcW w:w="3676" w:type="dxa"/>
            <w:tcBorders>
              <w:top w:val="nil"/>
              <w:left w:val="single" w:sz="8" w:space="0" w:color="auto"/>
              <w:bottom w:val="single" w:sz="4" w:space="0" w:color="auto"/>
              <w:right w:val="single" w:sz="8" w:space="0" w:color="auto"/>
            </w:tcBorders>
            <w:noWrap/>
            <w:vAlign w:val="bottom"/>
            <w:hideMark/>
          </w:tcPr>
          <w:p w14:paraId="3DC0BF74" w14:textId="77777777" w:rsidR="00E82EE3" w:rsidRPr="001844DC" w:rsidRDefault="00E82EE3" w:rsidP="001844DC">
            <w:pPr>
              <w:autoSpaceDE/>
              <w:autoSpaceDN/>
              <w:jc w:val="left"/>
              <w:rPr>
                <w:bCs/>
                <w:sz w:val="23"/>
                <w:szCs w:val="23"/>
                <w:lang w:eastAsia="et-EE"/>
              </w:rPr>
            </w:pPr>
            <w:r w:rsidRPr="001844DC">
              <w:rPr>
                <w:bCs/>
                <w:sz w:val="23"/>
                <w:szCs w:val="23"/>
                <w:lang w:eastAsia="et-EE"/>
              </w:rPr>
              <w:t>Lõuna- Eesti Hooldekeskus</w:t>
            </w:r>
          </w:p>
        </w:tc>
        <w:tc>
          <w:tcPr>
            <w:tcW w:w="2977" w:type="dxa"/>
            <w:tcBorders>
              <w:top w:val="nil"/>
              <w:left w:val="nil"/>
              <w:bottom w:val="single" w:sz="4" w:space="0" w:color="auto"/>
              <w:right w:val="single" w:sz="4" w:space="0" w:color="auto"/>
            </w:tcBorders>
            <w:noWrap/>
            <w:vAlign w:val="bottom"/>
            <w:hideMark/>
          </w:tcPr>
          <w:p w14:paraId="267D87FB" w14:textId="77777777" w:rsidR="00E82EE3" w:rsidRPr="001844DC" w:rsidRDefault="00E82EE3" w:rsidP="001844DC">
            <w:pPr>
              <w:autoSpaceDE/>
              <w:autoSpaceDN/>
              <w:jc w:val="center"/>
              <w:rPr>
                <w:bCs/>
                <w:color w:val="000000"/>
                <w:sz w:val="23"/>
                <w:szCs w:val="23"/>
                <w:lang w:eastAsia="et-EE"/>
              </w:rPr>
            </w:pPr>
            <w:r w:rsidRPr="001844DC">
              <w:rPr>
                <w:bCs/>
                <w:color w:val="000000"/>
                <w:sz w:val="23"/>
                <w:szCs w:val="23"/>
                <w:lang w:eastAsia="et-EE"/>
              </w:rPr>
              <w:t>850</w:t>
            </w:r>
          </w:p>
        </w:tc>
        <w:tc>
          <w:tcPr>
            <w:tcW w:w="2268" w:type="dxa"/>
            <w:tcBorders>
              <w:top w:val="nil"/>
              <w:left w:val="nil"/>
              <w:bottom w:val="single" w:sz="4" w:space="0" w:color="auto"/>
              <w:right w:val="single" w:sz="4" w:space="0" w:color="auto"/>
            </w:tcBorders>
            <w:noWrap/>
            <w:vAlign w:val="bottom"/>
            <w:hideMark/>
          </w:tcPr>
          <w:p w14:paraId="38D65C8F" w14:textId="77777777" w:rsidR="00E82EE3" w:rsidRPr="001844DC" w:rsidRDefault="00E82EE3" w:rsidP="001844DC">
            <w:pPr>
              <w:autoSpaceDE/>
              <w:autoSpaceDN/>
              <w:jc w:val="center"/>
              <w:rPr>
                <w:sz w:val="23"/>
                <w:szCs w:val="23"/>
                <w:lang w:eastAsia="et-EE"/>
              </w:rPr>
            </w:pPr>
            <w:r w:rsidRPr="001844DC">
              <w:rPr>
                <w:sz w:val="23"/>
                <w:szCs w:val="23"/>
                <w:lang w:eastAsia="et-EE"/>
              </w:rPr>
              <w:t>12</w:t>
            </w:r>
          </w:p>
        </w:tc>
      </w:tr>
      <w:tr w:rsidR="00811D4B" w:rsidRPr="001844DC" w14:paraId="01C80F58" w14:textId="77777777" w:rsidTr="007F64C5">
        <w:trPr>
          <w:trHeight w:val="300"/>
        </w:trPr>
        <w:tc>
          <w:tcPr>
            <w:tcW w:w="3676" w:type="dxa"/>
            <w:tcBorders>
              <w:top w:val="nil"/>
              <w:left w:val="single" w:sz="8" w:space="0" w:color="auto"/>
              <w:bottom w:val="single" w:sz="4" w:space="0" w:color="auto"/>
              <w:right w:val="single" w:sz="8" w:space="0" w:color="auto"/>
            </w:tcBorders>
            <w:noWrap/>
            <w:vAlign w:val="bottom"/>
            <w:hideMark/>
          </w:tcPr>
          <w:p w14:paraId="13324042" w14:textId="77777777" w:rsidR="00E82EE3" w:rsidRPr="001844DC" w:rsidRDefault="00E82EE3" w:rsidP="001844DC">
            <w:pPr>
              <w:autoSpaceDE/>
              <w:autoSpaceDN/>
              <w:jc w:val="left"/>
              <w:rPr>
                <w:bCs/>
                <w:sz w:val="23"/>
                <w:szCs w:val="23"/>
                <w:lang w:eastAsia="et-EE"/>
              </w:rPr>
            </w:pPr>
            <w:r w:rsidRPr="001844DC">
              <w:rPr>
                <w:bCs/>
                <w:sz w:val="23"/>
                <w:szCs w:val="23"/>
                <w:lang w:eastAsia="et-EE"/>
              </w:rPr>
              <w:t>Tartu Eluringikeskus OÜ</w:t>
            </w:r>
          </w:p>
        </w:tc>
        <w:tc>
          <w:tcPr>
            <w:tcW w:w="2977" w:type="dxa"/>
            <w:tcBorders>
              <w:top w:val="nil"/>
              <w:left w:val="nil"/>
              <w:bottom w:val="single" w:sz="4" w:space="0" w:color="auto"/>
              <w:right w:val="single" w:sz="4" w:space="0" w:color="auto"/>
            </w:tcBorders>
            <w:noWrap/>
            <w:vAlign w:val="bottom"/>
            <w:hideMark/>
          </w:tcPr>
          <w:p w14:paraId="09D7D056" w14:textId="77777777" w:rsidR="00E82EE3" w:rsidRPr="001844DC" w:rsidRDefault="00E82EE3" w:rsidP="001844DC">
            <w:pPr>
              <w:autoSpaceDE/>
              <w:autoSpaceDN/>
              <w:jc w:val="center"/>
              <w:rPr>
                <w:bCs/>
                <w:color w:val="000000"/>
                <w:sz w:val="23"/>
                <w:szCs w:val="23"/>
                <w:lang w:eastAsia="et-EE"/>
              </w:rPr>
            </w:pPr>
            <w:r w:rsidRPr="001844DC">
              <w:rPr>
                <w:bCs/>
                <w:color w:val="000000"/>
                <w:sz w:val="23"/>
                <w:szCs w:val="23"/>
                <w:lang w:eastAsia="et-EE"/>
              </w:rPr>
              <w:t>850</w:t>
            </w:r>
          </w:p>
        </w:tc>
        <w:tc>
          <w:tcPr>
            <w:tcW w:w="2268" w:type="dxa"/>
            <w:tcBorders>
              <w:top w:val="nil"/>
              <w:left w:val="nil"/>
              <w:bottom w:val="single" w:sz="4" w:space="0" w:color="auto"/>
              <w:right w:val="single" w:sz="4" w:space="0" w:color="auto"/>
            </w:tcBorders>
            <w:noWrap/>
            <w:vAlign w:val="bottom"/>
            <w:hideMark/>
          </w:tcPr>
          <w:p w14:paraId="37603B19" w14:textId="77777777" w:rsidR="00E82EE3" w:rsidRPr="001844DC" w:rsidRDefault="00E82EE3" w:rsidP="001844DC">
            <w:pPr>
              <w:autoSpaceDE/>
              <w:autoSpaceDN/>
              <w:jc w:val="center"/>
              <w:rPr>
                <w:sz w:val="23"/>
                <w:szCs w:val="23"/>
                <w:lang w:eastAsia="et-EE"/>
              </w:rPr>
            </w:pPr>
            <w:r w:rsidRPr="001844DC">
              <w:rPr>
                <w:sz w:val="23"/>
                <w:szCs w:val="23"/>
                <w:lang w:eastAsia="et-EE"/>
              </w:rPr>
              <w:t>1</w:t>
            </w:r>
          </w:p>
        </w:tc>
      </w:tr>
      <w:tr w:rsidR="00811D4B" w:rsidRPr="001844DC" w14:paraId="36FB5C12" w14:textId="77777777" w:rsidTr="007F64C5">
        <w:trPr>
          <w:trHeight w:val="300"/>
        </w:trPr>
        <w:tc>
          <w:tcPr>
            <w:tcW w:w="3676" w:type="dxa"/>
            <w:tcBorders>
              <w:top w:val="nil"/>
              <w:left w:val="single" w:sz="8" w:space="0" w:color="auto"/>
              <w:bottom w:val="single" w:sz="4" w:space="0" w:color="auto"/>
              <w:right w:val="single" w:sz="8" w:space="0" w:color="auto"/>
            </w:tcBorders>
            <w:noWrap/>
            <w:vAlign w:val="bottom"/>
            <w:hideMark/>
          </w:tcPr>
          <w:p w14:paraId="73014D9A" w14:textId="7BB903E3" w:rsidR="00E82EE3" w:rsidRPr="001844DC" w:rsidRDefault="00E82EE3" w:rsidP="001844DC">
            <w:pPr>
              <w:autoSpaceDE/>
              <w:autoSpaceDN/>
              <w:jc w:val="left"/>
              <w:rPr>
                <w:bCs/>
                <w:sz w:val="23"/>
                <w:szCs w:val="23"/>
                <w:lang w:eastAsia="et-EE"/>
              </w:rPr>
            </w:pPr>
            <w:r w:rsidRPr="001844DC">
              <w:rPr>
                <w:bCs/>
                <w:sz w:val="23"/>
                <w:szCs w:val="23"/>
                <w:lang w:eastAsia="et-EE"/>
              </w:rPr>
              <w:t>OÜ Avitar III</w:t>
            </w:r>
            <w:r w:rsidR="00811D4B" w:rsidRPr="001844DC">
              <w:rPr>
                <w:bCs/>
                <w:sz w:val="23"/>
                <w:szCs w:val="23"/>
                <w:lang w:eastAsia="et-EE"/>
              </w:rPr>
              <w:t>*</w:t>
            </w:r>
          </w:p>
        </w:tc>
        <w:tc>
          <w:tcPr>
            <w:tcW w:w="2977" w:type="dxa"/>
            <w:tcBorders>
              <w:top w:val="nil"/>
              <w:left w:val="nil"/>
              <w:bottom w:val="single" w:sz="4" w:space="0" w:color="auto"/>
              <w:right w:val="single" w:sz="4" w:space="0" w:color="auto"/>
            </w:tcBorders>
            <w:noWrap/>
            <w:vAlign w:val="bottom"/>
            <w:hideMark/>
          </w:tcPr>
          <w:p w14:paraId="140AF45A" w14:textId="77777777" w:rsidR="00E82EE3" w:rsidRPr="001844DC" w:rsidRDefault="00E82EE3" w:rsidP="001844DC">
            <w:pPr>
              <w:autoSpaceDE/>
              <w:autoSpaceDN/>
              <w:jc w:val="center"/>
              <w:rPr>
                <w:bCs/>
                <w:color w:val="000000"/>
                <w:sz w:val="23"/>
                <w:szCs w:val="23"/>
                <w:lang w:eastAsia="et-EE"/>
              </w:rPr>
            </w:pPr>
            <w:r w:rsidRPr="001844DC">
              <w:rPr>
                <w:bCs/>
                <w:color w:val="000000"/>
                <w:sz w:val="23"/>
                <w:szCs w:val="23"/>
                <w:lang w:eastAsia="et-EE"/>
              </w:rPr>
              <w:t>870</w:t>
            </w:r>
          </w:p>
        </w:tc>
        <w:tc>
          <w:tcPr>
            <w:tcW w:w="2268" w:type="dxa"/>
            <w:tcBorders>
              <w:top w:val="nil"/>
              <w:left w:val="nil"/>
              <w:bottom w:val="single" w:sz="4" w:space="0" w:color="auto"/>
              <w:right w:val="single" w:sz="4" w:space="0" w:color="auto"/>
            </w:tcBorders>
            <w:noWrap/>
            <w:vAlign w:val="bottom"/>
            <w:hideMark/>
          </w:tcPr>
          <w:p w14:paraId="034CDE5E" w14:textId="77777777" w:rsidR="00E82EE3" w:rsidRPr="001844DC" w:rsidRDefault="00E82EE3" w:rsidP="001844DC">
            <w:pPr>
              <w:autoSpaceDE/>
              <w:autoSpaceDN/>
              <w:jc w:val="center"/>
              <w:rPr>
                <w:sz w:val="23"/>
                <w:szCs w:val="23"/>
                <w:lang w:eastAsia="et-EE"/>
              </w:rPr>
            </w:pPr>
            <w:r w:rsidRPr="001844DC">
              <w:rPr>
                <w:sz w:val="23"/>
                <w:szCs w:val="23"/>
                <w:lang w:eastAsia="et-EE"/>
              </w:rPr>
              <w:t>4</w:t>
            </w:r>
          </w:p>
        </w:tc>
      </w:tr>
      <w:tr w:rsidR="00811D4B" w:rsidRPr="001844DC" w14:paraId="6DF93972" w14:textId="77777777" w:rsidTr="007F64C5">
        <w:trPr>
          <w:trHeight w:val="300"/>
        </w:trPr>
        <w:tc>
          <w:tcPr>
            <w:tcW w:w="3676" w:type="dxa"/>
            <w:tcBorders>
              <w:top w:val="nil"/>
              <w:left w:val="single" w:sz="8" w:space="0" w:color="auto"/>
              <w:bottom w:val="single" w:sz="4" w:space="0" w:color="auto"/>
              <w:right w:val="single" w:sz="8" w:space="0" w:color="auto"/>
            </w:tcBorders>
            <w:noWrap/>
            <w:vAlign w:val="bottom"/>
            <w:hideMark/>
          </w:tcPr>
          <w:p w14:paraId="6407E08D" w14:textId="77777777" w:rsidR="00E82EE3" w:rsidRPr="001844DC" w:rsidRDefault="00E82EE3" w:rsidP="001844DC">
            <w:pPr>
              <w:autoSpaceDE/>
              <w:autoSpaceDN/>
              <w:jc w:val="left"/>
              <w:rPr>
                <w:bCs/>
                <w:sz w:val="23"/>
                <w:szCs w:val="23"/>
                <w:lang w:eastAsia="et-EE"/>
              </w:rPr>
            </w:pPr>
            <w:r w:rsidRPr="001844DC">
              <w:rPr>
                <w:bCs/>
                <w:sz w:val="23"/>
                <w:szCs w:val="23"/>
                <w:lang w:eastAsia="et-EE"/>
              </w:rPr>
              <w:t>Muuga Hooldekodu OÜ</w:t>
            </w:r>
          </w:p>
        </w:tc>
        <w:tc>
          <w:tcPr>
            <w:tcW w:w="2977" w:type="dxa"/>
            <w:tcBorders>
              <w:top w:val="nil"/>
              <w:left w:val="nil"/>
              <w:bottom w:val="single" w:sz="4" w:space="0" w:color="auto"/>
              <w:right w:val="single" w:sz="4" w:space="0" w:color="auto"/>
            </w:tcBorders>
            <w:noWrap/>
            <w:vAlign w:val="bottom"/>
            <w:hideMark/>
          </w:tcPr>
          <w:p w14:paraId="1D3E730B" w14:textId="77777777" w:rsidR="00E82EE3" w:rsidRPr="001844DC" w:rsidRDefault="00E82EE3" w:rsidP="001844DC">
            <w:pPr>
              <w:autoSpaceDE/>
              <w:autoSpaceDN/>
              <w:jc w:val="center"/>
              <w:rPr>
                <w:bCs/>
                <w:color w:val="000000"/>
                <w:sz w:val="23"/>
                <w:szCs w:val="23"/>
                <w:lang w:eastAsia="et-EE"/>
              </w:rPr>
            </w:pPr>
            <w:r w:rsidRPr="001844DC">
              <w:rPr>
                <w:bCs/>
                <w:color w:val="000000"/>
                <w:sz w:val="23"/>
                <w:szCs w:val="23"/>
                <w:lang w:eastAsia="et-EE"/>
              </w:rPr>
              <w:t>880</w:t>
            </w:r>
          </w:p>
        </w:tc>
        <w:tc>
          <w:tcPr>
            <w:tcW w:w="2268" w:type="dxa"/>
            <w:tcBorders>
              <w:top w:val="nil"/>
              <w:left w:val="nil"/>
              <w:bottom w:val="single" w:sz="4" w:space="0" w:color="auto"/>
              <w:right w:val="single" w:sz="4" w:space="0" w:color="auto"/>
            </w:tcBorders>
            <w:noWrap/>
            <w:vAlign w:val="bottom"/>
            <w:hideMark/>
          </w:tcPr>
          <w:p w14:paraId="7FD01D19" w14:textId="77777777" w:rsidR="00E82EE3" w:rsidRPr="001844DC" w:rsidRDefault="00E82EE3" w:rsidP="001844DC">
            <w:pPr>
              <w:autoSpaceDE/>
              <w:autoSpaceDN/>
              <w:jc w:val="center"/>
              <w:rPr>
                <w:sz w:val="23"/>
                <w:szCs w:val="23"/>
                <w:lang w:eastAsia="et-EE"/>
              </w:rPr>
            </w:pPr>
            <w:r w:rsidRPr="001844DC">
              <w:rPr>
                <w:sz w:val="23"/>
                <w:szCs w:val="23"/>
                <w:lang w:eastAsia="et-EE"/>
              </w:rPr>
              <w:t>1</w:t>
            </w:r>
          </w:p>
        </w:tc>
      </w:tr>
      <w:tr w:rsidR="00811D4B" w:rsidRPr="001844DC" w14:paraId="0BB9D855" w14:textId="77777777" w:rsidTr="007F64C5">
        <w:trPr>
          <w:trHeight w:val="300"/>
        </w:trPr>
        <w:tc>
          <w:tcPr>
            <w:tcW w:w="3676" w:type="dxa"/>
            <w:tcBorders>
              <w:top w:val="nil"/>
              <w:left w:val="single" w:sz="8" w:space="0" w:color="auto"/>
              <w:bottom w:val="single" w:sz="4" w:space="0" w:color="auto"/>
              <w:right w:val="single" w:sz="8" w:space="0" w:color="auto"/>
            </w:tcBorders>
            <w:noWrap/>
            <w:vAlign w:val="bottom"/>
            <w:hideMark/>
          </w:tcPr>
          <w:p w14:paraId="0D1DC3E0" w14:textId="77777777" w:rsidR="00E82EE3" w:rsidRPr="001844DC" w:rsidRDefault="00E82EE3" w:rsidP="001844DC">
            <w:pPr>
              <w:autoSpaceDE/>
              <w:autoSpaceDN/>
              <w:jc w:val="left"/>
              <w:rPr>
                <w:bCs/>
                <w:sz w:val="23"/>
                <w:szCs w:val="23"/>
                <w:lang w:eastAsia="et-EE"/>
              </w:rPr>
            </w:pPr>
            <w:r w:rsidRPr="001844DC">
              <w:rPr>
                <w:bCs/>
                <w:sz w:val="23"/>
                <w:szCs w:val="23"/>
                <w:lang w:eastAsia="et-EE"/>
              </w:rPr>
              <w:t>AS Koeru Hooldekeskus</w:t>
            </w:r>
          </w:p>
        </w:tc>
        <w:tc>
          <w:tcPr>
            <w:tcW w:w="2977" w:type="dxa"/>
            <w:tcBorders>
              <w:top w:val="nil"/>
              <w:left w:val="nil"/>
              <w:bottom w:val="single" w:sz="4" w:space="0" w:color="auto"/>
              <w:right w:val="single" w:sz="4" w:space="0" w:color="auto"/>
            </w:tcBorders>
            <w:noWrap/>
            <w:vAlign w:val="bottom"/>
            <w:hideMark/>
          </w:tcPr>
          <w:p w14:paraId="49F02CC9" w14:textId="77777777" w:rsidR="00E82EE3" w:rsidRPr="001844DC" w:rsidRDefault="00E82EE3" w:rsidP="001844DC">
            <w:pPr>
              <w:autoSpaceDE/>
              <w:autoSpaceDN/>
              <w:jc w:val="center"/>
              <w:rPr>
                <w:bCs/>
                <w:color w:val="000000"/>
                <w:sz w:val="23"/>
                <w:szCs w:val="23"/>
                <w:lang w:eastAsia="et-EE"/>
              </w:rPr>
            </w:pPr>
            <w:r w:rsidRPr="001844DC">
              <w:rPr>
                <w:bCs/>
                <w:color w:val="000000"/>
                <w:sz w:val="23"/>
                <w:szCs w:val="23"/>
                <w:lang w:eastAsia="et-EE"/>
              </w:rPr>
              <w:t>890</w:t>
            </w:r>
          </w:p>
        </w:tc>
        <w:tc>
          <w:tcPr>
            <w:tcW w:w="2268" w:type="dxa"/>
            <w:tcBorders>
              <w:top w:val="nil"/>
              <w:left w:val="nil"/>
              <w:bottom w:val="single" w:sz="4" w:space="0" w:color="auto"/>
              <w:right w:val="single" w:sz="4" w:space="0" w:color="auto"/>
            </w:tcBorders>
            <w:noWrap/>
            <w:vAlign w:val="bottom"/>
            <w:hideMark/>
          </w:tcPr>
          <w:p w14:paraId="1DF2EEA4" w14:textId="77777777" w:rsidR="00E82EE3" w:rsidRPr="001844DC" w:rsidRDefault="00E82EE3" w:rsidP="001844DC">
            <w:pPr>
              <w:autoSpaceDE/>
              <w:autoSpaceDN/>
              <w:jc w:val="center"/>
              <w:rPr>
                <w:color w:val="000000"/>
                <w:sz w:val="23"/>
                <w:szCs w:val="23"/>
                <w:lang w:eastAsia="et-EE"/>
              </w:rPr>
            </w:pPr>
            <w:r w:rsidRPr="001844DC">
              <w:rPr>
                <w:color w:val="000000"/>
                <w:sz w:val="23"/>
                <w:szCs w:val="23"/>
                <w:lang w:eastAsia="et-EE"/>
              </w:rPr>
              <w:t>1</w:t>
            </w:r>
          </w:p>
        </w:tc>
      </w:tr>
      <w:tr w:rsidR="00811D4B" w:rsidRPr="001844DC" w14:paraId="537D6350" w14:textId="77777777" w:rsidTr="007F64C5">
        <w:trPr>
          <w:trHeight w:val="300"/>
        </w:trPr>
        <w:tc>
          <w:tcPr>
            <w:tcW w:w="3676" w:type="dxa"/>
            <w:tcBorders>
              <w:top w:val="nil"/>
              <w:left w:val="single" w:sz="8" w:space="0" w:color="auto"/>
              <w:bottom w:val="single" w:sz="4" w:space="0" w:color="auto"/>
              <w:right w:val="single" w:sz="8" w:space="0" w:color="auto"/>
            </w:tcBorders>
            <w:noWrap/>
            <w:vAlign w:val="bottom"/>
            <w:hideMark/>
          </w:tcPr>
          <w:p w14:paraId="73ACE4AE" w14:textId="77777777" w:rsidR="00E82EE3" w:rsidRPr="001844DC" w:rsidRDefault="00E82EE3" w:rsidP="001844DC">
            <w:pPr>
              <w:autoSpaceDE/>
              <w:autoSpaceDN/>
              <w:jc w:val="left"/>
              <w:rPr>
                <w:bCs/>
                <w:sz w:val="23"/>
                <w:szCs w:val="23"/>
                <w:lang w:eastAsia="et-EE"/>
              </w:rPr>
            </w:pPr>
            <w:r w:rsidRPr="001844DC">
              <w:rPr>
                <w:bCs/>
                <w:sz w:val="23"/>
                <w:szCs w:val="23"/>
                <w:lang w:eastAsia="et-EE"/>
              </w:rPr>
              <w:t>Helme Pansionaat AS</w:t>
            </w:r>
          </w:p>
        </w:tc>
        <w:tc>
          <w:tcPr>
            <w:tcW w:w="2977" w:type="dxa"/>
            <w:tcBorders>
              <w:top w:val="nil"/>
              <w:left w:val="nil"/>
              <w:bottom w:val="single" w:sz="4" w:space="0" w:color="auto"/>
              <w:right w:val="single" w:sz="4" w:space="0" w:color="auto"/>
            </w:tcBorders>
            <w:noWrap/>
            <w:vAlign w:val="bottom"/>
            <w:hideMark/>
          </w:tcPr>
          <w:p w14:paraId="4ACDE311" w14:textId="77777777" w:rsidR="00E82EE3" w:rsidRPr="001844DC" w:rsidRDefault="00E82EE3" w:rsidP="001844DC">
            <w:pPr>
              <w:autoSpaceDE/>
              <w:autoSpaceDN/>
              <w:jc w:val="center"/>
              <w:rPr>
                <w:bCs/>
                <w:color w:val="000000"/>
                <w:sz w:val="23"/>
                <w:szCs w:val="23"/>
                <w:lang w:eastAsia="et-EE"/>
              </w:rPr>
            </w:pPr>
            <w:r w:rsidRPr="001844DC">
              <w:rPr>
                <w:bCs/>
                <w:color w:val="000000"/>
                <w:sz w:val="23"/>
                <w:szCs w:val="23"/>
                <w:lang w:eastAsia="et-EE"/>
              </w:rPr>
              <w:t>950</w:t>
            </w:r>
          </w:p>
        </w:tc>
        <w:tc>
          <w:tcPr>
            <w:tcW w:w="2268" w:type="dxa"/>
            <w:tcBorders>
              <w:top w:val="nil"/>
              <w:left w:val="nil"/>
              <w:bottom w:val="nil"/>
              <w:right w:val="single" w:sz="4" w:space="0" w:color="auto"/>
            </w:tcBorders>
            <w:noWrap/>
            <w:vAlign w:val="bottom"/>
            <w:hideMark/>
          </w:tcPr>
          <w:p w14:paraId="578CE6C1" w14:textId="77777777" w:rsidR="00E82EE3" w:rsidRPr="001844DC" w:rsidRDefault="00E82EE3" w:rsidP="001844DC">
            <w:pPr>
              <w:autoSpaceDE/>
              <w:autoSpaceDN/>
              <w:jc w:val="center"/>
              <w:rPr>
                <w:sz w:val="23"/>
                <w:szCs w:val="23"/>
                <w:lang w:eastAsia="et-EE"/>
              </w:rPr>
            </w:pPr>
            <w:r w:rsidRPr="001844DC">
              <w:rPr>
                <w:sz w:val="23"/>
                <w:szCs w:val="23"/>
                <w:lang w:eastAsia="et-EE"/>
              </w:rPr>
              <w:t>16</w:t>
            </w:r>
          </w:p>
        </w:tc>
      </w:tr>
      <w:tr w:rsidR="00811D4B" w:rsidRPr="001844DC" w14:paraId="5DB97B8B" w14:textId="77777777" w:rsidTr="007F64C5">
        <w:trPr>
          <w:trHeight w:val="300"/>
        </w:trPr>
        <w:tc>
          <w:tcPr>
            <w:tcW w:w="3676" w:type="dxa"/>
            <w:tcBorders>
              <w:top w:val="nil"/>
              <w:left w:val="single" w:sz="8" w:space="0" w:color="auto"/>
              <w:bottom w:val="nil"/>
              <w:right w:val="single" w:sz="8" w:space="0" w:color="auto"/>
            </w:tcBorders>
            <w:noWrap/>
            <w:vAlign w:val="bottom"/>
            <w:hideMark/>
          </w:tcPr>
          <w:p w14:paraId="0C57CECE" w14:textId="77777777" w:rsidR="00E82EE3" w:rsidRPr="001844DC" w:rsidRDefault="00E82EE3" w:rsidP="001844DC">
            <w:pPr>
              <w:autoSpaceDE/>
              <w:autoSpaceDN/>
              <w:jc w:val="left"/>
              <w:rPr>
                <w:bCs/>
                <w:sz w:val="23"/>
                <w:szCs w:val="23"/>
                <w:lang w:eastAsia="et-EE"/>
              </w:rPr>
            </w:pPr>
            <w:r w:rsidRPr="001844DC">
              <w:rPr>
                <w:bCs/>
                <w:sz w:val="23"/>
                <w:szCs w:val="23"/>
                <w:lang w:eastAsia="et-EE"/>
              </w:rPr>
              <w:t>Pihlakodu AS - Tartu Pihlakodu</w:t>
            </w:r>
          </w:p>
        </w:tc>
        <w:tc>
          <w:tcPr>
            <w:tcW w:w="2977" w:type="dxa"/>
            <w:tcBorders>
              <w:top w:val="nil"/>
              <w:left w:val="nil"/>
              <w:bottom w:val="nil"/>
              <w:right w:val="single" w:sz="4" w:space="0" w:color="auto"/>
            </w:tcBorders>
            <w:noWrap/>
            <w:vAlign w:val="bottom"/>
            <w:hideMark/>
          </w:tcPr>
          <w:p w14:paraId="1FA5670A" w14:textId="77777777" w:rsidR="00E82EE3" w:rsidRPr="001844DC" w:rsidRDefault="00E82EE3" w:rsidP="001844DC">
            <w:pPr>
              <w:autoSpaceDE/>
              <w:autoSpaceDN/>
              <w:jc w:val="center"/>
              <w:rPr>
                <w:bCs/>
                <w:color w:val="000000"/>
                <w:sz w:val="23"/>
                <w:szCs w:val="23"/>
                <w:lang w:eastAsia="et-EE"/>
              </w:rPr>
            </w:pPr>
            <w:r w:rsidRPr="001844DC">
              <w:rPr>
                <w:bCs/>
                <w:color w:val="000000"/>
                <w:sz w:val="23"/>
                <w:szCs w:val="23"/>
                <w:lang w:eastAsia="et-EE"/>
              </w:rPr>
              <w:t>1353</w:t>
            </w:r>
          </w:p>
        </w:tc>
        <w:tc>
          <w:tcPr>
            <w:tcW w:w="2268" w:type="dxa"/>
            <w:tcBorders>
              <w:top w:val="single" w:sz="4" w:space="0" w:color="auto"/>
              <w:left w:val="nil"/>
              <w:bottom w:val="nil"/>
              <w:right w:val="single" w:sz="4" w:space="0" w:color="auto"/>
            </w:tcBorders>
            <w:noWrap/>
            <w:vAlign w:val="bottom"/>
            <w:hideMark/>
          </w:tcPr>
          <w:p w14:paraId="276EB8EF" w14:textId="77777777" w:rsidR="00E82EE3" w:rsidRPr="001844DC" w:rsidRDefault="00E82EE3" w:rsidP="001844DC">
            <w:pPr>
              <w:autoSpaceDE/>
              <w:autoSpaceDN/>
              <w:jc w:val="center"/>
              <w:rPr>
                <w:sz w:val="23"/>
                <w:szCs w:val="23"/>
                <w:lang w:eastAsia="et-EE"/>
              </w:rPr>
            </w:pPr>
            <w:r w:rsidRPr="001844DC">
              <w:rPr>
                <w:sz w:val="23"/>
                <w:szCs w:val="23"/>
                <w:lang w:eastAsia="et-EE"/>
              </w:rPr>
              <w:t>2</w:t>
            </w:r>
          </w:p>
        </w:tc>
      </w:tr>
      <w:tr w:rsidR="00811D4B" w:rsidRPr="001844DC" w14:paraId="6CEA756E" w14:textId="77777777" w:rsidTr="007F64C5">
        <w:trPr>
          <w:trHeight w:val="315"/>
        </w:trPr>
        <w:tc>
          <w:tcPr>
            <w:tcW w:w="3676" w:type="dxa"/>
            <w:tcBorders>
              <w:top w:val="single" w:sz="4" w:space="0" w:color="auto"/>
              <w:left w:val="single" w:sz="8" w:space="0" w:color="auto"/>
              <w:bottom w:val="single" w:sz="8" w:space="0" w:color="auto"/>
              <w:right w:val="single" w:sz="8" w:space="0" w:color="auto"/>
            </w:tcBorders>
            <w:noWrap/>
            <w:vAlign w:val="bottom"/>
            <w:hideMark/>
          </w:tcPr>
          <w:p w14:paraId="2FC571B8" w14:textId="77777777" w:rsidR="00E82EE3" w:rsidRPr="001844DC" w:rsidRDefault="00E82EE3" w:rsidP="001844DC">
            <w:pPr>
              <w:autoSpaceDE/>
              <w:autoSpaceDN/>
              <w:jc w:val="left"/>
              <w:rPr>
                <w:bCs/>
                <w:sz w:val="23"/>
                <w:szCs w:val="23"/>
                <w:lang w:eastAsia="et-EE"/>
              </w:rPr>
            </w:pPr>
            <w:r w:rsidRPr="001844DC">
              <w:rPr>
                <w:bCs/>
                <w:sz w:val="23"/>
                <w:szCs w:val="23"/>
                <w:lang w:eastAsia="et-EE"/>
              </w:rPr>
              <w:t>Pihlakodu AS - Viimsi Pihlakodu</w:t>
            </w:r>
          </w:p>
        </w:tc>
        <w:tc>
          <w:tcPr>
            <w:tcW w:w="2977" w:type="dxa"/>
            <w:tcBorders>
              <w:top w:val="single" w:sz="4" w:space="0" w:color="auto"/>
              <w:left w:val="nil"/>
              <w:bottom w:val="single" w:sz="8" w:space="0" w:color="auto"/>
              <w:right w:val="single" w:sz="4" w:space="0" w:color="auto"/>
            </w:tcBorders>
            <w:noWrap/>
            <w:vAlign w:val="bottom"/>
            <w:hideMark/>
          </w:tcPr>
          <w:p w14:paraId="44A85ABD" w14:textId="77777777" w:rsidR="00E82EE3" w:rsidRPr="001844DC" w:rsidRDefault="00E82EE3" w:rsidP="001844DC">
            <w:pPr>
              <w:autoSpaceDE/>
              <w:autoSpaceDN/>
              <w:jc w:val="center"/>
              <w:rPr>
                <w:bCs/>
                <w:color w:val="000000"/>
                <w:sz w:val="23"/>
                <w:szCs w:val="23"/>
                <w:lang w:eastAsia="et-EE"/>
              </w:rPr>
            </w:pPr>
            <w:r w:rsidRPr="001844DC">
              <w:rPr>
                <w:bCs/>
                <w:color w:val="000000"/>
                <w:sz w:val="23"/>
                <w:szCs w:val="23"/>
                <w:lang w:eastAsia="et-EE"/>
              </w:rPr>
              <w:t>1353</w:t>
            </w:r>
          </w:p>
        </w:tc>
        <w:tc>
          <w:tcPr>
            <w:tcW w:w="2268" w:type="dxa"/>
            <w:tcBorders>
              <w:top w:val="single" w:sz="4" w:space="0" w:color="auto"/>
              <w:left w:val="nil"/>
              <w:bottom w:val="nil"/>
              <w:right w:val="single" w:sz="4" w:space="0" w:color="auto"/>
            </w:tcBorders>
            <w:noWrap/>
            <w:vAlign w:val="bottom"/>
            <w:hideMark/>
          </w:tcPr>
          <w:p w14:paraId="09ADD5A9" w14:textId="77777777" w:rsidR="00E82EE3" w:rsidRPr="001844DC" w:rsidRDefault="00E82EE3" w:rsidP="001844DC">
            <w:pPr>
              <w:autoSpaceDE/>
              <w:autoSpaceDN/>
              <w:jc w:val="center"/>
              <w:rPr>
                <w:sz w:val="23"/>
                <w:szCs w:val="23"/>
                <w:lang w:eastAsia="et-EE"/>
              </w:rPr>
            </w:pPr>
            <w:r w:rsidRPr="001844DC">
              <w:rPr>
                <w:sz w:val="23"/>
                <w:szCs w:val="23"/>
                <w:lang w:eastAsia="et-EE"/>
              </w:rPr>
              <w:t>3</w:t>
            </w:r>
          </w:p>
        </w:tc>
      </w:tr>
      <w:tr w:rsidR="00811D4B" w:rsidRPr="001844DC" w14:paraId="4CDF644E" w14:textId="77777777" w:rsidTr="007F64C5">
        <w:trPr>
          <w:trHeight w:val="315"/>
        </w:trPr>
        <w:tc>
          <w:tcPr>
            <w:tcW w:w="3676" w:type="dxa"/>
            <w:tcBorders>
              <w:top w:val="nil"/>
              <w:left w:val="single" w:sz="8" w:space="0" w:color="auto"/>
              <w:bottom w:val="single" w:sz="8" w:space="0" w:color="auto"/>
              <w:right w:val="single" w:sz="8" w:space="0" w:color="auto"/>
            </w:tcBorders>
            <w:noWrap/>
            <w:vAlign w:val="bottom"/>
            <w:hideMark/>
          </w:tcPr>
          <w:p w14:paraId="79A7F046" w14:textId="7616822A" w:rsidR="00E82EE3" w:rsidRPr="001844DC" w:rsidRDefault="00E82EE3" w:rsidP="001844DC">
            <w:pPr>
              <w:autoSpaceDE/>
              <w:autoSpaceDN/>
              <w:jc w:val="left"/>
              <w:rPr>
                <w:bCs/>
                <w:color w:val="000000"/>
                <w:sz w:val="23"/>
                <w:szCs w:val="23"/>
                <w:lang w:eastAsia="et-EE"/>
              </w:rPr>
            </w:pPr>
          </w:p>
        </w:tc>
        <w:tc>
          <w:tcPr>
            <w:tcW w:w="2977" w:type="dxa"/>
            <w:tcBorders>
              <w:top w:val="nil"/>
              <w:left w:val="nil"/>
              <w:bottom w:val="single" w:sz="8" w:space="0" w:color="auto"/>
              <w:right w:val="nil"/>
            </w:tcBorders>
            <w:noWrap/>
            <w:vAlign w:val="bottom"/>
            <w:hideMark/>
          </w:tcPr>
          <w:p w14:paraId="3AB99C40" w14:textId="32ADAFA2" w:rsidR="00E82EE3" w:rsidRPr="001844DC" w:rsidRDefault="00E82EE3" w:rsidP="001844DC">
            <w:pPr>
              <w:autoSpaceDE/>
              <w:autoSpaceDN/>
              <w:jc w:val="center"/>
              <w:rPr>
                <w:color w:val="70AD47"/>
                <w:sz w:val="23"/>
                <w:szCs w:val="23"/>
                <w:lang w:eastAsia="et-EE"/>
              </w:rPr>
            </w:pPr>
            <w:r w:rsidRPr="001844DC">
              <w:rPr>
                <w:color w:val="70AD47"/>
                <w:sz w:val="23"/>
                <w:szCs w:val="23"/>
                <w:lang w:eastAsia="et-EE"/>
              </w:rPr>
              <w:t> </w:t>
            </w:r>
          </w:p>
        </w:tc>
        <w:tc>
          <w:tcPr>
            <w:tcW w:w="2268" w:type="dxa"/>
            <w:tcBorders>
              <w:top w:val="single" w:sz="8" w:space="0" w:color="auto"/>
              <w:left w:val="single" w:sz="4" w:space="0" w:color="auto"/>
              <w:bottom w:val="single" w:sz="4" w:space="0" w:color="auto"/>
              <w:right w:val="single" w:sz="4" w:space="0" w:color="auto"/>
            </w:tcBorders>
            <w:noWrap/>
            <w:vAlign w:val="bottom"/>
            <w:hideMark/>
          </w:tcPr>
          <w:p w14:paraId="7DAC0F99" w14:textId="0ECA6C6D" w:rsidR="00E82EE3" w:rsidRPr="001844DC" w:rsidRDefault="00FD51A2" w:rsidP="001844DC">
            <w:pPr>
              <w:autoSpaceDE/>
              <w:autoSpaceDN/>
              <w:jc w:val="center"/>
              <w:rPr>
                <w:bCs/>
                <w:color w:val="000000"/>
                <w:sz w:val="23"/>
                <w:szCs w:val="23"/>
                <w:lang w:eastAsia="et-EE"/>
              </w:rPr>
            </w:pPr>
            <w:r w:rsidRPr="001844DC">
              <w:rPr>
                <w:bCs/>
                <w:color w:val="000000"/>
                <w:sz w:val="23"/>
                <w:szCs w:val="23"/>
                <w:lang w:eastAsia="et-EE"/>
              </w:rPr>
              <w:t>KOKKU</w:t>
            </w:r>
            <w:r w:rsidRPr="001844DC">
              <w:rPr>
                <w:bCs/>
                <w:color w:val="000000"/>
                <w:sz w:val="23"/>
                <w:szCs w:val="23"/>
                <w:lang w:eastAsia="et-EE"/>
              </w:rPr>
              <w:t xml:space="preserve"> </w:t>
            </w:r>
            <w:r w:rsidR="00E82EE3" w:rsidRPr="001844DC">
              <w:rPr>
                <w:bCs/>
                <w:color w:val="000000"/>
                <w:sz w:val="23"/>
                <w:szCs w:val="23"/>
                <w:lang w:eastAsia="et-EE"/>
              </w:rPr>
              <w:t>220</w:t>
            </w:r>
          </w:p>
        </w:tc>
      </w:tr>
    </w:tbl>
    <w:p w14:paraId="27949EE8" w14:textId="77777777" w:rsidR="00811D4B" w:rsidRPr="001844DC" w:rsidRDefault="00811D4B" w:rsidP="001844DC">
      <w:pPr>
        <w:rPr>
          <w:sz w:val="23"/>
          <w:szCs w:val="23"/>
          <w:shd w:val="clear" w:color="auto" w:fill="FFFFFF"/>
        </w:rPr>
      </w:pPr>
      <w:r w:rsidRPr="001844DC">
        <w:rPr>
          <w:sz w:val="23"/>
          <w:szCs w:val="23"/>
          <w:shd w:val="clear" w:color="auto" w:fill="FFFFFF"/>
        </w:rPr>
        <w:t>* Rooma number hoolekandeasutuse nimetuse taga viitab hoolduskoormusele (mida suurem number seda suurem hoolduskoormus).</w:t>
      </w:r>
    </w:p>
    <w:p w14:paraId="504A2932" w14:textId="18E6958D" w:rsidR="00F019ED" w:rsidRPr="001844DC" w:rsidRDefault="00F019ED" w:rsidP="001844DC">
      <w:pPr>
        <w:rPr>
          <w:rFonts w:ascii="Arial" w:hAnsi="Arial" w:cs="Arial"/>
          <w:sz w:val="23"/>
          <w:szCs w:val="23"/>
          <w:shd w:val="clear" w:color="auto" w:fill="FFFFFF"/>
        </w:rPr>
      </w:pPr>
    </w:p>
    <w:p w14:paraId="5472689F" w14:textId="73E71CB8" w:rsidR="0024050B" w:rsidRPr="001844DC" w:rsidRDefault="002349AE" w:rsidP="001844DC">
      <w:pPr>
        <w:rPr>
          <w:sz w:val="23"/>
          <w:szCs w:val="23"/>
        </w:rPr>
      </w:pPr>
      <w:r w:rsidRPr="001844DC">
        <w:rPr>
          <w:rStyle w:val="markedcontent"/>
          <w:sz w:val="23"/>
          <w:szCs w:val="23"/>
          <w:shd w:val="clear" w:color="auto" w:fill="FFFFFF"/>
        </w:rPr>
        <w:t xml:space="preserve">Viljandi </w:t>
      </w:r>
      <w:r w:rsidR="00FD51A2" w:rsidRPr="001844DC">
        <w:rPr>
          <w:rStyle w:val="markedcontent"/>
          <w:sz w:val="23"/>
          <w:szCs w:val="23"/>
          <w:shd w:val="clear" w:color="auto" w:fill="FFFFFF"/>
        </w:rPr>
        <w:t>H</w:t>
      </w:r>
      <w:r w:rsidRPr="001844DC">
        <w:rPr>
          <w:rStyle w:val="markedcontent"/>
          <w:sz w:val="23"/>
          <w:szCs w:val="23"/>
          <w:shd w:val="clear" w:color="auto" w:fill="FFFFFF"/>
        </w:rPr>
        <w:t>oolekandekeskuse hoolduskulude kom</w:t>
      </w:r>
      <w:r w:rsidR="00A05D30" w:rsidRPr="001844DC">
        <w:rPr>
          <w:rStyle w:val="markedcontent"/>
          <w:sz w:val="23"/>
          <w:szCs w:val="23"/>
          <w:shd w:val="clear" w:color="auto" w:fill="FFFFFF"/>
        </w:rPr>
        <w:t>ponendi tõstmise vajadus tuleneb eelkõige sotsiaal</w:t>
      </w:r>
      <w:r w:rsidRPr="001844DC">
        <w:rPr>
          <w:rStyle w:val="markedcontent"/>
          <w:sz w:val="23"/>
          <w:szCs w:val="23"/>
          <w:shd w:val="clear" w:color="auto" w:fill="FFFFFF"/>
        </w:rPr>
        <w:t xml:space="preserve">kaitseministri määruse nr 36 „Nõuded väljaspool kodu osutataval  ööpäevaringsele üldhooldusteenusele“ </w:t>
      </w:r>
      <w:r w:rsidR="00A05D30" w:rsidRPr="001844DC">
        <w:rPr>
          <w:rStyle w:val="markedcontent"/>
          <w:sz w:val="23"/>
          <w:szCs w:val="23"/>
          <w:shd w:val="clear" w:color="auto" w:fill="FFFFFF"/>
        </w:rPr>
        <w:t>§ 3 ja § 4 nõuetest</w:t>
      </w:r>
      <w:r w:rsidRPr="001844DC">
        <w:rPr>
          <w:rStyle w:val="markedcontent"/>
          <w:sz w:val="23"/>
          <w:szCs w:val="23"/>
          <w:shd w:val="clear" w:color="auto" w:fill="FFFFFF"/>
        </w:rPr>
        <w:t xml:space="preserve">, mis kohustavad teenuseosutajat tagama piisava arvu hooldustöötajaid (1 töötaja 36 kliendi kohta ööpäevaringselt ning lisatöötaja päevasel ajal) hiljemalt 1. </w:t>
      </w:r>
      <w:r w:rsidRPr="001844DC">
        <w:rPr>
          <w:rStyle w:val="markedcontent"/>
          <w:sz w:val="23"/>
          <w:szCs w:val="23"/>
          <w:shd w:val="clear" w:color="auto" w:fill="FFFFFF"/>
        </w:rPr>
        <w:lastRenderedPageBreak/>
        <w:t>juuliks 2026.</w:t>
      </w:r>
      <w:r w:rsidR="00A05D30" w:rsidRPr="001844DC">
        <w:rPr>
          <w:rStyle w:val="markedcontent"/>
          <w:sz w:val="23"/>
          <w:szCs w:val="23"/>
          <w:shd w:val="clear" w:color="auto" w:fill="FFFFFF"/>
        </w:rPr>
        <w:t xml:space="preserve"> Samuti on </w:t>
      </w:r>
      <w:r w:rsidR="00A05D30" w:rsidRPr="001844DC">
        <w:rPr>
          <w:sz w:val="23"/>
          <w:szCs w:val="23"/>
        </w:rPr>
        <w:t>hooldustöötajate ja abihooldustöötajate kulud tõusn</w:t>
      </w:r>
      <w:r w:rsidR="00DC3F4A" w:rsidRPr="001844DC">
        <w:rPr>
          <w:sz w:val="23"/>
          <w:szCs w:val="23"/>
        </w:rPr>
        <w:t>ud kaupade ja teenuste hinna</w:t>
      </w:r>
      <w:r w:rsidR="00FD51A2" w:rsidRPr="001844DC">
        <w:rPr>
          <w:sz w:val="23"/>
          <w:szCs w:val="23"/>
        </w:rPr>
        <w:t>- ning palga</w:t>
      </w:r>
      <w:r w:rsidR="00DC3F4A" w:rsidRPr="001844DC">
        <w:rPr>
          <w:sz w:val="23"/>
          <w:szCs w:val="23"/>
        </w:rPr>
        <w:t>tõusust tulenevalt</w:t>
      </w:r>
      <w:r w:rsidR="00A05D30" w:rsidRPr="001844DC">
        <w:rPr>
          <w:sz w:val="23"/>
          <w:szCs w:val="23"/>
        </w:rPr>
        <w:t>.</w:t>
      </w:r>
    </w:p>
    <w:p w14:paraId="1C50312B" w14:textId="77777777" w:rsidR="00F019ED" w:rsidRPr="001844DC" w:rsidRDefault="00F019ED" w:rsidP="001844DC">
      <w:pPr>
        <w:rPr>
          <w:sz w:val="23"/>
          <w:szCs w:val="23"/>
          <w:shd w:val="clear" w:color="auto" w:fill="FFFFFF"/>
        </w:rPr>
      </w:pPr>
    </w:p>
    <w:p w14:paraId="7F55DEC5" w14:textId="6DB6474E" w:rsidR="00F019ED" w:rsidRPr="001844DC" w:rsidRDefault="00F019ED" w:rsidP="001844DC">
      <w:pPr>
        <w:rPr>
          <w:rFonts w:ascii="Arial" w:hAnsi="Arial" w:cs="Arial"/>
          <w:sz w:val="23"/>
          <w:szCs w:val="23"/>
          <w:shd w:val="clear" w:color="auto" w:fill="FFFFFF"/>
        </w:rPr>
      </w:pPr>
      <w:r w:rsidRPr="001844DC">
        <w:rPr>
          <w:sz w:val="23"/>
          <w:szCs w:val="23"/>
        </w:rPr>
        <w:t xml:space="preserve">Viljandi Linnavolikogu 28.09.2023 otsuse nr 147 kohaselt on Viljandi Linnavalitsuse hooldusteenust vahetult osutavate hooldustöötajate ja abihooldustöötajate kulude (hoolduskulude komponent) </w:t>
      </w:r>
      <w:r w:rsidR="00FD51A2" w:rsidRPr="001844DC">
        <w:rPr>
          <w:sz w:val="23"/>
          <w:szCs w:val="23"/>
        </w:rPr>
        <w:t xml:space="preserve">seni kehtiv </w:t>
      </w:r>
      <w:r w:rsidRPr="001844DC">
        <w:rPr>
          <w:sz w:val="23"/>
          <w:szCs w:val="23"/>
        </w:rPr>
        <w:t>piirmäär 500 eurot.</w:t>
      </w:r>
    </w:p>
    <w:p w14:paraId="57D12AB7" w14:textId="77777777" w:rsidR="00F019ED" w:rsidRPr="001844DC" w:rsidRDefault="00F019ED" w:rsidP="001844DC">
      <w:pPr>
        <w:rPr>
          <w:sz w:val="23"/>
          <w:szCs w:val="23"/>
        </w:rPr>
      </w:pPr>
    </w:p>
    <w:p w14:paraId="4D4BC9AD" w14:textId="5A601977" w:rsidR="00F019ED" w:rsidRPr="001844DC" w:rsidRDefault="00F019ED" w:rsidP="001844DC">
      <w:pPr>
        <w:rPr>
          <w:sz w:val="23"/>
          <w:szCs w:val="23"/>
        </w:rPr>
      </w:pPr>
      <w:r w:rsidRPr="001844DC">
        <w:rPr>
          <w:sz w:val="23"/>
          <w:szCs w:val="23"/>
        </w:rPr>
        <w:t>Alates 01.04.2026 on Viljandi Hoolekandekeskuse kohamaks 1550 eurot ja hoolduskulude komponent 580 eurot (eelnev kohamaks 1400 eurot ja hoolduskomponent 499 eurot).</w:t>
      </w:r>
    </w:p>
    <w:p w14:paraId="7529C252" w14:textId="77777777" w:rsidR="00DD706B" w:rsidRPr="001844DC" w:rsidRDefault="00DD706B" w:rsidP="001844DC">
      <w:pPr>
        <w:rPr>
          <w:sz w:val="23"/>
          <w:szCs w:val="23"/>
        </w:rPr>
      </w:pPr>
    </w:p>
    <w:p w14:paraId="6CCD6F69" w14:textId="398D3857" w:rsidR="003B6426" w:rsidRPr="001844DC" w:rsidRDefault="000E1BEC" w:rsidP="001844DC">
      <w:pPr>
        <w:autoSpaceDE/>
        <w:autoSpaceDN/>
        <w:rPr>
          <w:color w:val="000000" w:themeColor="text1"/>
          <w:sz w:val="23"/>
          <w:szCs w:val="23"/>
        </w:rPr>
      </w:pPr>
      <w:r w:rsidRPr="001844DC">
        <w:rPr>
          <w:color w:val="000000" w:themeColor="text1"/>
          <w:sz w:val="23"/>
          <w:szCs w:val="23"/>
        </w:rPr>
        <w:t>2025. aastal oli üldhooldusteenuse kulu</w:t>
      </w:r>
      <w:r w:rsidR="008C1D3F" w:rsidRPr="001844DC">
        <w:rPr>
          <w:color w:val="000000" w:themeColor="text1"/>
          <w:sz w:val="23"/>
          <w:szCs w:val="23"/>
        </w:rPr>
        <w:t>, mida linnakodanike teenuse eest maksti,</w:t>
      </w:r>
      <w:r w:rsidRPr="001844DC">
        <w:rPr>
          <w:color w:val="000000" w:themeColor="text1"/>
          <w:sz w:val="23"/>
          <w:szCs w:val="23"/>
        </w:rPr>
        <w:t xml:space="preserve"> linnale kokku </w:t>
      </w:r>
      <w:r w:rsidR="00FA444E" w:rsidRPr="001844DC">
        <w:rPr>
          <w:color w:val="000000" w:themeColor="text1"/>
          <w:sz w:val="23"/>
          <w:szCs w:val="23"/>
        </w:rPr>
        <w:t xml:space="preserve">ca </w:t>
      </w:r>
      <w:r w:rsidR="00FA444E" w:rsidRPr="001844DC">
        <w:rPr>
          <w:color w:val="000000" w:themeColor="text1"/>
          <w:sz w:val="23"/>
          <w:szCs w:val="23"/>
          <w:shd w:val="clear" w:color="auto" w:fill="FAFAFA"/>
        </w:rPr>
        <w:t>1 378 185 eurot (sellest hoolduskomponendi kulu</w:t>
      </w:r>
      <w:r w:rsidR="006A6333" w:rsidRPr="001844DC">
        <w:rPr>
          <w:color w:val="000000" w:themeColor="text1"/>
          <w:sz w:val="23"/>
          <w:szCs w:val="23"/>
          <w:shd w:val="clear" w:color="auto" w:fill="FAFAFA"/>
        </w:rPr>
        <w:t xml:space="preserve"> 1 249</w:t>
      </w:r>
      <w:r w:rsidR="00FA444E" w:rsidRPr="001844DC">
        <w:rPr>
          <w:color w:val="000000" w:themeColor="text1"/>
          <w:sz w:val="23"/>
          <w:szCs w:val="23"/>
          <w:shd w:val="clear" w:color="auto" w:fill="FAFAFA"/>
        </w:rPr>
        <w:t> </w:t>
      </w:r>
      <w:r w:rsidR="006A6333" w:rsidRPr="001844DC">
        <w:rPr>
          <w:color w:val="000000" w:themeColor="text1"/>
          <w:sz w:val="23"/>
          <w:szCs w:val="23"/>
          <w:shd w:val="clear" w:color="auto" w:fill="FAFAFA"/>
        </w:rPr>
        <w:t>655</w:t>
      </w:r>
      <w:r w:rsidR="00FA444E" w:rsidRPr="001844DC">
        <w:rPr>
          <w:color w:val="000000" w:themeColor="text1"/>
          <w:sz w:val="23"/>
          <w:szCs w:val="23"/>
          <w:shd w:val="clear" w:color="auto" w:fill="FAFAFA"/>
        </w:rPr>
        <w:t xml:space="preserve"> eurot</w:t>
      </w:r>
      <w:r w:rsidR="006A6333" w:rsidRPr="001844DC">
        <w:rPr>
          <w:color w:val="000000" w:themeColor="text1"/>
          <w:sz w:val="23"/>
          <w:szCs w:val="23"/>
          <w:shd w:val="clear" w:color="auto" w:fill="FAFAFA"/>
        </w:rPr>
        <w:t xml:space="preserve">, väiksema sissetulekuhüvitis </w:t>
      </w:r>
      <w:r w:rsidR="006A6333" w:rsidRPr="001844DC">
        <w:rPr>
          <w:iCs/>
          <w:color w:val="000000" w:themeColor="text1"/>
          <w:sz w:val="23"/>
          <w:szCs w:val="23"/>
          <w:shd w:val="clear" w:color="auto" w:fill="FFFFFF"/>
        </w:rPr>
        <w:t>56</w:t>
      </w:r>
      <w:r w:rsidR="00FA444E" w:rsidRPr="001844DC">
        <w:rPr>
          <w:iCs/>
          <w:color w:val="000000" w:themeColor="text1"/>
          <w:sz w:val="23"/>
          <w:szCs w:val="23"/>
          <w:shd w:val="clear" w:color="auto" w:fill="FFFFFF"/>
        </w:rPr>
        <w:t> </w:t>
      </w:r>
      <w:r w:rsidR="006A6333" w:rsidRPr="001844DC">
        <w:rPr>
          <w:iCs/>
          <w:color w:val="000000" w:themeColor="text1"/>
          <w:sz w:val="23"/>
          <w:szCs w:val="23"/>
          <w:shd w:val="clear" w:color="auto" w:fill="FFFFFF"/>
        </w:rPr>
        <w:t>954</w:t>
      </w:r>
      <w:r w:rsidR="00FA444E" w:rsidRPr="001844DC">
        <w:rPr>
          <w:iCs/>
          <w:color w:val="000000" w:themeColor="text1"/>
          <w:sz w:val="23"/>
          <w:szCs w:val="23"/>
          <w:shd w:val="clear" w:color="auto" w:fill="FFFFFF"/>
        </w:rPr>
        <w:t xml:space="preserve"> eurot ja </w:t>
      </w:r>
      <w:r w:rsidR="006526C2" w:rsidRPr="001844DC">
        <w:rPr>
          <w:iCs/>
          <w:color w:val="000000" w:themeColor="text1"/>
          <w:sz w:val="23"/>
          <w:szCs w:val="23"/>
          <w:shd w:val="clear" w:color="auto" w:fill="FFFFFF"/>
        </w:rPr>
        <w:t>maksevõimetusest tuleneva</w:t>
      </w:r>
      <w:r w:rsidR="00D85CE3" w:rsidRPr="001844DC">
        <w:rPr>
          <w:iCs/>
          <w:color w:val="000000" w:themeColor="text1"/>
          <w:sz w:val="23"/>
          <w:szCs w:val="23"/>
          <w:shd w:val="clear" w:color="auto" w:fill="FFFFFF"/>
        </w:rPr>
        <w:t xml:space="preserve"> toetus</w:t>
      </w:r>
      <w:r w:rsidR="006526C2" w:rsidRPr="001844DC">
        <w:rPr>
          <w:iCs/>
          <w:color w:val="000000" w:themeColor="text1"/>
          <w:sz w:val="23"/>
          <w:szCs w:val="23"/>
          <w:shd w:val="clear" w:color="auto" w:fill="FFFFFF"/>
        </w:rPr>
        <w:t>e summa</w:t>
      </w:r>
      <w:r w:rsidR="006A6333" w:rsidRPr="001844DC">
        <w:rPr>
          <w:iCs/>
          <w:color w:val="000000" w:themeColor="text1"/>
          <w:sz w:val="23"/>
          <w:szCs w:val="23"/>
          <w:shd w:val="clear" w:color="auto" w:fill="FFFFFF"/>
        </w:rPr>
        <w:t xml:space="preserve"> </w:t>
      </w:r>
      <w:r w:rsidR="006A6333" w:rsidRPr="001844DC">
        <w:rPr>
          <w:color w:val="000000" w:themeColor="text1"/>
          <w:sz w:val="23"/>
          <w:szCs w:val="23"/>
          <w:shd w:val="clear" w:color="auto" w:fill="FAFAFA"/>
        </w:rPr>
        <w:t>71</w:t>
      </w:r>
      <w:r w:rsidR="00FA444E" w:rsidRPr="001844DC">
        <w:rPr>
          <w:color w:val="000000" w:themeColor="text1"/>
          <w:sz w:val="23"/>
          <w:szCs w:val="23"/>
          <w:shd w:val="clear" w:color="auto" w:fill="FAFAFA"/>
        </w:rPr>
        <w:t> 5</w:t>
      </w:r>
      <w:r w:rsidR="006A6333" w:rsidRPr="001844DC">
        <w:rPr>
          <w:color w:val="000000" w:themeColor="text1"/>
          <w:sz w:val="23"/>
          <w:szCs w:val="23"/>
          <w:shd w:val="clear" w:color="auto" w:fill="FAFAFA"/>
        </w:rPr>
        <w:t>76</w:t>
      </w:r>
      <w:r w:rsidR="00FA444E" w:rsidRPr="001844DC">
        <w:rPr>
          <w:color w:val="000000" w:themeColor="text1"/>
          <w:sz w:val="23"/>
          <w:szCs w:val="23"/>
          <w:shd w:val="clear" w:color="auto" w:fill="FAFAFA"/>
        </w:rPr>
        <w:t xml:space="preserve"> eurot).</w:t>
      </w:r>
      <w:r w:rsidR="00D34189" w:rsidRPr="001844DC">
        <w:rPr>
          <w:color w:val="000000" w:themeColor="text1"/>
          <w:sz w:val="23"/>
          <w:szCs w:val="23"/>
          <w:shd w:val="clear" w:color="auto" w:fill="FAFAFA"/>
        </w:rPr>
        <w:t xml:space="preserve"> </w:t>
      </w:r>
      <w:r w:rsidR="00F0162A" w:rsidRPr="001844DC">
        <w:rPr>
          <w:color w:val="000000" w:themeColor="text1"/>
          <w:sz w:val="23"/>
          <w:szCs w:val="23"/>
          <w:shd w:val="clear" w:color="auto" w:fill="FAFAFA"/>
        </w:rPr>
        <w:t xml:space="preserve">Kui </w:t>
      </w:r>
      <w:hyperlink r:id="rId10" w:history="1">
        <w:r w:rsidR="00F0162A" w:rsidRPr="001844DC">
          <w:rPr>
            <w:rStyle w:val="Hperlink"/>
            <w:sz w:val="23"/>
            <w:szCs w:val="23"/>
            <w:shd w:val="clear" w:color="auto" w:fill="FAFAFA"/>
          </w:rPr>
          <w:t>2025. aasta augustikuus oli prognoosiks</w:t>
        </w:r>
      </w:hyperlink>
      <w:r w:rsidR="00F0162A" w:rsidRPr="001844DC">
        <w:rPr>
          <w:color w:val="000000" w:themeColor="text1"/>
          <w:sz w:val="23"/>
          <w:szCs w:val="23"/>
          <w:shd w:val="clear" w:color="auto" w:fill="FAFAFA"/>
        </w:rPr>
        <w:t xml:space="preserve">, et riik eraldab pikaajalise hoolduse katteks läbi tulumaksu ja tasandusfondi </w:t>
      </w:r>
      <w:r w:rsidR="00D34189" w:rsidRPr="001844DC">
        <w:rPr>
          <w:color w:val="000000" w:themeColor="text1"/>
          <w:sz w:val="23"/>
          <w:szCs w:val="23"/>
          <w:lang w:eastAsia="et-EE"/>
        </w:rPr>
        <w:t>1 020 000 euro</w:t>
      </w:r>
      <w:r w:rsidR="00F0162A" w:rsidRPr="001844DC">
        <w:rPr>
          <w:color w:val="000000" w:themeColor="text1"/>
          <w:sz w:val="23"/>
          <w:szCs w:val="23"/>
          <w:lang w:eastAsia="et-EE"/>
        </w:rPr>
        <w:t>t</w:t>
      </w:r>
      <w:r w:rsidR="00DA4ED6" w:rsidRPr="001844DC">
        <w:rPr>
          <w:color w:val="000000" w:themeColor="text1"/>
          <w:sz w:val="23"/>
          <w:szCs w:val="23"/>
          <w:lang w:eastAsia="et-EE"/>
        </w:rPr>
        <w:t xml:space="preserve"> </w:t>
      </w:r>
      <w:r w:rsidR="00DA4ED6" w:rsidRPr="001844DC">
        <w:rPr>
          <w:color w:val="000000" w:themeColor="text1"/>
          <w:sz w:val="23"/>
          <w:szCs w:val="23"/>
          <w:lang w:eastAsia="et-EE"/>
        </w:rPr>
        <w:t>(millest ennustatav t</w:t>
      </w:r>
      <w:r w:rsidR="00DA4ED6" w:rsidRPr="001844DC">
        <w:rPr>
          <w:color w:val="000000" w:themeColor="text1"/>
          <w:sz w:val="23"/>
          <w:szCs w:val="23"/>
        </w:rPr>
        <w:t xml:space="preserve">ulumaks on </w:t>
      </w:r>
      <w:r w:rsidR="00DA4ED6" w:rsidRPr="001844DC">
        <w:rPr>
          <w:color w:val="000000" w:themeColor="text1"/>
          <w:sz w:val="23"/>
          <w:szCs w:val="23"/>
          <w:lang w:eastAsia="et-EE"/>
        </w:rPr>
        <w:t>855 481</w:t>
      </w:r>
      <w:r w:rsidR="00DA4ED6" w:rsidRPr="001844DC">
        <w:rPr>
          <w:color w:val="000000" w:themeColor="text1"/>
          <w:sz w:val="23"/>
          <w:szCs w:val="23"/>
          <w:lang w:eastAsia="et-EE"/>
        </w:rPr>
        <w:t xml:space="preserve"> eurot ja tasandusfond </w:t>
      </w:r>
      <w:r w:rsidR="00DA4ED6" w:rsidRPr="001844DC">
        <w:rPr>
          <w:color w:val="000000" w:themeColor="text1"/>
          <w:sz w:val="23"/>
          <w:szCs w:val="23"/>
          <w:lang w:eastAsia="et-EE"/>
        </w:rPr>
        <w:t>164 519</w:t>
      </w:r>
      <w:r w:rsidR="00DA4ED6" w:rsidRPr="001844DC">
        <w:rPr>
          <w:color w:val="000000" w:themeColor="text1"/>
          <w:sz w:val="23"/>
          <w:szCs w:val="23"/>
          <w:lang w:eastAsia="et-EE"/>
        </w:rPr>
        <w:t xml:space="preserve"> eurot)</w:t>
      </w:r>
      <w:r w:rsidR="00F0162A" w:rsidRPr="001844DC">
        <w:rPr>
          <w:color w:val="000000" w:themeColor="text1"/>
          <w:sz w:val="23"/>
          <w:szCs w:val="23"/>
          <w:lang w:eastAsia="et-EE"/>
        </w:rPr>
        <w:t xml:space="preserve">, siis </w:t>
      </w:r>
      <w:hyperlink r:id="rId11" w:history="1">
        <w:r w:rsidR="006526C2" w:rsidRPr="001844DC">
          <w:rPr>
            <w:rStyle w:val="Hperlink"/>
            <w:sz w:val="23"/>
            <w:szCs w:val="23"/>
          </w:rPr>
          <w:t>tasandusfond- ja toetusfond 2026 (2.2026)</w:t>
        </w:r>
      </w:hyperlink>
      <w:r w:rsidR="006526C2" w:rsidRPr="001844DC">
        <w:rPr>
          <w:sz w:val="23"/>
          <w:szCs w:val="23"/>
        </w:rPr>
        <w:t xml:space="preserve"> </w:t>
      </w:r>
      <w:r w:rsidR="00F0162A" w:rsidRPr="001844DC">
        <w:rPr>
          <w:color w:val="000000" w:themeColor="text1"/>
          <w:sz w:val="23"/>
          <w:szCs w:val="23"/>
        </w:rPr>
        <w:t xml:space="preserve">toob välja, et tulumaksu ja tasandusfondi kaudu </w:t>
      </w:r>
      <w:r w:rsidR="00DA4ED6" w:rsidRPr="001844DC">
        <w:rPr>
          <w:color w:val="000000" w:themeColor="text1"/>
          <w:sz w:val="23"/>
          <w:szCs w:val="23"/>
        </w:rPr>
        <w:t>lisandunud vahendid</w:t>
      </w:r>
      <w:r w:rsidR="00F0162A" w:rsidRPr="001844DC">
        <w:rPr>
          <w:color w:val="000000" w:themeColor="text1"/>
          <w:sz w:val="23"/>
          <w:szCs w:val="23"/>
        </w:rPr>
        <w:t xml:space="preserve"> Viljandi linn</w:t>
      </w:r>
      <w:r w:rsidR="00DA4ED6" w:rsidRPr="001844DC">
        <w:rPr>
          <w:color w:val="000000" w:themeColor="text1"/>
          <w:sz w:val="23"/>
          <w:szCs w:val="23"/>
        </w:rPr>
        <w:t>ale olid 2025. aastal</w:t>
      </w:r>
      <w:r w:rsidR="00F0162A" w:rsidRPr="001844DC">
        <w:rPr>
          <w:color w:val="000000" w:themeColor="text1"/>
          <w:sz w:val="23"/>
          <w:szCs w:val="23"/>
        </w:rPr>
        <w:t xml:space="preserve"> 1 005 519 eurot</w:t>
      </w:r>
      <w:r w:rsidR="00DA4ED6" w:rsidRPr="001844DC">
        <w:rPr>
          <w:color w:val="000000" w:themeColor="text1"/>
          <w:sz w:val="23"/>
          <w:szCs w:val="23"/>
        </w:rPr>
        <w:t xml:space="preserve"> (tulumaks 841 000 ja tasandusfond 164 519 eurot)</w:t>
      </w:r>
      <w:r w:rsidR="00F0162A" w:rsidRPr="001844DC">
        <w:rPr>
          <w:color w:val="000000" w:themeColor="text1"/>
          <w:sz w:val="23"/>
          <w:szCs w:val="23"/>
        </w:rPr>
        <w:t xml:space="preserve">. </w:t>
      </w:r>
    </w:p>
    <w:p w14:paraId="1E19C477" w14:textId="77777777" w:rsidR="003B6426" w:rsidRPr="001844DC" w:rsidRDefault="003B6426" w:rsidP="001844DC">
      <w:pPr>
        <w:autoSpaceDE/>
        <w:autoSpaceDN/>
        <w:rPr>
          <w:color w:val="000000" w:themeColor="text1"/>
          <w:sz w:val="23"/>
          <w:szCs w:val="23"/>
        </w:rPr>
      </w:pPr>
    </w:p>
    <w:p w14:paraId="32F358CE" w14:textId="2A8CAD1B" w:rsidR="003B6426" w:rsidRPr="001844DC" w:rsidRDefault="004904E7" w:rsidP="001844DC">
      <w:pPr>
        <w:autoSpaceDE/>
        <w:autoSpaceDN/>
        <w:rPr>
          <w:sz w:val="23"/>
          <w:szCs w:val="23"/>
        </w:rPr>
      </w:pPr>
      <w:r w:rsidRPr="004904E7">
        <w:rPr>
          <w:color w:val="000000" w:themeColor="text1"/>
          <w:sz w:val="23"/>
          <w:szCs w:val="23"/>
          <w:lang w:eastAsia="et-EE"/>
        </w:rPr>
        <w:t xml:space="preserve">2023.a </w:t>
      </w:r>
      <w:r w:rsidRPr="001844DC">
        <w:rPr>
          <w:color w:val="000000" w:themeColor="text1"/>
          <w:sz w:val="23"/>
          <w:szCs w:val="23"/>
          <w:lang w:eastAsia="et-EE"/>
        </w:rPr>
        <w:t xml:space="preserve">oli </w:t>
      </w:r>
      <w:r w:rsidRPr="001844DC">
        <w:rPr>
          <w:i/>
          <w:color w:val="000000" w:themeColor="text1"/>
          <w:sz w:val="23"/>
          <w:szCs w:val="23"/>
          <w:lang w:eastAsia="et-EE"/>
        </w:rPr>
        <w:t>üldhooldekodude eritoetuse</w:t>
      </w:r>
      <w:r w:rsidRPr="001844DC">
        <w:rPr>
          <w:color w:val="000000" w:themeColor="text1"/>
          <w:sz w:val="23"/>
          <w:szCs w:val="23"/>
          <w:lang w:eastAsia="et-EE"/>
        </w:rPr>
        <w:t xml:space="preserve"> arvestus </w:t>
      </w:r>
      <w:r w:rsidRPr="004904E7">
        <w:rPr>
          <w:color w:val="000000" w:themeColor="text1"/>
          <w:sz w:val="23"/>
          <w:szCs w:val="23"/>
          <w:lang w:eastAsia="et-EE"/>
        </w:rPr>
        <w:t>viimast korda</w:t>
      </w:r>
      <w:r w:rsidRPr="001844DC">
        <w:rPr>
          <w:color w:val="000000" w:themeColor="text1"/>
          <w:sz w:val="23"/>
          <w:szCs w:val="23"/>
          <w:lang w:eastAsia="et-EE"/>
        </w:rPr>
        <w:t xml:space="preserve"> tasandus – ja toetusfondi jaotuses</w:t>
      </w:r>
      <w:r w:rsidRPr="004904E7">
        <w:rPr>
          <w:color w:val="000000" w:themeColor="text1"/>
          <w:sz w:val="23"/>
          <w:szCs w:val="23"/>
          <w:lang w:eastAsia="et-EE"/>
        </w:rPr>
        <w:t xml:space="preserve">, </w:t>
      </w:r>
      <w:r w:rsidRPr="001844DC">
        <w:rPr>
          <w:color w:val="000000" w:themeColor="text1"/>
          <w:sz w:val="23"/>
          <w:szCs w:val="23"/>
          <w:lang w:eastAsia="et-EE"/>
        </w:rPr>
        <w:t>alates 2024. aastast</w:t>
      </w:r>
      <w:r w:rsidRPr="004904E7">
        <w:rPr>
          <w:color w:val="000000" w:themeColor="text1"/>
          <w:sz w:val="23"/>
          <w:szCs w:val="23"/>
          <w:lang w:eastAsia="et-EE"/>
        </w:rPr>
        <w:t xml:space="preserve"> asendab </w:t>
      </w:r>
      <w:r w:rsidRPr="001844DC">
        <w:rPr>
          <w:color w:val="000000" w:themeColor="text1"/>
          <w:sz w:val="23"/>
          <w:szCs w:val="23"/>
          <w:lang w:eastAsia="et-EE"/>
        </w:rPr>
        <w:t>üldhooldekodude eritoetus</w:t>
      </w:r>
      <w:r w:rsidRPr="004904E7">
        <w:rPr>
          <w:color w:val="000000" w:themeColor="text1"/>
          <w:sz w:val="23"/>
          <w:szCs w:val="23"/>
          <w:lang w:eastAsia="et-EE"/>
        </w:rPr>
        <w:t xml:space="preserve"> </w:t>
      </w:r>
      <w:r w:rsidRPr="004904E7">
        <w:rPr>
          <w:i/>
          <w:color w:val="000000" w:themeColor="text1"/>
          <w:sz w:val="23"/>
          <w:szCs w:val="23"/>
          <w:lang w:eastAsia="et-EE"/>
        </w:rPr>
        <w:t>pikaajalise hoolduse korraldamise</w:t>
      </w:r>
      <w:r w:rsidRPr="004904E7">
        <w:rPr>
          <w:color w:val="000000" w:themeColor="text1"/>
          <w:sz w:val="23"/>
          <w:szCs w:val="23"/>
          <w:lang w:eastAsia="et-EE"/>
        </w:rPr>
        <w:t xml:space="preserve"> toetus</w:t>
      </w:r>
      <w:r w:rsidRPr="001844DC">
        <w:rPr>
          <w:color w:val="000000" w:themeColor="text1"/>
          <w:sz w:val="23"/>
          <w:szCs w:val="23"/>
          <w:lang w:eastAsia="et-EE"/>
        </w:rPr>
        <w:t>ega</w:t>
      </w:r>
      <w:r w:rsidRPr="001844DC">
        <w:rPr>
          <w:rFonts w:ascii="Arial" w:hAnsi="Arial" w:cs="Arial"/>
          <w:color w:val="FF0000"/>
          <w:sz w:val="23"/>
          <w:szCs w:val="23"/>
          <w:lang w:eastAsia="et-EE"/>
        </w:rPr>
        <w:t xml:space="preserve">. </w:t>
      </w:r>
      <w:r w:rsidR="003B6426" w:rsidRPr="001844DC">
        <w:rPr>
          <w:color w:val="000000" w:themeColor="text1"/>
          <w:sz w:val="23"/>
          <w:szCs w:val="23"/>
        </w:rPr>
        <w:t>Sotsiaalhoolekande</w:t>
      </w:r>
      <w:r w:rsidR="00D85CE3" w:rsidRPr="001844DC">
        <w:rPr>
          <w:color w:val="000000" w:themeColor="text1"/>
          <w:sz w:val="23"/>
          <w:szCs w:val="23"/>
        </w:rPr>
        <w:t xml:space="preserve"> seaduse</w:t>
      </w:r>
      <w:r w:rsidR="003B6426" w:rsidRPr="001844DC">
        <w:rPr>
          <w:color w:val="000000" w:themeColor="text1"/>
          <w:sz w:val="23"/>
          <w:szCs w:val="23"/>
        </w:rPr>
        <w:t xml:space="preserve"> </w:t>
      </w:r>
      <w:r w:rsidR="00D85CE3" w:rsidRPr="001844DC">
        <w:rPr>
          <w:color w:val="000000" w:themeColor="text1"/>
          <w:sz w:val="23"/>
          <w:szCs w:val="23"/>
        </w:rPr>
        <w:t xml:space="preserve">§ 9 lõike </w:t>
      </w:r>
      <w:r w:rsidR="00D85CE3" w:rsidRPr="001844DC">
        <w:rPr>
          <w:color w:val="202020"/>
          <w:sz w:val="23"/>
          <w:szCs w:val="23"/>
          <w:shd w:val="clear" w:color="auto" w:fill="FFFFFF"/>
        </w:rPr>
        <w:t>1</w:t>
      </w:r>
      <w:r w:rsidR="00D85CE3" w:rsidRPr="001844DC">
        <w:rPr>
          <w:color w:val="202020"/>
          <w:sz w:val="23"/>
          <w:szCs w:val="23"/>
          <w:bdr w:val="none" w:sz="0" w:space="0" w:color="auto" w:frame="1"/>
          <w:shd w:val="clear" w:color="auto" w:fill="FFFFFF"/>
          <w:vertAlign w:val="superscript"/>
        </w:rPr>
        <w:t>1</w:t>
      </w:r>
      <w:r w:rsidR="00D85CE3" w:rsidRPr="001844DC">
        <w:rPr>
          <w:color w:val="000000" w:themeColor="text1"/>
          <w:sz w:val="23"/>
          <w:szCs w:val="23"/>
        </w:rPr>
        <w:t xml:space="preserve"> kohaselt</w:t>
      </w:r>
      <w:r w:rsidR="003B6426" w:rsidRPr="001844DC">
        <w:rPr>
          <w:color w:val="000000" w:themeColor="text1"/>
          <w:sz w:val="23"/>
          <w:szCs w:val="23"/>
        </w:rPr>
        <w:t xml:space="preserve"> tähendab p</w:t>
      </w:r>
      <w:r w:rsidR="003B6426" w:rsidRPr="001844DC">
        <w:rPr>
          <w:color w:val="000000" w:themeColor="text1"/>
          <w:sz w:val="23"/>
          <w:szCs w:val="23"/>
          <w:shd w:val="clear" w:color="auto" w:fill="FFFFFF"/>
        </w:rPr>
        <w:t>ikaajaline hooldus hoolduse tagamist isikule, kes vajab igapäevaelu korraldamisel abi pikema aja jooksul, kuna tema füüsilised või vaimsed võimed või töövõime on vähenenud. Pikaajaline hooldus sisaldab tervishoiuteenuseid, hooldust ja isiku igapäevast toimetulekut toetavaid teenuseid, mida pakutakse eesmärgiga leevendada ja vähendada valu, juhtida terviseseisundi kulgu, pidurdada ja vältida selle halvenemist, hooldada isikut ning abistada teda iseseisva toimetuleku võimaldamiseks igapäevaelu toimingutes.</w:t>
      </w:r>
      <w:r w:rsidR="008B08FB" w:rsidRPr="001844DC">
        <w:rPr>
          <w:color w:val="000000" w:themeColor="text1"/>
          <w:sz w:val="23"/>
          <w:szCs w:val="23"/>
          <w:shd w:val="clear" w:color="auto" w:fill="FFFFFF"/>
        </w:rPr>
        <w:t xml:space="preserve"> </w:t>
      </w:r>
      <w:hyperlink r:id="rId12" w:anchor=":~:text=*%C2%A0Pikaajaline%20hooldus,ka%20hariduse%20tugiteenuseid." w:history="1">
        <w:r w:rsidR="001844DC" w:rsidRPr="001844DC">
          <w:rPr>
            <w:rStyle w:val="Hperlink"/>
            <w:sz w:val="23"/>
            <w:szCs w:val="23"/>
            <w:shd w:val="clear" w:color="auto" w:fill="FFFFFF"/>
          </w:rPr>
          <w:t>Sotsiaalministeeriumi</w:t>
        </w:r>
        <w:r w:rsidR="001844DC" w:rsidRPr="001844DC">
          <w:rPr>
            <w:rStyle w:val="Hperlink"/>
            <w:sz w:val="23"/>
            <w:szCs w:val="23"/>
            <w:shd w:val="clear" w:color="auto" w:fill="FFFFFF"/>
          </w:rPr>
          <w:t xml:space="preserve"> </w:t>
        </w:r>
        <w:r w:rsidR="001844DC" w:rsidRPr="001844DC">
          <w:rPr>
            <w:rStyle w:val="Hperlink"/>
            <w:sz w:val="23"/>
            <w:szCs w:val="23"/>
            <w:shd w:val="clear" w:color="auto" w:fill="FFFFFF"/>
          </w:rPr>
          <w:t>kodulehel</w:t>
        </w:r>
      </w:hyperlink>
      <w:r w:rsidR="001844DC" w:rsidRPr="001844DC">
        <w:rPr>
          <w:color w:val="000000" w:themeColor="text1"/>
          <w:sz w:val="23"/>
          <w:szCs w:val="23"/>
          <w:shd w:val="clear" w:color="auto" w:fill="FFFFFF"/>
        </w:rPr>
        <w:t xml:space="preserve"> täiendatakse, et </w:t>
      </w:r>
      <w:r w:rsidR="001844DC" w:rsidRPr="001844DC">
        <w:rPr>
          <w:rStyle w:val="Rhutus"/>
          <w:i w:val="0"/>
          <w:color w:val="000000"/>
          <w:sz w:val="23"/>
          <w:szCs w:val="23"/>
          <w:shd w:val="clear" w:color="auto" w:fill="FFFFFF"/>
        </w:rPr>
        <w:t>p</w:t>
      </w:r>
      <w:r w:rsidR="001844DC" w:rsidRPr="001844DC">
        <w:rPr>
          <w:rStyle w:val="Tugev"/>
          <w:b w:val="0"/>
          <w:bCs w:val="0"/>
          <w:iCs/>
          <w:color w:val="000000"/>
          <w:sz w:val="23"/>
          <w:szCs w:val="23"/>
          <w:shd w:val="clear" w:color="auto" w:fill="FFFFFF"/>
        </w:rPr>
        <w:t>ikaajaline hooldus ja hooldereform</w:t>
      </w:r>
      <w:r w:rsidR="001844DC" w:rsidRPr="001844DC">
        <w:rPr>
          <w:rStyle w:val="Tugev"/>
          <w:b w:val="0"/>
          <w:bCs w:val="0"/>
          <w:i/>
          <w:iCs/>
          <w:color w:val="000000"/>
          <w:sz w:val="23"/>
          <w:szCs w:val="23"/>
          <w:shd w:val="clear" w:color="auto" w:fill="FFFFFF"/>
        </w:rPr>
        <w:t> </w:t>
      </w:r>
      <w:r w:rsidR="001844DC" w:rsidRPr="001844DC">
        <w:rPr>
          <w:rStyle w:val="Rhutus"/>
          <w:i w:val="0"/>
          <w:color w:val="000000"/>
          <w:sz w:val="23"/>
          <w:szCs w:val="23"/>
          <w:shd w:val="clear" w:color="auto" w:fill="FFFFFF"/>
        </w:rPr>
        <w:t>on mõeldud inimestele, kes vajavad ühiskonnaelus osalemisel ja igapäevaeluga toimetulekul erisugust tuge. See hõlmab endas tervishoiu- ja sotsiaalteenuseid, mis ennetavad inimese tervise halvenemist, võimete vähenemist ning toetavad vajadusel igapäevast toimetulekut, lastel on lisaks ka hariduse tugiteenuseid.</w:t>
      </w:r>
      <w:r w:rsidR="001844DC" w:rsidRPr="001844DC">
        <w:rPr>
          <w:rStyle w:val="Rhutus"/>
          <w:rFonts w:ascii="Segoe UI" w:hAnsi="Segoe UI" w:cs="Segoe UI"/>
          <w:color w:val="000000"/>
          <w:sz w:val="23"/>
          <w:szCs w:val="23"/>
          <w:shd w:val="clear" w:color="auto" w:fill="FFFFFF"/>
        </w:rPr>
        <w:t xml:space="preserve"> </w:t>
      </w:r>
      <w:r w:rsidR="003B6426" w:rsidRPr="001844DC">
        <w:rPr>
          <w:sz w:val="23"/>
          <w:szCs w:val="23"/>
        </w:rPr>
        <w:t xml:space="preserve">Ehk siis pikaajaline hooldus on laiem kui vaid väljaspool kodu </w:t>
      </w:r>
      <w:r w:rsidR="008C1D3F" w:rsidRPr="001844DC">
        <w:rPr>
          <w:sz w:val="23"/>
          <w:szCs w:val="23"/>
        </w:rPr>
        <w:t xml:space="preserve">ööpäevringse </w:t>
      </w:r>
      <w:r w:rsidR="003B6426" w:rsidRPr="001844DC">
        <w:rPr>
          <w:sz w:val="23"/>
          <w:szCs w:val="23"/>
        </w:rPr>
        <w:t>üldhooldusteenuse osutami</w:t>
      </w:r>
      <w:r w:rsidR="008C1D3F" w:rsidRPr="001844DC">
        <w:rPr>
          <w:sz w:val="23"/>
          <w:szCs w:val="23"/>
        </w:rPr>
        <w:t>ne</w:t>
      </w:r>
      <w:r w:rsidR="008B08FB" w:rsidRPr="001844DC">
        <w:rPr>
          <w:sz w:val="23"/>
          <w:szCs w:val="23"/>
        </w:rPr>
        <w:t xml:space="preserve"> </w:t>
      </w:r>
      <w:r w:rsidR="00187121" w:rsidRPr="001844DC">
        <w:rPr>
          <w:sz w:val="23"/>
          <w:szCs w:val="23"/>
        </w:rPr>
        <w:t xml:space="preserve">täisealistele isikutele </w:t>
      </w:r>
      <w:r w:rsidR="008B08FB" w:rsidRPr="001844DC">
        <w:rPr>
          <w:sz w:val="23"/>
          <w:szCs w:val="23"/>
        </w:rPr>
        <w:t>hooldekodudes</w:t>
      </w:r>
      <w:r w:rsidR="008C1D3F" w:rsidRPr="001844DC">
        <w:rPr>
          <w:sz w:val="23"/>
          <w:szCs w:val="23"/>
        </w:rPr>
        <w:t xml:space="preserve">. </w:t>
      </w:r>
      <w:r w:rsidR="008B08FB" w:rsidRPr="001844DC">
        <w:rPr>
          <w:sz w:val="23"/>
          <w:szCs w:val="23"/>
        </w:rPr>
        <w:t xml:space="preserve">Pikaajaline hooldus hõlmab endas ka muid teenuseid, mida osutatakse pikaajaliselt kas inimese kodus või väljaspool kodu. </w:t>
      </w:r>
      <w:r w:rsidRPr="001844DC">
        <w:rPr>
          <w:sz w:val="23"/>
          <w:szCs w:val="23"/>
        </w:rPr>
        <w:t>Ü</w:t>
      </w:r>
      <w:r w:rsidR="008B08FB" w:rsidRPr="001844DC">
        <w:rPr>
          <w:sz w:val="23"/>
          <w:szCs w:val="23"/>
        </w:rPr>
        <w:t>ldisemas tähenduses mõistetakse ka lapse asendushooldusteenust lapse eest hoolitsemist väljaspool tema sünniperekonda kas lühi- või pikaajalise hooldusena. </w:t>
      </w:r>
      <w:r w:rsidR="00C24EF0" w:rsidRPr="001844DC">
        <w:rPr>
          <w:sz w:val="23"/>
          <w:szCs w:val="23"/>
        </w:rPr>
        <w:t>Viljandi linna asendushooldusteenuse</w:t>
      </w:r>
      <w:r w:rsidR="003B6426" w:rsidRPr="001844DC">
        <w:rPr>
          <w:sz w:val="23"/>
          <w:szCs w:val="23"/>
        </w:rPr>
        <w:t xml:space="preserve"> kulu oli 2025.</w:t>
      </w:r>
      <w:r w:rsidR="00C24EF0" w:rsidRPr="001844DC">
        <w:rPr>
          <w:sz w:val="23"/>
          <w:szCs w:val="23"/>
        </w:rPr>
        <w:t xml:space="preserve"> </w:t>
      </w:r>
      <w:r w:rsidR="003B6426" w:rsidRPr="001844DC">
        <w:rPr>
          <w:sz w:val="23"/>
          <w:szCs w:val="23"/>
        </w:rPr>
        <w:t>aastal</w:t>
      </w:r>
      <w:r w:rsidR="00C24EF0" w:rsidRPr="001844DC">
        <w:rPr>
          <w:sz w:val="23"/>
          <w:szCs w:val="23"/>
        </w:rPr>
        <w:t xml:space="preserve"> ca</w:t>
      </w:r>
      <w:r w:rsidR="003B6426" w:rsidRPr="001844DC">
        <w:rPr>
          <w:sz w:val="23"/>
          <w:szCs w:val="23"/>
        </w:rPr>
        <w:t xml:space="preserve"> </w:t>
      </w:r>
      <w:r w:rsidR="00C24EF0" w:rsidRPr="001844DC">
        <w:rPr>
          <w:sz w:val="23"/>
          <w:szCs w:val="23"/>
        </w:rPr>
        <w:t>485 353</w:t>
      </w:r>
      <w:r w:rsidR="003B6426" w:rsidRPr="001844DC">
        <w:rPr>
          <w:sz w:val="23"/>
          <w:szCs w:val="23"/>
        </w:rPr>
        <w:t xml:space="preserve"> eurot. Alates 2024. aastast rahastatakse asendus- ja järelhooldusteenuseid riigi poolt tulubaasi j</w:t>
      </w:r>
      <w:r w:rsidR="00C24EF0" w:rsidRPr="001844DC">
        <w:rPr>
          <w:sz w:val="23"/>
          <w:szCs w:val="23"/>
        </w:rPr>
        <w:t>a tasandusfondi kaudu, kui</w:t>
      </w:r>
      <w:r w:rsidR="008C2564" w:rsidRPr="001844DC">
        <w:rPr>
          <w:sz w:val="23"/>
          <w:szCs w:val="23"/>
        </w:rPr>
        <w:t xml:space="preserve"> lõppes</w:t>
      </w:r>
      <w:r w:rsidR="003B6426" w:rsidRPr="001844DC">
        <w:rPr>
          <w:sz w:val="23"/>
          <w:szCs w:val="23"/>
        </w:rPr>
        <w:t xml:space="preserve"> nende teenuste rahastamine toetusfondi kaudu</w:t>
      </w:r>
      <w:r w:rsidR="00187121" w:rsidRPr="001844DC">
        <w:rPr>
          <w:sz w:val="23"/>
          <w:szCs w:val="23"/>
        </w:rPr>
        <w:t xml:space="preserve"> (</w:t>
      </w:r>
      <w:r w:rsidR="008C2564" w:rsidRPr="001844DC">
        <w:rPr>
          <w:sz w:val="23"/>
          <w:szCs w:val="23"/>
        </w:rPr>
        <w:t>ka matusetoetuse rahastus liikus tulubaasi ja tasandusfondi</w:t>
      </w:r>
      <w:r w:rsidR="00DA4ED6" w:rsidRPr="001844DC">
        <w:rPr>
          <w:sz w:val="23"/>
          <w:szCs w:val="23"/>
        </w:rPr>
        <w:t>)</w:t>
      </w:r>
      <w:r w:rsidR="008B08FB" w:rsidRPr="001844DC">
        <w:rPr>
          <w:sz w:val="23"/>
          <w:szCs w:val="23"/>
        </w:rPr>
        <w:t xml:space="preserve">. </w:t>
      </w:r>
    </w:p>
    <w:p w14:paraId="31DFFDA7" w14:textId="22A1C5F7" w:rsidR="0024050B" w:rsidRPr="001844DC" w:rsidRDefault="0024050B" w:rsidP="001844DC">
      <w:pPr>
        <w:rPr>
          <w:color w:val="000000" w:themeColor="text1"/>
          <w:sz w:val="23"/>
          <w:szCs w:val="23"/>
        </w:rPr>
      </w:pPr>
    </w:p>
    <w:p w14:paraId="3D676CE1" w14:textId="4B3C0FFA" w:rsidR="008C1D3F" w:rsidRPr="001844DC" w:rsidRDefault="008C1D3F" w:rsidP="001844DC">
      <w:pPr>
        <w:pStyle w:val="Pealkiri3"/>
        <w:shd w:val="clear" w:color="auto" w:fill="FFFFFF"/>
        <w:rPr>
          <w:rFonts w:ascii="Arial" w:hAnsi="Arial" w:cs="Arial"/>
          <w:sz w:val="23"/>
          <w:szCs w:val="23"/>
          <w:lang w:eastAsia="et-EE"/>
        </w:rPr>
      </w:pPr>
      <w:r w:rsidRPr="001844DC">
        <w:rPr>
          <w:b w:val="0"/>
          <w:i w:val="0"/>
          <w:color w:val="000000" w:themeColor="text1"/>
          <w:sz w:val="23"/>
          <w:szCs w:val="23"/>
        </w:rPr>
        <w:t>Hooldustöötajate ja abihooldustöötajate</w:t>
      </w:r>
      <w:r w:rsidR="00840C82" w:rsidRPr="001844DC">
        <w:rPr>
          <w:b w:val="0"/>
          <w:i w:val="0"/>
          <w:color w:val="000000" w:themeColor="text1"/>
          <w:sz w:val="23"/>
          <w:szCs w:val="23"/>
        </w:rPr>
        <w:t xml:space="preserve"> kulude määra tõstmisega </w:t>
      </w:r>
      <w:r w:rsidR="008B08FB" w:rsidRPr="001844DC">
        <w:rPr>
          <w:b w:val="0"/>
          <w:i w:val="0"/>
          <w:color w:val="000000" w:themeColor="text1"/>
          <w:sz w:val="23"/>
          <w:szCs w:val="23"/>
        </w:rPr>
        <w:t xml:space="preserve">kulu </w:t>
      </w:r>
      <w:r w:rsidR="00D85CE3" w:rsidRPr="001844DC">
        <w:rPr>
          <w:b w:val="0"/>
          <w:i w:val="0"/>
          <w:color w:val="000000" w:themeColor="text1"/>
          <w:sz w:val="23"/>
          <w:szCs w:val="23"/>
        </w:rPr>
        <w:t>Vilj</w:t>
      </w:r>
      <w:r w:rsidRPr="001844DC">
        <w:rPr>
          <w:b w:val="0"/>
          <w:i w:val="0"/>
          <w:color w:val="000000" w:themeColor="text1"/>
          <w:sz w:val="23"/>
          <w:szCs w:val="23"/>
        </w:rPr>
        <w:t xml:space="preserve">andi Linnavalitsuse </w:t>
      </w:r>
      <w:r w:rsidR="00840C82" w:rsidRPr="001844DC">
        <w:rPr>
          <w:b w:val="0"/>
          <w:i w:val="0"/>
          <w:color w:val="000000" w:themeColor="text1"/>
          <w:sz w:val="23"/>
          <w:szCs w:val="23"/>
        </w:rPr>
        <w:t>tõuseb</w:t>
      </w:r>
      <w:r w:rsidR="00D85CE3" w:rsidRPr="001844DC">
        <w:rPr>
          <w:b w:val="0"/>
          <w:i w:val="0"/>
          <w:color w:val="000000" w:themeColor="text1"/>
          <w:sz w:val="23"/>
          <w:szCs w:val="23"/>
        </w:rPr>
        <w:t>.</w:t>
      </w:r>
      <w:r w:rsidR="00F131AF" w:rsidRPr="001844DC">
        <w:rPr>
          <w:b w:val="0"/>
          <w:i w:val="0"/>
          <w:color w:val="000000" w:themeColor="text1"/>
          <w:sz w:val="23"/>
          <w:szCs w:val="23"/>
        </w:rPr>
        <w:t xml:space="preserve"> Juhul, kui kalendrikuus on keskmiselt</w:t>
      </w:r>
      <w:r w:rsidR="00D85CE3" w:rsidRPr="001844DC">
        <w:rPr>
          <w:b w:val="0"/>
          <w:i w:val="0"/>
          <w:color w:val="000000" w:themeColor="text1"/>
          <w:sz w:val="23"/>
          <w:szCs w:val="23"/>
        </w:rPr>
        <w:t xml:space="preserve"> </w:t>
      </w:r>
      <w:r w:rsidR="00F131AF" w:rsidRPr="001844DC">
        <w:rPr>
          <w:b w:val="0"/>
          <w:i w:val="0"/>
          <w:color w:val="000000" w:themeColor="text1"/>
          <w:sz w:val="23"/>
          <w:szCs w:val="23"/>
        </w:rPr>
        <w:t>21</w:t>
      </w:r>
      <w:r w:rsidR="009A7CC7" w:rsidRPr="001844DC">
        <w:rPr>
          <w:b w:val="0"/>
          <w:i w:val="0"/>
          <w:color w:val="000000" w:themeColor="text1"/>
          <w:sz w:val="23"/>
          <w:szCs w:val="23"/>
        </w:rPr>
        <w:t>5</w:t>
      </w:r>
      <w:r w:rsidR="00F131AF" w:rsidRPr="001844DC">
        <w:rPr>
          <w:b w:val="0"/>
          <w:i w:val="0"/>
          <w:color w:val="000000" w:themeColor="text1"/>
          <w:sz w:val="23"/>
          <w:szCs w:val="23"/>
        </w:rPr>
        <w:t xml:space="preserve"> üldhooldusteenuse klienti ning piirmäär 80 euro võrra tõuseb, siis on</w:t>
      </w:r>
      <w:r w:rsidR="00D85CE3" w:rsidRPr="001844DC">
        <w:rPr>
          <w:b w:val="0"/>
          <w:i w:val="0"/>
          <w:color w:val="000000" w:themeColor="text1"/>
          <w:sz w:val="23"/>
          <w:szCs w:val="23"/>
        </w:rPr>
        <w:t xml:space="preserve"> </w:t>
      </w:r>
      <w:r w:rsidR="00F131AF" w:rsidRPr="001844DC">
        <w:rPr>
          <w:b w:val="0"/>
          <w:i w:val="0"/>
          <w:color w:val="000000" w:themeColor="text1"/>
          <w:sz w:val="23"/>
          <w:szCs w:val="23"/>
        </w:rPr>
        <w:t>kulude kasv kalendriaastas</w:t>
      </w:r>
      <w:r w:rsidR="00D85CE3" w:rsidRPr="001844DC">
        <w:rPr>
          <w:b w:val="0"/>
          <w:i w:val="0"/>
          <w:color w:val="000000" w:themeColor="text1"/>
          <w:sz w:val="23"/>
          <w:szCs w:val="23"/>
        </w:rPr>
        <w:t xml:space="preserve"> ca </w:t>
      </w:r>
      <w:r w:rsidR="009A7CC7" w:rsidRPr="001844DC">
        <w:rPr>
          <w:b w:val="0"/>
          <w:i w:val="0"/>
          <w:color w:val="000000" w:themeColor="text1"/>
          <w:sz w:val="23"/>
          <w:szCs w:val="23"/>
        </w:rPr>
        <w:t>206 400</w:t>
      </w:r>
      <w:r w:rsidR="00D85CE3" w:rsidRPr="001844DC">
        <w:rPr>
          <w:b w:val="0"/>
          <w:i w:val="0"/>
          <w:color w:val="000000" w:themeColor="text1"/>
          <w:sz w:val="23"/>
          <w:szCs w:val="23"/>
        </w:rPr>
        <w:t xml:space="preserve"> eurot</w:t>
      </w:r>
      <w:r w:rsidRPr="001844DC">
        <w:rPr>
          <w:b w:val="0"/>
          <w:i w:val="0"/>
          <w:color w:val="000000" w:themeColor="text1"/>
          <w:sz w:val="23"/>
          <w:szCs w:val="23"/>
        </w:rPr>
        <w:t>, seega</w:t>
      </w:r>
      <w:r w:rsidR="00F131AF" w:rsidRPr="001844DC">
        <w:rPr>
          <w:b w:val="0"/>
          <w:i w:val="0"/>
          <w:color w:val="000000" w:themeColor="text1"/>
          <w:sz w:val="23"/>
          <w:szCs w:val="23"/>
        </w:rPr>
        <w:t xml:space="preserve"> </w:t>
      </w:r>
      <w:r w:rsidR="008B08FB" w:rsidRPr="001844DC">
        <w:rPr>
          <w:b w:val="0"/>
          <w:i w:val="0"/>
          <w:color w:val="000000" w:themeColor="text1"/>
          <w:sz w:val="23"/>
          <w:szCs w:val="23"/>
        </w:rPr>
        <w:t xml:space="preserve">on </w:t>
      </w:r>
      <w:r w:rsidR="00F131AF" w:rsidRPr="001844DC">
        <w:rPr>
          <w:b w:val="0"/>
          <w:i w:val="0"/>
          <w:color w:val="000000" w:themeColor="text1"/>
          <w:sz w:val="23"/>
          <w:szCs w:val="23"/>
        </w:rPr>
        <w:t>piirmäära katmise kogukulu kalendriaastas kokku 1 4</w:t>
      </w:r>
      <w:r w:rsidR="009A7CC7" w:rsidRPr="001844DC">
        <w:rPr>
          <w:b w:val="0"/>
          <w:i w:val="0"/>
          <w:color w:val="000000" w:themeColor="text1"/>
          <w:sz w:val="23"/>
          <w:szCs w:val="23"/>
        </w:rPr>
        <w:t>96</w:t>
      </w:r>
      <w:r w:rsidR="00840C82" w:rsidRPr="001844DC">
        <w:rPr>
          <w:b w:val="0"/>
          <w:i w:val="0"/>
          <w:color w:val="000000" w:themeColor="text1"/>
          <w:sz w:val="23"/>
          <w:szCs w:val="23"/>
        </w:rPr>
        <w:t> </w:t>
      </w:r>
      <w:r w:rsidR="009A7CC7" w:rsidRPr="001844DC">
        <w:rPr>
          <w:b w:val="0"/>
          <w:i w:val="0"/>
          <w:color w:val="000000" w:themeColor="text1"/>
          <w:sz w:val="23"/>
          <w:szCs w:val="23"/>
        </w:rPr>
        <w:t>4</w:t>
      </w:r>
      <w:r w:rsidR="00F131AF" w:rsidRPr="001844DC">
        <w:rPr>
          <w:b w:val="0"/>
          <w:i w:val="0"/>
          <w:color w:val="000000" w:themeColor="text1"/>
          <w:sz w:val="23"/>
          <w:szCs w:val="23"/>
        </w:rPr>
        <w:t>00 eurot. Juhul, kui keskmine teenuse saajate arv muutub, muutub vastavalt ka kulu</w:t>
      </w:r>
      <w:r w:rsidR="009A7CC7" w:rsidRPr="001844DC">
        <w:rPr>
          <w:b w:val="0"/>
          <w:i w:val="0"/>
          <w:color w:val="000000" w:themeColor="text1"/>
          <w:sz w:val="23"/>
          <w:szCs w:val="23"/>
        </w:rPr>
        <w:t xml:space="preserve"> (31.01.2026 seisuga oli üldhooldusel </w:t>
      </w:r>
      <w:r w:rsidR="00811D4B" w:rsidRPr="001844DC">
        <w:rPr>
          <w:b w:val="0"/>
          <w:i w:val="0"/>
          <w:color w:val="000000" w:themeColor="text1"/>
          <w:sz w:val="23"/>
          <w:szCs w:val="23"/>
        </w:rPr>
        <w:t>217</w:t>
      </w:r>
      <w:r w:rsidR="009A7CC7" w:rsidRPr="001844DC">
        <w:rPr>
          <w:b w:val="0"/>
          <w:i w:val="0"/>
          <w:color w:val="000000" w:themeColor="text1"/>
          <w:sz w:val="23"/>
          <w:szCs w:val="23"/>
        </w:rPr>
        <w:t xml:space="preserve"> klienti</w:t>
      </w:r>
      <w:r w:rsidR="00571D36" w:rsidRPr="001844DC">
        <w:rPr>
          <w:b w:val="0"/>
          <w:i w:val="0"/>
          <w:color w:val="000000" w:themeColor="text1"/>
          <w:sz w:val="23"/>
          <w:szCs w:val="23"/>
        </w:rPr>
        <w:t>, 28.02.2026 seisuga 2</w:t>
      </w:r>
      <w:r w:rsidR="00811D4B" w:rsidRPr="001844DC">
        <w:rPr>
          <w:b w:val="0"/>
          <w:i w:val="0"/>
          <w:color w:val="000000" w:themeColor="text1"/>
          <w:sz w:val="23"/>
          <w:szCs w:val="23"/>
        </w:rPr>
        <w:t>20</w:t>
      </w:r>
      <w:r w:rsidR="00571D36" w:rsidRPr="001844DC">
        <w:rPr>
          <w:b w:val="0"/>
          <w:i w:val="0"/>
          <w:color w:val="000000" w:themeColor="text1"/>
          <w:sz w:val="23"/>
          <w:szCs w:val="23"/>
        </w:rPr>
        <w:t xml:space="preserve"> klienti,</w:t>
      </w:r>
      <w:r w:rsidR="001E3251" w:rsidRPr="001844DC">
        <w:rPr>
          <w:b w:val="0"/>
          <w:i w:val="0"/>
          <w:color w:val="000000" w:themeColor="text1"/>
          <w:sz w:val="23"/>
          <w:szCs w:val="23"/>
        </w:rPr>
        <w:t xml:space="preserve"> 09.03.2026 seisuga 215 klienti</w:t>
      </w:r>
      <w:r w:rsidR="009A7CC7" w:rsidRPr="001844DC">
        <w:rPr>
          <w:b w:val="0"/>
          <w:i w:val="0"/>
          <w:color w:val="000000" w:themeColor="text1"/>
          <w:sz w:val="23"/>
          <w:szCs w:val="23"/>
        </w:rPr>
        <w:t>)</w:t>
      </w:r>
      <w:r w:rsidR="00F131AF" w:rsidRPr="001844DC">
        <w:rPr>
          <w:b w:val="0"/>
          <w:i w:val="0"/>
          <w:color w:val="000000" w:themeColor="text1"/>
          <w:sz w:val="23"/>
          <w:szCs w:val="23"/>
        </w:rPr>
        <w:t xml:space="preserve">. </w:t>
      </w:r>
      <w:hyperlink r:id="rId13" w:anchor=":~:text=Tasandus%2D%20ja%20toetusfondi%20jaotus%20aastati" w:history="1">
        <w:r w:rsidRPr="001844DC">
          <w:rPr>
            <w:rStyle w:val="Hperlink"/>
            <w:b w:val="0"/>
            <w:i w:val="0"/>
            <w:sz w:val="23"/>
            <w:szCs w:val="23"/>
          </w:rPr>
          <w:t xml:space="preserve">Regionaal- ja Põllumajandusministeeriumi </w:t>
        </w:r>
        <w:r w:rsidRPr="001844DC">
          <w:rPr>
            <w:rStyle w:val="Hperlink"/>
            <w:b w:val="0"/>
            <w:i w:val="0"/>
            <w:sz w:val="23"/>
            <w:szCs w:val="23"/>
          </w:rPr>
          <w:t>k</w:t>
        </w:r>
        <w:r w:rsidRPr="001844DC">
          <w:rPr>
            <w:rStyle w:val="Hperlink"/>
            <w:b w:val="0"/>
            <w:i w:val="0"/>
            <w:sz w:val="23"/>
            <w:szCs w:val="23"/>
          </w:rPr>
          <w:t>odulehel</w:t>
        </w:r>
      </w:hyperlink>
      <w:r w:rsidRPr="001844DC">
        <w:rPr>
          <w:b w:val="0"/>
          <w:i w:val="0"/>
          <w:color w:val="000000" w:themeColor="text1"/>
          <w:sz w:val="23"/>
          <w:szCs w:val="23"/>
        </w:rPr>
        <w:t xml:space="preserve"> tuuakse välja </w:t>
      </w:r>
      <w:r w:rsidRPr="001844DC">
        <w:rPr>
          <w:b w:val="0"/>
          <w:bCs w:val="0"/>
          <w:i w:val="0"/>
          <w:color w:val="000000" w:themeColor="text1"/>
          <w:sz w:val="23"/>
          <w:szCs w:val="23"/>
        </w:rPr>
        <w:t xml:space="preserve">2026. aasta tasandus- ja toetusfondi </w:t>
      </w:r>
      <w:r w:rsidR="00840C82" w:rsidRPr="001844DC">
        <w:rPr>
          <w:b w:val="0"/>
          <w:bCs w:val="0"/>
          <w:i w:val="0"/>
          <w:color w:val="000000" w:themeColor="text1"/>
          <w:sz w:val="23"/>
          <w:szCs w:val="23"/>
        </w:rPr>
        <w:t xml:space="preserve">esialgse </w:t>
      </w:r>
      <w:r w:rsidRPr="001844DC">
        <w:rPr>
          <w:b w:val="0"/>
          <w:bCs w:val="0"/>
          <w:i w:val="0"/>
          <w:color w:val="000000" w:themeColor="text1"/>
          <w:sz w:val="23"/>
          <w:szCs w:val="23"/>
        </w:rPr>
        <w:t>eelarve jaotus</w:t>
      </w:r>
      <w:r w:rsidR="00840C82" w:rsidRPr="001844DC">
        <w:rPr>
          <w:b w:val="0"/>
          <w:bCs w:val="0"/>
          <w:i w:val="0"/>
          <w:color w:val="000000" w:themeColor="text1"/>
          <w:sz w:val="23"/>
          <w:szCs w:val="23"/>
        </w:rPr>
        <w:t xml:space="preserve">e alusel Viljandi linna pikaajalise hoolduse vahenditeks riigi poolt </w:t>
      </w:r>
      <w:r w:rsidRPr="001844DC">
        <w:rPr>
          <w:b w:val="0"/>
          <w:i w:val="0"/>
          <w:color w:val="000000" w:themeColor="text1"/>
          <w:sz w:val="23"/>
          <w:szCs w:val="23"/>
          <w:lang w:eastAsia="et-EE"/>
        </w:rPr>
        <w:t>1 065</w:t>
      </w:r>
      <w:r w:rsidR="00840C82" w:rsidRPr="001844DC">
        <w:rPr>
          <w:b w:val="0"/>
          <w:i w:val="0"/>
          <w:color w:val="000000" w:themeColor="text1"/>
          <w:sz w:val="23"/>
          <w:szCs w:val="23"/>
          <w:lang w:eastAsia="et-EE"/>
        </w:rPr>
        <w:t> </w:t>
      </w:r>
      <w:r w:rsidRPr="001844DC">
        <w:rPr>
          <w:b w:val="0"/>
          <w:i w:val="0"/>
          <w:color w:val="000000" w:themeColor="text1"/>
          <w:sz w:val="23"/>
          <w:szCs w:val="23"/>
          <w:lang w:eastAsia="et-EE"/>
        </w:rPr>
        <w:t>868</w:t>
      </w:r>
      <w:r w:rsidR="00840C82" w:rsidRPr="001844DC">
        <w:rPr>
          <w:b w:val="0"/>
          <w:i w:val="0"/>
          <w:color w:val="000000" w:themeColor="text1"/>
          <w:sz w:val="23"/>
          <w:szCs w:val="23"/>
          <w:lang w:eastAsia="et-EE"/>
        </w:rPr>
        <w:t xml:space="preserve"> eurot (millest ennustatav t</w:t>
      </w:r>
      <w:r w:rsidRPr="001844DC">
        <w:rPr>
          <w:b w:val="0"/>
          <w:i w:val="0"/>
          <w:color w:val="000000" w:themeColor="text1"/>
          <w:sz w:val="23"/>
          <w:szCs w:val="23"/>
        </w:rPr>
        <w:t>ulumaks</w:t>
      </w:r>
      <w:r w:rsidR="00840C82" w:rsidRPr="001844DC">
        <w:rPr>
          <w:b w:val="0"/>
          <w:i w:val="0"/>
          <w:color w:val="000000" w:themeColor="text1"/>
          <w:sz w:val="23"/>
          <w:szCs w:val="23"/>
        </w:rPr>
        <w:t xml:space="preserve"> on</w:t>
      </w:r>
      <w:r w:rsidRPr="001844DC">
        <w:rPr>
          <w:b w:val="0"/>
          <w:i w:val="0"/>
          <w:color w:val="000000" w:themeColor="text1"/>
          <w:sz w:val="23"/>
          <w:szCs w:val="23"/>
        </w:rPr>
        <w:t xml:space="preserve"> </w:t>
      </w:r>
      <w:r w:rsidRPr="001844DC">
        <w:rPr>
          <w:b w:val="0"/>
          <w:i w:val="0"/>
          <w:color w:val="000000" w:themeColor="text1"/>
          <w:sz w:val="23"/>
          <w:szCs w:val="23"/>
          <w:lang w:eastAsia="et-EE"/>
        </w:rPr>
        <w:t>891 000 eurot</w:t>
      </w:r>
      <w:r w:rsidR="00840C82" w:rsidRPr="001844DC">
        <w:rPr>
          <w:b w:val="0"/>
          <w:i w:val="0"/>
          <w:color w:val="000000" w:themeColor="text1"/>
          <w:sz w:val="23"/>
          <w:szCs w:val="23"/>
          <w:lang w:eastAsia="et-EE"/>
        </w:rPr>
        <w:t xml:space="preserve"> ja</w:t>
      </w:r>
      <w:r w:rsidRPr="001844DC">
        <w:rPr>
          <w:b w:val="0"/>
          <w:i w:val="0"/>
          <w:color w:val="000000" w:themeColor="text1"/>
          <w:sz w:val="23"/>
          <w:szCs w:val="23"/>
          <w:lang w:eastAsia="et-EE"/>
        </w:rPr>
        <w:t xml:space="preserve"> tasandusfond 174 868 eurot</w:t>
      </w:r>
      <w:r w:rsidR="00840C82" w:rsidRPr="001844DC">
        <w:rPr>
          <w:b w:val="0"/>
          <w:i w:val="0"/>
          <w:color w:val="000000" w:themeColor="text1"/>
          <w:sz w:val="23"/>
          <w:szCs w:val="23"/>
          <w:lang w:eastAsia="et-EE"/>
        </w:rPr>
        <w:t>).</w:t>
      </w:r>
    </w:p>
    <w:p w14:paraId="5E10A844" w14:textId="77777777" w:rsidR="00DD706B" w:rsidRPr="001844DC" w:rsidRDefault="00DD706B" w:rsidP="001844DC">
      <w:pPr>
        <w:rPr>
          <w:color w:val="000000" w:themeColor="text1"/>
          <w:sz w:val="23"/>
          <w:szCs w:val="23"/>
        </w:rPr>
      </w:pPr>
    </w:p>
    <w:p w14:paraId="33BDD4A1" w14:textId="77777777" w:rsidR="00427B84" w:rsidRPr="001844DC" w:rsidRDefault="00427B84" w:rsidP="001844DC">
      <w:pPr>
        <w:rPr>
          <w:sz w:val="23"/>
          <w:szCs w:val="23"/>
        </w:rPr>
      </w:pPr>
    </w:p>
    <w:p w14:paraId="775F9C10" w14:textId="77777777" w:rsidR="0024050B" w:rsidRPr="001844DC" w:rsidRDefault="0024050B" w:rsidP="001844DC">
      <w:pPr>
        <w:rPr>
          <w:sz w:val="23"/>
          <w:szCs w:val="23"/>
        </w:rPr>
      </w:pPr>
      <w:r w:rsidRPr="001844DC">
        <w:rPr>
          <w:sz w:val="23"/>
          <w:szCs w:val="23"/>
        </w:rPr>
        <w:t>(allkirjastatud digitaalselt)</w:t>
      </w:r>
    </w:p>
    <w:p w14:paraId="29F3134A" w14:textId="77777777" w:rsidR="0024050B" w:rsidRPr="001844DC" w:rsidRDefault="0024050B" w:rsidP="001844DC">
      <w:pPr>
        <w:rPr>
          <w:sz w:val="23"/>
          <w:szCs w:val="23"/>
        </w:rPr>
      </w:pPr>
      <w:r w:rsidRPr="001844DC">
        <w:rPr>
          <w:sz w:val="23"/>
          <w:szCs w:val="23"/>
        </w:rPr>
        <w:t>Karin Kiis</w:t>
      </w:r>
    </w:p>
    <w:p w14:paraId="61F3FE6D" w14:textId="4C9E19CF" w:rsidR="00DD706B" w:rsidRPr="001844DC" w:rsidRDefault="0024050B" w:rsidP="001844DC">
      <w:pPr>
        <w:rPr>
          <w:sz w:val="23"/>
          <w:szCs w:val="23"/>
        </w:rPr>
      </w:pPr>
      <w:r w:rsidRPr="001844DC">
        <w:rPr>
          <w:sz w:val="23"/>
          <w:szCs w:val="23"/>
        </w:rPr>
        <w:t>sotsiaalameti juhataja</w:t>
      </w:r>
    </w:p>
    <w:sectPr w:rsidR="00DD706B" w:rsidRPr="001844DC" w:rsidSect="00461F87">
      <w:pgSz w:w="11907" w:h="16840" w:code="9"/>
      <w:pgMar w:top="680" w:right="851" w:bottom="680" w:left="1701" w:header="284" w:footer="284" w:gutter="0"/>
      <w:cols w:space="709"/>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E9B397" w14:textId="77777777" w:rsidR="0025745D" w:rsidRDefault="0025745D" w:rsidP="006B2B59">
      <w:r>
        <w:separator/>
      </w:r>
    </w:p>
  </w:endnote>
  <w:endnote w:type="continuationSeparator" w:id="0">
    <w:p w14:paraId="69D9E632" w14:textId="77777777" w:rsidR="0025745D" w:rsidRDefault="0025745D" w:rsidP="006B2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altName w:val="Calisto MT"/>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Medium">
    <w:altName w:val="Times New Roman"/>
    <w:charset w:val="BA"/>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E39B28" w14:textId="77777777" w:rsidR="0025745D" w:rsidRDefault="0025745D" w:rsidP="006B2B59">
      <w:r>
        <w:separator/>
      </w:r>
    </w:p>
  </w:footnote>
  <w:footnote w:type="continuationSeparator" w:id="0">
    <w:p w14:paraId="11E23C4A" w14:textId="77777777" w:rsidR="0025745D" w:rsidRDefault="0025745D" w:rsidP="006B2B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856AA"/>
    <w:multiLevelType w:val="singleLevel"/>
    <w:tmpl w:val="E58833FC"/>
    <w:lvl w:ilvl="0">
      <w:start w:val="1"/>
      <w:numFmt w:val="lowerLetter"/>
      <w:lvlText w:val="%1."/>
      <w:lvlJc w:val="left"/>
      <w:pPr>
        <w:tabs>
          <w:tab w:val="num" w:pos="1080"/>
        </w:tabs>
        <w:ind w:left="1080" w:hanging="360"/>
      </w:pPr>
      <w:rPr>
        <w:rFonts w:cs="Times New Roman" w:hint="default"/>
      </w:rPr>
    </w:lvl>
  </w:abstractNum>
  <w:abstractNum w:abstractNumId="1" w15:restartNumberingAfterBreak="0">
    <w:nsid w:val="22E553CD"/>
    <w:multiLevelType w:val="hybridMultilevel"/>
    <w:tmpl w:val="F3A46E2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23E12A8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124C87"/>
    <w:multiLevelType w:val="multilevel"/>
    <w:tmpl w:val="729E817E"/>
    <w:lvl w:ilvl="0">
      <w:start w:val="1"/>
      <w:numFmt w:val="decimal"/>
      <w:lvlText w:val="%1."/>
      <w:lvlJc w:val="left"/>
      <w:pPr>
        <w:tabs>
          <w:tab w:val="num" w:pos="340"/>
        </w:tabs>
        <w:ind w:left="0" w:firstLine="0"/>
      </w:pPr>
      <w:rPr>
        <w:rFonts w:hint="default"/>
      </w:rPr>
    </w:lvl>
    <w:lvl w:ilvl="1">
      <w:start w:val="1"/>
      <w:numFmt w:val="decimal"/>
      <w:lvlText w:val="%1.%2."/>
      <w:lvlJc w:val="left"/>
      <w:pPr>
        <w:tabs>
          <w:tab w:val="num" w:pos="851"/>
        </w:tabs>
        <w:ind w:left="340" w:firstLine="0"/>
      </w:pPr>
      <w:rPr>
        <w:rFonts w:hint="default"/>
      </w:rPr>
    </w:lvl>
    <w:lvl w:ilvl="2">
      <w:start w:val="1"/>
      <w:numFmt w:val="decimal"/>
      <w:lvlText w:val="%1.%2.%3."/>
      <w:lvlJc w:val="left"/>
      <w:pPr>
        <w:tabs>
          <w:tab w:val="num" w:pos="1559"/>
        </w:tabs>
        <w:ind w:left="851"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09C1043"/>
    <w:multiLevelType w:val="multilevel"/>
    <w:tmpl w:val="4E046F00"/>
    <w:lvl w:ilvl="0">
      <w:start w:val="1"/>
      <w:numFmt w:val="decimal"/>
      <w:lvlText w:val="%1."/>
      <w:lvlJc w:val="left"/>
      <w:pPr>
        <w:tabs>
          <w:tab w:val="num" w:pos="340"/>
        </w:tabs>
        <w:ind w:left="0" w:firstLine="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76" w:hanging="71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534077AA"/>
    <w:multiLevelType w:val="singleLevel"/>
    <w:tmpl w:val="1AA81326"/>
    <w:lvl w:ilvl="0">
      <w:start w:val="1"/>
      <w:numFmt w:val="lowerLetter"/>
      <w:lvlText w:val="%1."/>
      <w:lvlJc w:val="left"/>
      <w:pPr>
        <w:tabs>
          <w:tab w:val="num" w:pos="1080"/>
        </w:tabs>
        <w:ind w:left="1080" w:hanging="360"/>
      </w:pPr>
      <w:rPr>
        <w:rFonts w:cs="Times New Roman" w:hint="default"/>
      </w:rPr>
    </w:lvl>
  </w:abstractNum>
  <w:abstractNum w:abstractNumId="6" w15:restartNumberingAfterBreak="0">
    <w:nsid w:val="7426196E"/>
    <w:multiLevelType w:val="singleLevel"/>
    <w:tmpl w:val="6D58664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7" w15:restartNumberingAfterBreak="0">
    <w:nsid w:val="7DA0416C"/>
    <w:multiLevelType w:val="hybridMultilevel"/>
    <w:tmpl w:val="D17615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abstractNumId w:val="5"/>
  </w:num>
  <w:num w:numId="2">
    <w:abstractNumId w:val="0"/>
  </w:num>
  <w:num w:numId="3">
    <w:abstractNumId w:val="6"/>
  </w:num>
  <w:num w:numId="4">
    <w:abstractNumId w:val="7"/>
  </w:num>
  <w:num w:numId="5">
    <w:abstractNumId w:val="1"/>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F87"/>
    <w:rsid w:val="000007A4"/>
    <w:rsid w:val="0002648B"/>
    <w:rsid w:val="000310B7"/>
    <w:rsid w:val="000351AE"/>
    <w:rsid w:val="00052C09"/>
    <w:rsid w:val="0005448F"/>
    <w:rsid w:val="00056B74"/>
    <w:rsid w:val="000A39B5"/>
    <w:rsid w:val="000E1BEC"/>
    <w:rsid w:val="00117469"/>
    <w:rsid w:val="00124213"/>
    <w:rsid w:val="0012501E"/>
    <w:rsid w:val="001844DC"/>
    <w:rsid w:val="00187121"/>
    <w:rsid w:val="001B687D"/>
    <w:rsid w:val="001B7F3E"/>
    <w:rsid w:val="001D7909"/>
    <w:rsid w:val="001E3251"/>
    <w:rsid w:val="002349AE"/>
    <w:rsid w:val="00236C0F"/>
    <w:rsid w:val="0024050B"/>
    <w:rsid w:val="0024767B"/>
    <w:rsid w:val="0025062D"/>
    <w:rsid w:val="0025745D"/>
    <w:rsid w:val="002643A6"/>
    <w:rsid w:val="002C4BDF"/>
    <w:rsid w:val="00313321"/>
    <w:rsid w:val="00331A65"/>
    <w:rsid w:val="00335069"/>
    <w:rsid w:val="003368A3"/>
    <w:rsid w:val="00381123"/>
    <w:rsid w:val="00385EF7"/>
    <w:rsid w:val="003B597A"/>
    <w:rsid w:val="003B6426"/>
    <w:rsid w:val="003C4F67"/>
    <w:rsid w:val="003D26E0"/>
    <w:rsid w:val="003E7AAC"/>
    <w:rsid w:val="00427B84"/>
    <w:rsid w:val="004436A0"/>
    <w:rsid w:val="00461F87"/>
    <w:rsid w:val="00466D66"/>
    <w:rsid w:val="00470DD9"/>
    <w:rsid w:val="004904E7"/>
    <w:rsid w:val="00494306"/>
    <w:rsid w:val="004A20C6"/>
    <w:rsid w:val="004D06BD"/>
    <w:rsid w:val="004D287D"/>
    <w:rsid w:val="004E4EE9"/>
    <w:rsid w:val="004F0437"/>
    <w:rsid w:val="004F7694"/>
    <w:rsid w:val="00542245"/>
    <w:rsid w:val="00566DFA"/>
    <w:rsid w:val="00570778"/>
    <w:rsid w:val="00571D36"/>
    <w:rsid w:val="0057306A"/>
    <w:rsid w:val="00573882"/>
    <w:rsid w:val="00591CA9"/>
    <w:rsid w:val="005945DE"/>
    <w:rsid w:val="005C5347"/>
    <w:rsid w:val="005F3C08"/>
    <w:rsid w:val="00607750"/>
    <w:rsid w:val="00613F91"/>
    <w:rsid w:val="00643E6B"/>
    <w:rsid w:val="00646348"/>
    <w:rsid w:val="006526C2"/>
    <w:rsid w:val="00681102"/>
    <w:rsid w:val="00687766"/>
    <w:rsid w:val="006A6333"/>
    <w:rsid w:val="006A78EE"/>
    <w:rsid w:val="006B2B59"/>
    <w:rsid w:val="00776FE5"/>
    <w:rsid w:val="007912E9"/>
    <w:rsid w:val="007B6A84"/>
    <w:rsid w:val="007B7F0F"/>
    <w:rsid w:val="007D38CB"/>
    <w:rsid w:val="007F64C5"/>
    <w:rsid w:val="00807D83"/>
    <w:rsid w:val="00811D4B"/>
    <w:rsid w:val="0082207F"/>
    <w:rsid w:val="0082324F"/>
    <w:rsid w:val="00840C82"/>
    <w:rsid w:val="00857DEE"/>
    <w:rsid w:val="008746EE"/>
    <w:rsid w:val="008B08FB"/>
    <w:rsid w:val="008B63C2"/>
    <w:rsid w:val="008C1D3F"/>
    <w:rsid w:val="008C2564"/>
    <w:rsid w:val="008D43E2"/>
    <w:rsid w:val="00912848"/>
    <w:rsid w:val="00916738"/>
    <w:rsid w:val="00936F94"/>
    <w:rsid w:val="00946C77"/>
    <w:rsid w:val="009A41E2"/>
    <w:rsid w:val="009A6D52"/>
    <w:rsid w:val="009A7CC7"/>
    <w:rsid w:val="009D6069"/>
    <w:rsid w:val="009D6156"/>
    <w:rsid w:val="009F3117"/>
    <w:rsid w:val="00A05D30"/>
    <w:rsid w:val="00A33D81"/>
    <w:rsid w:val="00A70B54"/>
    <w:rsid w:val="00A862AE"/>
    <w:rsid w:val="00AB1EC2"/>
    <w:rsid w:val="00AB4AA9"/>
    <w:rsid w:val="00AF2A4D"/>
    <w:rsid w:val="00AF3D22"/>
    <w:rsid w:val="00B14D77"/>
    <w:rsid w:val="00B160A9"/>
    <w:rsid w:val="00B77288"/>
    <w:rsid w:val="00B85288"/>
    <w:rsid w:val="00B97F1D"/>
    <w:rsid w:val="00BC533D"/>
    <w:rsid w:val="00C12C3B"/>
    <w:rsid w:val="00C17C65"/>
    <w:rsid w:val="00C24EF0"/>
    <w:rsid w:val="00C251D8"/>
    <w:rsid w:val="00C31184"/>
    <w:rsid w:val="00C51E7C"/>
    <w:rsid w:val="00C828C4"/>
    <w:rsid w:val="00C920A0"/>
    <w:rsid w:val="00CC5383"/>
    <w:rsid w:val="00CC55A1"/>
    <w:rsid w:val="00D0053A"/>
    <w:rsid w:val="00D00C99"/>
    <w:rsid w:val="00D21F13"/>
    <w:rsid w:val="00D27B80"/>
    <w:rsid w:val="00D34189"/>
    <w:rsid w:val="00D62721"/>
    <w:rsid w:val="00D85CE3"/>
    <w:rsid w:val="00DA4ED6"/>
    <w:rsid w:val="00DB493E"/>
    <w:rsid w:val="00DB4F42"/>
    <w:rsid w:val="00DC3F4A"/>
    <w:rsid w:val="00DC47CB"/>
    <w:rsid w:val="00DD706B"/>
    <w:rsid w:val="00E02EA9"/>
    <w:rsid w:val="00E1472F"/>
    <w:rsid w:val="00E27A9A"/>
    <w:rsid w:val="00E82EE3"/>
    <w:rsid w:val="00EB2619"/>
    <w:rsid w:val="00EB64E7"/>
    <w:rsid w:val="00ED0879"/>
    <w:rsid w:val="00EF59E4"/>
    <w:rsid w:val="00F0162A"/>
    <w:rsid w:val="00F019ED"/>
    <w:rsid w:val="00F0595D"/>
    <w:rsid w:val="00F131AF"/>
    <w:rsid w:val="00F145F5"/>
    <w:rsid w:val="00F25555"/>
    <w:rsid w:val="00F35CCF"/>
    <w:rsid w:val="00F40F1F"/>
    <w:rsid w:val="00FA444E"/>
    <w:rsid w:val="00FB5DCE"/>
    <w:rsid w:val="00FD51A2"/>
    <w:rsid w:val="00FE4A82"/>
    <w:rsid w:val="00FE5E5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1315CF"/>
  <w14:defaultImageDpi w14:val="0"/>
  <w15:docId w15:val="{F02DDCDB-6736-4E8C-A5FB-6EE6EAF40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8C1D3F"/>
    <w:pPr>
      <w:autoSpaceDE w:val="0"/>
      <w:autoSpaceDN w:val="0"/>
      <w:jc w:val="both"/>
    </w:pPr>
    <w:rPr>
      <w:sz w:val="24"/>
      <w:lang w:eastAsia="en-US"/>
    </w:rPr>
  </w:style>
  <w:style w:type="paragraph" w:styleId="Pealkiri1">
    <w:name w:val="heading 1"/>
    <w:basedOn w:val="Normaallaad"/>
    <w:next w:val="Normaallaad"/>
    <w:link w:val="Pealkiri1Mrk"/>
    <w:uiPriority w:val="99"/>
    <w:qFormat/>
    <w:pPr>
      <w:keepNext/>
      <w:outlineLvl w:val="0"/>
    </w:pPr>
    <w:rPr>
      <w:b/>
      <w:bCs/>
      <w:sz w:val="28"/>
      <w:szCs w:val="28"/>
    </w:rPr>
  </w:style>
  <w:style w:type="paragraph" w:styleId="Pealkiri2">
    <w:name w:val="heading 2"/>
    <w:basedOn w:val="Normaallaad"/>
    <w:next w:val="Normaallaad"/>
    <w:link w:val="Pealkiri2Mrk"/>
    <w:uiPriority w:val="99"/>
    <w:qFormat/>
    <w:pPr>
      <w:keepNext/>
      <w:outlineLvl w:val="1"/>
    </w:pPr>
    <w:rPr>
      <w:szCs w:val="24"/>
    </w:rPr>
  </w:style>
  <w:style w:type="paragraph" w:styleId="Pealkiri3">
    <w:name w:val="heading 3"/>
    <w:basedOn w:val="Normaallaad"/>
    <w:next w:val="Normaallaad"/>
    <w:link w:val="Pealkiri3Mrk"/>
    <w:uiPriority w:val="99"/>
    <w:qFormat/>
    <w:pPr>
      <w:keepNext/>
      <w:outlineLvl w:val="2"/>
    </w:pPr>
    <w:rPr>
      <w:b/>
      <w:bCs/>
      <w:i/>
      <w:iCs/>
      <w:szCs w:val="24"/>
    </w:rPr>
  </w:style>
  <w:style w:type="paragraph" w:styleId="Pealkiri4">
    <w:name w:val="heading 4"/>
    <w:basedOn w:val="Normaallaad"/>
    <w:next w:val="Normaallaad"/>
    <w:link w:val="Pealkiri4Mrk"/>
    <w:uiPriority w:val="99"/>
    <w:qFormat/>
    <w:pPr>
      <w:keepNext/>
      <w:jc w:val="center"/>
      <w:outlineLvl w:val="3"/>
    </w:pPr>
    <w:rPr>
      <w:b/>
      <w:bCs/>
      <w:i/>
      <w:iCs/>
      <w:sz w:val="28"/>
      <w:szCs w:val="28"/>
    </w:rPr>
  </w:style>
  <w:style w:type="paragraph" w:styleId="Pealkiri5">
    <w:name w:val="heading 5"/>
    <w:basedOn w:val="Normaallaad"/>
    <w:next w:val="Normaallaad"/>
    <w:link w:val="Pealkiri5Mrk"/>
    <w:uiPriority w:val="99"/>
    <w:qFormat/>
    <w:pPr>
      <w:keepNext/>
      <w:outlineLvl w:val="4"/>
    </w:pPr>
    <w:rPr>
      <w:szCs w:val="24"/>
    </w:rPr>
  </w:style>
  <w:style w:type="paragraph" w:styleId="Pealkiri6">
    <w:name w:val="heading 6"/>
    <w:basedOn w:val="Normaallaad"/>
    <w:next w:val="Normaallaad"/>
    <w:link w:val="Pealkiri6Mrk"/>
    <w:uiPriority w:val="99"/>
    <w:qFormat/>
    <w:pPr>
      <w:keepNext/>
      <w:outlineLvl w:val="5"/>
    </w:pPr>
    <w:rPr>
      <w:b/>
      <w:bCs/>
      <w:szCs w:val="24"/>
    </w:rPr>
  </w:style>
  <w:style w:type="paragraph" w:styleId="Pealkiri7">
    <w:name w:val="heading 7"/>
    <w:basedOn w:val="Normaallaad"/>
    <w:next w:val="Normaallaad"/>
    <w:link w:val="Pealkiri7Mrk"/>
    <w:uiPriority w:val="99"/>
    <w:qFormat/>
    <w:pPr>
      <w:keepNext/>
      <w:jc w:val="center"/>
      <w:outlineLvl w:val="6"/>
    </w:pPr>
    <w:rPr>
      <w:b/>
      <w:bCs/>
      <w:i/>
      <w:iCs/>
      <w:szCs w:val="24"/>
    </w:rPr>
  </w:style>
  <w:style w:type="paragraph" w:styleId="Pealkiri8">
    <w:name w:val="heading 8"/>
    <w:basedOn w:val="Normaallaad"/>
    <w:next w:val="Normaallaad"/>
    <w:link w:val="Pealkiri8Mrk"/>
    <w:uiPriority w:val="99"/>
    <w:qFormat/>
    <w:pPr>
      <w:keepNext/>
      <w:jc w:val="center"/>
      <w:outlineLvl w:val="7"/>
    </w:pPr>
    <w:rPr>
      <w:b/>
      <w:bCs/>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character" w:customStyle="1" w:styleId="Pealkiri2Mrk">
    <w:name w:val="Pealkiri 2 Märk"/>
    <w:basedOn w:val="Liguvaikefont"/>
    <w:link w:val="Pealkiri2"/>
    <w:uiPriority w:val="9"/>
    <w:semiHidden/>
    <w:locked/>
    <w:rPr>
      <w:rFonts w:ascii="Cambria" w:hAnsi="Cambria" w:cs="Times New Roman"/>
      <w:b/>
      <w:i/>
      <w:sz w:val="28"/>
      <w:lang w:val="x-none" w:eastAsia="en-US"/>
    </w:rPr>
  </w:style>
  <w:style w:type="character" w:customStyle="1" w:styleId="Pealkiri3Mrk">
    <w:name w:val="Pealkiri 3 Märk"/>
    <w:basedOn w:val="Liguvaikefont"/>
    <w:link w:val="Pealkiri3"/>
    <w:uiPriority w:val="9"/>
    <w:semiHidden/>
    <w:locked/>
    <w:rPr>
      <w:rFonts w:ascii="Cambria" w:hAnsi="Cambria" w:cs="Times New Roman"/>
      <w:b/>
      <w:sz w:val="26"/>
      <w:lang w:val="x-none" w:eastAsia="en-US"/>
    </w:rPr>
  </w:style>
  <w:style w:type="character" w:customStyle="1" w:styleId="Pealkiri4Mrk">
    <w:name w:val="Pealkiri 4 Märk"/>
    <w:basedOn w:val="Liguvaikefont"/>
    <w:link w:val="Pealkiri4"/>
    <w:uiPriority w:val="9"/>
    <w:semiHidden/>
    <w:locked/>
    <w:rPr>
      <w:rFonts w:ascii="Calibri" w:hAnsi="Calibri" w:cs="Times New Roman"/>
      <w:b/>
      <w:sz w:val="28"/>
      <w:lang w:val="x-none" w:eastAsia="en-US"/>
    </w:rPr>
  </w:style>
  <w:style w:type="character" w:customStyle="1" w:styleId="Pealkiri5Mrk">
    <w:name w:val="Pealkiri 5 Märk"/>
    <w:basedOn w:val="Liguvaikefont"/>
    <w:link w:val="Pealkiri5"/>
    <w:uiPriority w:val="9"/>
    <w:semiHidden/>
    <w:locked/>
    <w:rPr>
      <w:rFonts w:ascii="Calibri" w:hAnsi="Calibri" w:cs="Times New Roman"/>
      <w:b/>
      <w:i/>
      <w:sz w:val="26"/>
      <w:lang w:val="x-none" w:eastAsia="en-US"/>
    </w:rPr>
  </w:style>
  <w:style w:type="character" w:customStyle="1" w:styleId="Pealkiri6Mrk">
    <w:name w:val="Pealkiri 6 Märk"/>
    <w:basedOn w:val="Liguvaikefont"/>
    <w:link w:val="Pealkiri6"/>
    <w:uiPriority w:val="9"/>
    <w:semiHidden/>
    <w:locked/>
    <w:rPr>
      <w:rFonts w:ascii="Calibri" w:hAnsi="Calibri" w:cs="Times New Roman"/>
      <w:b/>
      <w:lang w:val="x-none" w:eastAsia="en-US"/>
    </w:rPr>
  </w:style>
  <w:style w:type="character" w:customStyle="1" w:styleId="Pealkiri7Mrk">
    <w:name w:val="Pealkiri 7 Märk"/>
    <w:basedOn w:val="Liguvaikefont"/>
    <w:link w:val="Pealkiri7"/>
    <w:uiPriority w:val="9"/>
    <w:semiHidden/>
    <w:locked/>
    <w:rPr>
      <w:rFonts w:ascii="Calibri" w:hAnsi="Calibri" w:cs="Times New Roman"/>
      <w:sz w:val="24"/>
      <w:lang w:val="x-none" w:eastAsia="en-US"/>
    </w:rPr>
  </w:style>
  <w:style w:type="character" w:customStyle="1" w:styleId="Pealkiri8Mrk">
    <w:name w:val="Pealkiri 8 Märk"/>
    <w:basedOn w:val="Liguvaikefont"/>
    <w:link w:val="Pealkiri8"/>
    <w:uiPriority w:val="9"/>
    <w:semiHidden/>
    <w:locked/>
    <w:rPr>
      <w:rFonts w:ascii="Calibri" w:hAnsi="Calibri" w:cs="Times New Roman"/>
      <w:i/>
      <w:sz w:val="24"/>
      <w:lang w:val="x-none" w:eastAsia="en-US"/>
    </w:rPr>
  </w:style>
  <w:style w:type="paragraph" w:styleId="Kehatekst">
    <w:name w:val="Body Text"/>
    <w:basedOn w:val="Normaallaad"/>
    <w:link w:val="KehatekstMrk"/>
    <w:uiPriority w:val="99"/>
    <w:rPr>
      <w:color w:val="000000"/>
      <w:szCs w:val="24"/>
      <w:lang w:val="en-US"/>
    </w:rPr>
  </w:style>
  <w:style w:type="character" w:customStyle="1" w:styleId="KehatekstMrk">
    <w:name w:val="Kehatekst Märk"/>
    <w:basedOn w:val="Liguvaikefont"/>
    <w:link w:val="Kehatekst"/>
    <w:uiPriority w:val="99"/>
    <w:semiHidden/>
    <w:locked/>
    <w:rPr>
      <w:rFonts w:cs="Times New Roman"/>
      <w:sz w:val="20"/>
      <w:lang w:val="x-none" w:eastAsia="en-US"/>
    </w:rPr>
  </w:style>
  <w:style w:type="paragraph" w:customStyle="1" w:styleId="Preformatted">
    <w:name w:val="Preformatted"/>
    <w:basedOn w:val="Normaallaad"/>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customStyle="1" w:styleId="Typewriter">
    <w:name w:val="Typewriter"/>
    <w:uiPriority w:val="99"/>
    <w:rPr>
      <w:rFonts w:ascii="Courier New" w:hAnsi="Courier New"/>
      <w:sz w:val="20"/>
    </w:rPr>
  </w:style>
  <w:style w:type="paragraph" w:styleId="Taandegakehatekst">
    <w:name w:val="Body Text Indent"/>
    <w:basedOn w:val="Normaallaad"/>
    <w:link w:val="TaandegakehatekstMrk"/>
    <w:uiPriority w:val="99"/>
    <w:rPr>
      <w:szCs w:val="24"/>
    </w:rPr>
  </w:style>
  <w:style w:type="character" w:customStyle="1" w:styleId="TaandegakehatekstMrk">
    <w:name w:val="Taandega kehatekst Märk"/>
    <w:basedOn w:val="Liguvaikefont"/>
    <w:link w:val="Taandegakehatekst"/>
    <w:uiPriority w:val="99"/>
    <w:semiHidden/>
    <w:locked/>
    <w:rPr>
      <w:rFonts w:cs="Times New Roman"/>
      <w:sz w:val="20"/>
      <w:lang w:val="x-none" w:eastAsia="en-US"/>
    </w:rPr>
  </w:style>
  <w:style w:type="paragraph" w:styleId="Loendilik">
    <w:name w:val="List Paragraph"/>
    <w:basedOn w:val="Normaallaad"/>
    <w:uiPriority w:val="34"/>
    <w:qFormat/>
    <w:rsid w:val="00EF59E4"/>
    <w:pPr>
      <w:ind w:left="720"/>
      <w:contextualSpacing/>
    </w:pPr>
  </w:style>
  <w:style w:type="character" w:styleId="Hperlink">
    <w:name w:val="Hyperlink"/>
    <w:basedOn w:val="Liguvaikefont"/>
    <w:uiPriority w:val="99"/>
    <w:rsid w:val="008B63C2"/>
    <w:rPr>
      <w:color w:val="0000FF" w:themeColor="hyperlink"/>
      <w:u w:val="single"/>
    </w:rPr>
  </w:style>
  <w:style w:type="character" w:customStyle="1" w:styleId="Lahendamatamainimine1">
    <w:name w:val="Lahendamata mainimine1"/>
    <w:basedOn w:val="Liguvaikefont"/>
    <w:uiPriority w:val="99"/>
    <w:semiHidden/>
    <w:unhideWhenUsed/>
    <w:rsid w:val="008B63C2"/>
    <w:rPr>
      <w:color w:val="605E5C"/>
      <w:shd w:val="clear" w:color="auto" w:fill="E1DFDD"/>
    </w:rPr>
  </w:style>
  <w:style w:type="paragraph" w:styleId="Pis">
    <w:name w:val="header"/>
    <w:basedOn w:val="Normaallaad"/>
    <w:link w:val="PisMrk"/>
    <w:uiPriority w:val="99"/>
    <w:rsid w:val="006B2B59"/>
    <w:pPr>
      <w:tabs>
        <w:tab w:val="center" w:pos="4536"/>
        <w:tab w:val="right" w:pos="9072"/>
      </w:tabs>
    </w:pPr>
  </w:style>
  <w:style w:type="character" w:customStyle="1" w:styleId="PisMrk">
    <w:name w:val="Päis Märk"/>
    <w:basedOn w:val="Liguvaikefont"/>
    <w:link w:val="Pis"/>
    <w:uiPriority w:val="99"/>
    <w:rsid w:val="006B2B59"/>
    <w:rPr>
      <w:sz w:val="24"/>
      <w:lang w:eastAsia="en-US"/>
    </w:rPr>
  </w:style>
  <w:style w:type="paragraph" w:styleId="Jalus">
    <w:name w:val="footer"/>
    <w:basedOn w:val="Normaallaad"/>
    <w:link w:val="JalusMrk"/>
    <w:uiPriority w:val="99"/>
    <w:rsid w:val="006B2B59"/>
    <w:pPr>
      <w:tabs>
        <w:tab w:val="center" w:pos="4536"/>
        <w:tab w:val="right" w:pos="9072"/>
      </w:tabs>
    </w:pPr>
  </w:style>
  <w:style w:type="character" w:customStyle="1" w:styleId="JalusMrk">
    <w:name w:val="Jalus Märk"/>
    <w:basedOn w:val="Liguvaikefont"/>
    <w:link w:val="Jalus"/>
    <w:uiPriority w:val="99"/>
    <w:rsid w:val="006B2B59"/>
    <w:rPr>
      <w:sz w:val="24"/>
      <w:lang w:eastAsia="en-US"/>
    </w:rPr>
  </w:style>
  <w:style w:type="character" w:styleId="Klastatudhperlink">
    <w:name w:val="FollowedHyperlink"/>
    <w:basedOn w:val="Liguvaikefont"/>
    <w:uiPriority w:val="99"/>
    <w:rsid w:val="008C1D3F"/>
    <w:rPr>
      <w:color w:val="800080" w:themeColor="followedHyperlink"/>
      <w:u w:val="single"/>
    </w:rPr>
  </w:style>
  <w:style w:type="character" w:customStyle="1" w:styleId="markedcontent">
    <w:name w:val="markedcontent"/>
    <w:basedOn w:val="Liguvaikefont"/>
    <w:rsid w:val="002349AE"/>
  </w:style>
  <w:style w:type="paragraph" w:styleId="Jutumullitekst">
    <w:name w:val="Balloon Text"/>
    <w:basedOn w:val="Normaallaad"/>
    <w:link w:val="JutumullitekstMrk"/>
    <w:uiPriority w:val="99"/>
    <w:rsid w:val="001E3251"/>
    <w:rPr>
      <w:rFonts w:ascii="Segoe UI" w:hAnsi="Segoe UI" w:cs="Segoe UI"/>
      <w:sz w:val="18"/>
      <w:szCs w:val="18"/>
    </w:rPr>
  </w:style>
  <w:style w:type="character" w:customStyle="1" w:styleId="JutumullitekstMrk">
    <w:name w:val="Jutumullitekst Märk"/>
    <w:basedOn w:val="Liguvaikefont"/>
    <w:link w:val="Jutumullitekst"/>
    <w:uiPriority w:val="99"/>
    <w:rsid w:val="001E3251"/>
    <w:rPr>
      <w:rFonts w:ascii="Segoe UI" w:hAnsi="Segoe UI" w:cs="Segoe UI"/>
      <w:sz w:val="18"/>
      <w:szCs w:val="18"/>
      <w:lang w:eastAsia="en-US"/>
    </w:rPr>
  </w:style>
  <w:style w:type="character" w:styleId="Rhutus">
    <w:name w:val="Emphasis"/>
    <w:basedOn w:val="Liguvaikefont"/>
    <w:uiPriority w:val="20"/>
    <w:qFormat/>
    <w:rsid w:val="001844DC"/>
    <w:rPr>
      <w:i/>
      <w:iCs/>
    </w:rPr>
  </w:style>
  <w:style w:type="character" w:styleId="Tugev">
    <w:name w:val="Strong"/>
    <w:basedOn w:val="Liguvaikefont"/>
    <w:uiPriority w:val="22"/>
    <w:qFormat/>
    <w:rsid w:val="001844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006109">
      <w:bodyDiv w:val="1"/>
      <w:marLeft w:val="0"/>
      <w:marRight w:val="0"/>
      <w:marTop w:val="0"/>
      <w:marBottom w:val="0"/>
      <w:divBdr>
        <w:top w:val="none" w:sz="0" w:space="0" w:color="auto"/>
        <w:left w:val="none" w:sz="0" w:space="0" w:color="auto"/>
        <w:bottom w:val="none" w:sz="0" w:space="0" w:color="auto"/>
        <w:right w:val="none" w:sz="0" w:space="0" w:color="auto"/>
      </w:divBdr>
    </w:div>
    <w:div w:id="491801582">
      <w:bodyDiv w:val="1"/>
      <w:marLeft w:val="0"/>
      <w:marRight w:val="0"/>
      <w:marTop w:val="0"/>
      <w:marBottom w:val="0"/>
      <w:divBdr>
        <w:top w:val="none" w:sz="0" w:space="0" w:color="auto"/>
        <w:left w:val="none" w:sz="0" w:space="0" w:color="auto"/>
        <w:bottom w:val="none" w:sz="0" w:space="0" w:color="auto"/>
        <w:right w:val="none" w:sz="0" w:space="0" w:color="auto"/>
      </w:divBdr>
    </w:div>
    <w:div w:id="769591107">
      <w:bodyDiv w:val="1"/>
      <w:marLeft w:val="0"/>
      <w:marRight w:val="0"/>
      <w:marTop w:val="0"/>
      <w:marBottom w:val="0"/>
      <w:divBdr>
        <w:top w:val="none" w:sz="0" w:space="0" w:color="auto"/>
        <w:left w:val="none" w:sz="0" w:space="0" w:color="auto"/>
        <w:bottom w:val="none" w:sz="0" w:space="0" w:color="auto"/>
        <w:right w:val="none" w:sz="0" w:space="0" w:color="auto"/>
      </w:divBdr>
    </w:div>
    <w:div w:id="796997097">
      <w:marLeft w:val="0"/>
      <w:marRight w:val="0"/>
      <w:marTop w:val="0"/>
      <w:marBottom w:val="0"/>
      <w:divBdr>
        <w:top w:val="none" w:sz="0" w:space="0" w:color="auto"/>
        <w:left w:val="none" w:sz="0" w:space="0" w:color="auto"/>
        <w:bottom w:val="none" w:sz="0" w:space="0" w:color="auto"/>
        <w:right w:val="none" w:sz="0" w:space="0" w:color="auto"/>
      </w:divBdr>
    </w:div>
    <w:div w:id="1007945043">
      <w:bodyDiv w:val="1"/>
      <w:marLeft w:val="0"/>
      <w:marRight w:val="0"/>
      <w:marTop w:val="0"/>
      <w:marBottom w:val="0"/>
      <w:divBdr>
        <w:top w:val="none" w:sz="0" w:space="0" w:color="auto"/>
        <w:left w:val="none" w:sz="0" w:space="0" w:color="auto"/>
        <w:bottom w:val="none" w:sz="0" w:space="0" w:color="auto"/>
        <w:right w:val="none" w:sz="0" w:space="0" w:color="auto"/>
      </w:divBdr>
      <w:divsChild>
        <w:div w:id="2089497409">
          <w:marLeft w:val="0"/>
          <w:marRight w:val="0"/>
          <w:marTop w:val="0"/>
          <w:marBottom w:val="0"/>
          <w:divBdr>
            <w:top w:val="none" w:sz="0" w:space="0" w:color="auto"/>
            <w:left w:val="none" w:sz="0" w:space="0" w:color="auto"/>
            <w:bottom w:val="none" w:sz="0" w:space="0" w:color="auto"/>
            <w:right w:val="none" w:sz="0" w:space="0" w:color="auto"/>
          </w:divBdr>
        </w:div>
        <w:div w:id="1732461633">
          <w:marLeft w:val="0"/>
          <w:marRight w:val="0"/>
          <w:marTop w:val="0"/>
          <w:marBottom w:val="0"/>
          <w:divBdr>
            <w:top w:val="none" w:sz="0" w:space="0" w:color="auto"/>
            <w:left w:val="none" w:sz="0" w:space="0" w:color="auto"/>
            <w:bottom w:val="none" w:sz="0" w:space="0" w:color="auto"/>
            <w:right w:val="none" w:sz="0" w:space="0" w:color="auto"/>
          </w:divBdr>
        </w:div>
        <w:div w:id="353118182">
          <w:marLeft w:val="0"/>
          <w:marRight w:val="0"/>
          <w:marTop w:val="0"/>
          <w:marBottom w:val="0"/>
          <w:divBdr>
            <w:top w:val="none" w:sz="0" w:space="0" w:color="auto"/>
            <w:left w:val="none" w:sz="0" w:space="0" w:color="auto"/>
            <w:bottom w:val="none" w:sz="0" w:space="0" w:color="auto"/>
            <w:right w:val="none" w:sz="0" w:space="0" w:color="auto"/>
          </w:divBdr>
        </w:div>
      </w:divsChild>
    </w:div>
    <w:div w:id="1134063008">
      <w:bodyDiv w:val="1"/>
      <w:marLeft w:val="0"/>
      <w:marRight w:val="0"/>
      <w:marTop w:val="0"/>
      <w:marBottom w:val="0"/>
      <w:divBdr>
        <w:top w:val="none" w:sz="0" w:space="0" w:color="auto"/>
        <w:left w:val="none" w:sz="0" w:space="0" w:color="auto"/>
        <w:bottom w:val="none" w:sz="0" w:space="0" w:color="auto"/>
        <w:right w:val="none" w:sz="0" w:space="0" w:color="auto"/>
      </w:divBdr>
    </w:div>
    <w:div w:id="1471093686">
      <w:bodyDiv w:val="1"/>
      <w:marLeft w:val="0"/>
      <w:marRight w:val="0"/>
      <w:marTop w:val="0"/>
      <w:marBottom w:val="0"/>
      <w:divBdr>
        <w:top w:val="none" w:sz="0" w:space="0" w:color="auto"/>
        <w:left w:val="none" w:sz="0" w:space="0" w:color="auto"/>
        <w:bottom w:val="none" w:sz="0" w:space="0" w:color="auto"/>
        <w:right w:val="none" w:sz="0" w:space="0" w:color="auto"/>
      </w:divBdr>
    </w:div>
    <w:div w:id="1733772552">
      <w:bodyDiv w:val="1"/>
      <w:marLeft w:val="0"/>
      <w:marRight w:val="0"/>
      <w:marTop w:val="0"/>
      <w:marBottom w:val="0"/>
      <w:divBdr>
        <w:top w:val="none" w:sz="0" w:space="0" w:color="auto"/>
        <w:left w:val="none" w:sz="0" w:space="0" w:color="auto"/>
        <w:bottom w:val="none" w:sz="0" w:space="0" w:color="auto"/>
        <w:right w:val="none" w:sz="0" w:space="0" w:color="auto"/>
      </w:divBdr>
    </w:div>
    <w:div w:id="1793592453">
      <w:bodyDiv w:val="1"/>
      <w:marLeft w:val="0"/>
      <w:marRight w:val="0"/>
      <w:marTop w:val="0"/>
      <w:marBottom w:val="0"/>
      <w:divBdr>
        <w:top w:val="none" w:sz="0" w:space="0" w:color="auto"/>
        <w:left w:val="none" w:sz="0" w:space="0" w:color="auto"/>
        <w:bottom w:val="none" w:sz="0" w:space="0" w:color="auto"/>
        <w:right w:val="none" w:sz="0" w:space="0" w:color="auto"/>
      </w:divBdr>
    </w:div>
    <w:div w:id="191843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agri.ee/regionaalareng-uhistransport/kohalikud-omavalitsused/finantskorraldu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sm.ee/hooldereform-ja-pikaajaline-hoold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gri.ee/sites/default/files/documents/2026-02/Tasandus-%20ja%20toetusfond%202026%20012026out_0.xls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gri.ee/sites/default/files/documents/2025-12/Tasandus-%20ja%20toetusfond%202025%20aug%20out_0.xlsx" TargetMode="External"/><Relationship Id="rId4" Type="http://schemas.openxmlformats.org/officeDocument/2006/relationships/webSettings" Target="webSettings.xml"/><Relationship Id="rId9" Type="http://schemas.openxmlformats.org/officeDocument/2006/relationships/hyperlink" Target="https://sotsiaalkindlustusamet.ee/spetsialistile-ja-koostoopartnerile/kohalike-omavalitsuste-noustamine/uldhooldusteenus" TargetMode="External"/><Relationship Id="rId14" Type="http://schemas.openxmlformats.org/officeDocument/2006/relationships/fontTable" Target="fontTable.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TotalTime>
  <Pages>4</Pages>
  <Words>1115</Words>
  <Characters>8554</Characters>
  <Application>Microsoft Office Word</Application>
  <DocSecurity>0</DocSecurity>
  <Lines>71</Lines>
  <Paragraphs>19</Paragraphs>
  <ScaleCrop>false</ScaleCrop>
  <HeadingPairs>
    <vt:vector size="2" baseType="variant">
      <vt:variant>
        <vt:lpstr>Pealkiri</vt:lpstr>
      </vt:variant>
      <vt:variant>
        <vt:i4>1</vt:i4>
      </vt:variant>
    </vt:vector>
  </HeadingPairs>
  <TitlesOfParts>
    <vt:vector size="1" baseType="lpstr">
      <vt:lpstr>Otsus</vt:lpstr>
    </vt:vector>
  </TitlesOfParts>
  <Company>Viljandi Linnavalitsus</Company>
  <LinksUpToDate>false</LinksUpToDate>
  <CharactersWithSpaces>9650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Otsus</dc:title>
  <dc:subject/>
  <dc:creator>Kadri Kobin</dc:creator>
  <cp:keywords/>
  <dc:description/>
  <cp:lastModifiedBy>Karin Kiis</cp:lastModifiedBy>
  <cp:revision>19</cp:revision>
  <cp:lastPrinted>2026-03-09T08:14:00Z</cp:lastPrinted>
  <dcterms:created xsi:type="dcterms:W3CDTF">2026-02-04T14:38:00Z</dcterms:created>
  <dcterms:modified xsi:type="dcterms:W3CDTF">2026-03-12T07:04:00Z</dcterms:modified>
</cp:coreProperties>
</file>