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BE936" w14:textId="77777777" w:rsidR="007C37E0" w:rsidRPr="007C37E0" w:rsidRDefault="007C37E0" w:rsidP="007C37E0">
      <w:pPr>
        <w:rPr>
          <w:b/>
          <w:bCs/>
        </w:rPr>
      </w:pPr>
      <w:r w:rsidRPr="007C37E0">
        <w:rPr>
          <w:b/>
          <w:bCs/>
        </w:rPr>
        <w:t>Uurimisasutuse poole pöördumise otsustamine</w:t>
      </w:r>
    </w:p>
    <w:p w14:paraId="7D3A3CFB" w14:textId="77777777" w:rsidR="004E7D25" w:rsidRDefault="004E7D25" w:rsidP="007C37E0">
      <w:pPr>
        <w:jc w:val="both"/>
      </w:pPr>
    </w:p>
    <w:p w14:paraId="583E7902" w14:textId="3DDDB374" w:rsidR="007C37E0" w:rsidRPr="007C37E0" w:rsidRDefault="007C37E0" w:rsidP="007C37E0">
      <w:pPr>
        <w:jc w:val="both"/>
      </w:pPr>
      <w:r w:rsidRPr="007C37E0">
        <w:t>Revisjonikomisjon on tutvunud Viljandi Linnavalitsuse 29.04.2019 korraldusega nr 223, Viljandi Linnavolikogu 25.04.2019 otsusega nr 118, riigihanke „Viljandi linnas ujulateenuse osutamine“ (viitenumber 203350) dokumentidega ning muude asjaomaste materjalidega.</w:t>
      </w:r>
    </w:p>
    <w:p w14:paraId="6FB52B00" w14:textId="77777777" w:rsidR="007C37E0" w:rsidRPr="007C37E0" w:rsidRDefault="007C37E0" w:rsidP="007C37E0">
      <w:pPr>
        <w:jc w:val="both"/>
      </w:pPr>
      <w:r w:rsidRPr="007C37E0">
        <w:t>Revisjonikomisjon on nimetatud küsimuses küsinud õiguslikku hinnangut Regionaal- ja Põllumajandusministeeriumilt ning saanud ministeeriumi vastuse.</w:t>
      </w:r>
    </w:p>
    <w:p w14:paraId="143F8C2C" w14:textId="77777777" w:rsidR="007C37E0" w:rsidRPr="007C37E0" w:rsidRDefault="007C37E0" w:rsidP="007C37E0">
      <w:pPr>
        <w:jc w:val="both"/>
      </w:pPr>
      <w:r w:rsidRPr="007C37E0">
        <w:t>Ministeeriumilt saadud hinnangut, revisjonikomisjoni käsutuses olevaid dokumente ning nendest ilmnenud asjaolusid arvestades tuleb komisjonil otsustada, kas olemasolev informatsioon annab piisava aluse pöörduda uurimisasutuse poole, et kontrollida, kas kirjeldatud asjaoludes võib esineda õigusrikkumise tunnuseid.</w:t>
      </w:r>
    </w:p>
    <w:p w14:paraId="64F1407C" w14:textId="77777777" w:rsidR="007C37E0" w:rsidRPr="007C37E0" w:rsidRDefault="007C37E0" w:rsidP="007C37E0">
      <w:pPr>
        <w:jc w:val="both"/>
      </w:pPr>
      <w:r w:rsidRPr="007C37E0">
        <w:t>Käesoleva otsuse tegemisel ei anna revisjonikomisjon hinnangut sellele, kas õigusrikkumine on toime pandud, ega tuvasta kellegi süüd või vastutust. Otsustatakse üksnes, kas asjaolud on sellised, et nende sõltumatu kontrollimine uurimisasutuse poolt on põhjendatud.</w:t>
      </w:r>
    </w:p>
    <w:p w14:paraId="5A565757" w14:textId="77777777" w:rsidR="007C37E0" w:rsidRDefault="007C37E0" w:rsidP="007C37E0">
      <w:pPr>
        <w:jc w:val="both"/>
      </w:pPr>
    </w:p>
    <w:p w14:paraId="1643C059" w14:textId="65062113" w:rsidR="007C37E0" w:rsidRPr="007C37E0" w:rsidRDefault="007C37E0" w:rsidP="007C37E0">
      <w:pPr>
        <w:jc w:val="both"/>
        <w:rPr>
          <w:b/>
          <w:bCs/>
        </w:rPr>
      </w:pPr>
      <w:r w:rsidRPr="007C37E0">
        <w:rPr>
          <w:b/>
          <w:bCs/>
        </w:rPr>
        <w:t>OTSUS:</w:t>
      </w:r>
    </w:p>
    <w:p w14:paraId="4036CE01" w14:textId="77777777" w:rsidR="007C37E0" w:rsidRPr="007C37E0" w:rsidRDefault="007C37E0" w:rsidP="007C37E0">
      <w:pPr>
        <w:jc w:val="both"/>
      </w:pPr>
      <w:r w:rsidRPr="007C37E0">
        <w:t>Kas revisjonikomisjon peab põhjendatuks pöörduda uurimisasutuse poole palvega kontrollida, kas Viljandi Linnavalitsuse 29.04.2019 korralduse nr 223 alusel võetud kohustus rajada Roo tn 9 piirkonda parkla ja kanda selle rajamisega seotud kulud ning selle kohustuse võtmisega seotud otsustus- ja menetlusprotsess võisid olla vastuolus õigusaktidega ning kas kirjeldatud asjaoludes võib esineda õigusrikkumise tunnuseid?</w:t>
      </w:r>
    </w:p>
    <w:p w14:paraId="3D7E264A" w14:textId="77777777" w:rsidR="007C37E0" w:rsidRDefault="007C37E0" w:rsidP="007C37E0">
      <w:pPr>
        <w:jc w:val="both"/>
        <w:rPr>
          <w:rFonts w:ascii="Segoe UI Symbol" w:hAnsi="Segoe UI Symbol" w:cs="Segoe UI Symbol"/>
        </w:rPr>
      </w:pPr>
    </w:p>
    <w:p w14:paraId="6FC73B23" w14:textId="77777777" w:rsidR="00AF52ED" w:rsidRDefault="00AF52ED" w:rsidP="007C37E0">
      <w:pPr>
        <w:jc w:val="both"/>
        <w:rPr>
          <w:rFonts w:ascii="Segoe UI Symbol" w:hAnsi="Segoe UI Symbol" w:cs="Segoe UI Symbol"/>
        </w:rPr>
      </w:pPr>
    </w:p>
    <w:p w14:paraId="14D0765C" w14:textId="190A1DAB" w:rsidR="007C37E0" w:rsidRPr="007C37E0" w:rsidRDefault="007C37E0" w:rsidP="007C37E0">
      <w:pPr>
        <w:jc w:val="both"/>
      </w:pPr>
      <w:r w:rsidRPr="007C37E0">
        <w:t>JAH</w:t>
      </w:r>
      <w:r>
        <w:t xml:space="preserve"> otsuse</w:t>
      </w:r>
      <w:r w:rsidRPr="007C37E0">
        <w:t xml:space="preserve"> korral otsustab revisjonikomisjon, et uurimisasutusele esitatava pöördumise projekti koostab Viljandi Linnavalitsuse õigusteenistus, lähtudes revisjonikomisjoni poolt otsustatud kontrolliküsimusest ning komisjoni käsutuses olevatest dokumentidest ja Regionaal- ja Põllumajandusministeeriumi hinnangust.</w:t>
      </w:r>
    </w:p>
    <w:p w14:paraId="1C597068" w14:textId="77777777" w:rsidR="007C37E0" w:rsidRPr="007C37E0" w:rsidRDefault="007C37E0" w:rsidP="007C37E0">
      <w:pPr>
        <w:jc w:val="both"/>
      </w:pPr>
      <w:r w:rsidRPr="007C37E0">
        <w:lastRenderedPageBreak/>
        <w:t>Pöördumise projekt esitatakse enne selle saatmist revisjonikomisjonile tutvumiseks ja heakskiitmiseks.</w:t>
      </w:r>
    </w:p>
    <w:p w14:paraId="10383C17" w14:textId="1FDA1D52" w:rsidR="00AB7AD1" w:rsidRPr="007C37E0" w:rsidRDefault="007C37E0" w:rsidP="007C37E0">
      <w:pPr>
        <w:jc w:val="both"/>
      </w:pPr>
      <w:r w:rsidRPr="007C37E0">
        <w:t>Pöördumises palutakse uurimisasutusel hinnata asjaolusid oma pädevuse piires ning juhul, kui küsimus ei kuulu tema pädevusse, edastada pöördumine pädevale asutusele või teavitada revisjonikomisjoni sobivast asutusest.</w:t>
      </w:r>
    </w:p>
    <w:sectPr w:rsidR="00AB7AD1" w:rsidRPr="007C37E0" w:rsidSect="00451B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CE47FE"/>
    <w:multiLevelType w:val="multilevel"/>
    <w:tmpl w:val="30523B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1191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220"/>
    <w:rsid w:val="00227DCA"/>
    <w:rsid w:val="00272EEB"/>
    <w:rsid w:val="003B3359"/>
    <w:rsid w:val="00451B89"/>
    <w:rsid w:val="004E7D25"/>
    <w:rsid w:val="006823B0"/>
    <w:rsid w:val="007B062D"/>
    <w:rsid w:val="007C37E0"/>
    <w:rsid w:val="00A76916"/>
    <w:rsid w:val="00AB7AD1"/>
    <w:rsid w:val="00AF459F"/>
    <w:rsid w:val="00AF52ED"/>
    <w:rsid w:val="00C6450D"/>
    <w:rsid w:val="00CC3220"/>
    <w:rsid w:val="00D960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A8D02"/>
  <w15:chartTrackingRefBased/>
  <w15:docId w15:val="{248D5564-DE60-4CCA-B687-D823D4A4C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B062D"/>
    <w:pPr>
      <w:spacing w:line="360" w:lineRule="auto"/>
    </w:pPr>
    <w:rPr>
      <w:rFonts w:ascii="Times New Roman" w:hAnsi="Times New Roman"/>
      <w:sz w:val="24"/>
    </w:rPr>
  </w:style>
  <w:style w:type="paragraph" w:styleId="Pealkiri1">
    <w:name w:val="heading 1"/>
    <w:basedOn w:val="Normaallaad"/>
    <w:next w:val="Normaallaad"/>
    <w:link w:val="Pealkiri1Mrk"/>
    <w:uiPriority w:val="9"/>
    <w:qFormat/>
    <w:rsid w:val="00CC32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CC32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CC32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CC32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CC3220"/>
    <w:pPr>
      <w:keepNext/>
      <w:keepLines/>
      <w:spacing w:before="80" w:after="40"/>
      <w:outlineLvl w:val="4"/>
    </w:pPr>
    <w:rPr>
      <w:rFonts w:asciiTheme="minorHAnsi" w:eastAsiaTheme="majorEastAsia" w:hAnsiTheme="minorHAnsi" w:cstheme="majorBidi"/>
      <w:color w:val="0F4761" w:themeColor="accent1" w:themeShade="BF"/>
    </w:rPr>
  </w:style>
  <w:style w:type="paragraph" w:styleId="Pealkiri6">
    <w:name w:val="heading 6"/>
    <w:basedOn w:val="Normaallaad"/>
    <w:next w:val="Normaallaad"/>
    <w:link w:val="Pealkiri6Mrk"/>
    <w:uiPriority w:val="9"/>
    <w:semiHidden/>
    <w:unhideWhenUsed/>
    <w:qFormat/>
    <w:rsid w:val="00CC32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CC3220"/>
    <w:pPr>
      <w:keepNext/>
      <w:keepLines/>
      <w:spacing w:before="40" w:after="0"/>
      <w:outlineLvl w:val="6"/>
    </w:pPr>
    <w:rPr>
      <w:rFonts w:asciiTheme="minorHAnsi" w:eastAsiaTheme="majorEastAsia" w:hAnsiTheme="minorHAnsi" w:cstheme="majorBidi"/>
      <w:color w:val="595959" w:themeColor="text1" w:themeTint="A6"/>
    </w:rPr>
  </w:style>
  <w:style w:type="paragraph" w:styleId="Pealkiri8">
    <w:name w:val="heading 8"/>
    <w:basedOn w:val="Normaallaad"/>
    <w:next w:val="Normaallaad"/>
    <w:link w:val="Pealkiri8Mrk"/>
    <w:uiPriority w:val="9"/>
    <w:semiHidden/>
    <w:unhideWhenUsed/>
    <w:qFormat/>
    <w:rsid w:val="00CC3220"/>
    <w:pPr>
      <w:keepNext/>
      <w:keepLines/>
      <w:spacing w:after="0"/>
      <w:outlineLvl w:val="7"/>
    </w:pPr>
    <w:rPr>
      <w:rFonts w:asciiTheme="minorHAnsi" w:eastAsiaTheme="majorEastAsia" w:hAnsiTheme="minorHAnsi"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CC3220"/>
    <w:pPr>
      <w:keepNext/>
      <w:keepLines/>
      <w:spacing w:after="0"/>
      <w:outlineLvl w:val="8"/>
    </w:pPr>
    <w:rPr>
      <w:rFonts w:asciiTheme="minorHAnsi" w:eastAsiaTheme="majorEastAsia" w:hAnsiTheme="minorHAnsi"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C3220"/>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CC3220"/>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CC3220"/>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CC3220"/>
    <w:rPr>
      <w:rFonts w:eastAsiaTheme="majorEastAsia" w:cstheme="majorBidi"/>
      <w:i/>
      <w:iCs/>
      <w:color w:val="0F4761" w:themeColor="accent1" w:themeShade="BF"/>
      <w:sz w:val="24"/>
    </w:rPr>
  </w:style>
  <w:style w:type="character" w:customStyle="1" w:styleId="Pealkiri5Mrk">
    <w:name w:val="Pealkiri 5 Märk"/>
    <w:basedOn w:val="Liguvaikefont"/>
    <w:link w:val="Pealkiri5"/>
    <w:uiPriority w:val="9"/>
    <w:semiHidden/>
    <w:rsid w:val="00CC3220"/>
    <w:rPr>
      <w:rFonts w:eastAsiaTheme="majorEastAsia" w:cstheme="majorBidi"/>
      <w:color w:val="0F4761" w:themeColor="accent1" w:themeShade="BF"/>
      <w:sz w:val="24"/>
    </w:rPr>
  </w:style>
  <w:style w:type="character" w:customStyle="1" w:styleId="Pealkiri6Mrk">
    <w:name w:val="Pealkiri 6 Märk"/>
    <w:basedOn w:val="Liguvaikefont"/>
    <w:link w:val="Pealkiri6"/>
    <w:uiPriority w:val="9"/>
    <w:semiHidden/>
    <w:rsid w:val="00CC3220"/>
    <w:rPr>
      <w:rFonts w:eastAsiaTheme="majorEastAsia" w:cstheme="majorBidi"/>
      <w:i/>
      <w:iCs/>
      <w:color w:val="595959" w:themeColor="text1" w:themeTint="A6"/>
      <w:sz w:val="24"/>
    </w:rPr>
  </w:style>
  <w:style w:type="character" w:customStyle="1" w:styleId="Pealkiri7Mrk">
    <w:name w:val="Pealkiri 7 Märk"/>
    <w:basedOn w:val="Liguvaikefont"/>
    <w:link w:val="Pealkiri7"/>
    <w:uiPriority w:val="9"/>
    <w:semiHidden/>
    <w:rsid w:val="00CC3220"/>
    <w:rPr>
      <w:rFonts w:eastAsiaTheme="majorEastAsia" w:cstheme="majorBidi"/>
      <w:color w:val="595959" w:themeColor="text1" w:themeTint="A6"/>
      <w:sz w:val="24"/>
    </w:rPr>
  </w:style>
  <w:style w:type="character" w:customStyle="1" w:styleId="Pealkiri8Mrk">
    <w:name w:val="Pealkiri 8 Märk"/>
    <w:basedOn w:val="Liguvaikefont"/>
    <w:link w:val="Pealkiri8"/>
    <w:uiPriority w:val="9"/>
    <w:semiHidden/>
    <w:rsid w:val="00CC3220"/>
    <w:rPr>
      <w:rFonts w:eastAsiaTheme="majorEastAsia" w:cstheme="majorBidi"/>
      <w:i/>
      <w:iCs/>
      <w:color w:val="272727" w:themeColor="text1" w:themeTint="D8"/>
      <w:sz w:val="24"/>
    </w:rPr>
  </w:style>
  <w:style w:type="character" w:customStyle="1" w:styleId="Pealkiri9Mrk">
    <w:name w:val="Pealkiri 9 Märk"/>
    <w:basedOn w:val="Liguvaikefont"/>
    <w:link w:val="Pealkiri9"/>
    <w:uiPriority w:val="9"/>
    <w:semiHidden/>
    <w:rsid w:val="00CC3220"/>
    <w:rPr>
      <w:rFonts w:eastAsiaTheme="majorEastAsia" w:cstheme="majorBidi"/>
      <w:color w:val="272727" w:themeColor="text1" w:themeTint="D8"/>
      <w:sz w:val="24"/>
    </w:rPr>
  </w:style>
  <w:style w:type="paragraph" w:styleId="Pealkiri">
    <w:name w:val="Title"/>
    <w:basedOn w:val="Normaallaad"/>
    <w:next w:val="Normaallaad"/>
    <w:link w:val="PealkiriMrk"/>
    <w:uiPriority w:val="10"/>
    <w:qFormat/>
    <w:rsid w:val="00CC3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CC3220"/>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CC32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CC3220"/>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CC3220"/>
    <w:pPr>
      <w:spacing w:before="160"/>
      <w:jc w:val="center"/>
    </w:pPr>
    <w:rPr>
      <w:i/>
      <w:iCs/>
      <w:color w:val="404040" w:themeColor="text1" w:themeTint="BF"/>
    </w:rPr>
  </w:style>
  <w:style w:type="character" w:customStyle="1" w:styleId="TsitaatMrk">
    <w:name w:val="Tsitaat Märk"/>
    <w:basedOn w:val="Liguvaikefont"/>
    <w:link w:val="Tsitaat"/>
    <w:uiPriority w:val="29"/>
    <w:rsid w:val="00CC3220"/>
    <w:rPr>
      <w:rFonts w:ascii="Times New Roman" w:hAnsi="Times New Roman"/>
      <w:i/>
      <w:iCs/>
      <w:color w:val="404040" w:themeColor="text1" w:themeTint="BF"/>
      <w:sz w:val="24"/>
    </w:rPr>
  </w:style>
  <w:style w:type="paragraph" w:styleId="Loendilik">
    <w:name w:val="List Paragraph"/>
    <w:basedOn w:val="Normaallaad"/>
    <w:uiPriority w:val="34"/>
    <w:qFormat/>
    <w:rsid w:val="00CC3220"/>
    <w:pPr>
      <w:ind w:left="720"/>
      <w:contextualSpacing/>
    </w:pPr>
  </w:style>
  <w:style w:type="character" w:styleId="Selgeltmrgatavrhutus">
    <w:name w:val="Intense Emphasis"/>
    <w:basedOn w:val="Liguvaikefont"/>
    <w:uiPriority w:val="21"/>
    <w:qFormat/>
    <w:rsid w:val="00CC3220"/>
    <w:rPr>
      <w:i/>
      <w:iCs/>
      <w:color w:val="0F4761" w:themeColor="accent1" w:themeShade="BF"/>
    </w:rPr>
  </w:style>
  <w:style w:type="paragraph" w:styleId="Selgeltmrgatavtsitaat">
    <w:name w:val="Intense Quote"/>
    <w:basedOn w:val="Normaallaad"/>
    <w:next w:val="Normaallaad"/>
    <w:link w:val="SelgeltmrgatavtsitaatMrk"/>
    <w:uiPriority w:val="30"/>
    <w:qFormat/>
    <w:rsid w:val="00CC32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CC3220"/>
    <w:rPr>
      <w:rFonts w:ascii="Times New Roman" w:hAnsi="Times New Roman"/>
      <w:i/>
      <w:iCs/>
      <w:color w:val="0F4761" w:themeColor="accent1" w:themeShade="BF"/>
      <w:sz w:val="24"/>
    </w:rPr>
  </w:style>
  <w:style w:type="character" w:styleId="Selgeltmrgatavviide">
    <w:name w:val="Intense Reference"/>
    <w:basedOn w:val="Liguvaikefont"/>
    <w:uiPriority w:val="32"/>
    <w:qFormat/>
    <w:rsid w:val="00CC32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308</Words>
  <Characters>1789</Characters>
  <Application>Microsoft Office Word</Application>
  <DocSecurity>0</DocSecurity>
  <Lines>14</Lines>
  <Paragraphs>4</Paragraphs>
  <ScaleCrop>false</ScaleCrop>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 Tints</dc:creator>
  <cp:keywords/>
  <dc:description/>
  <cp:lastModifiedBy>Are Tints</cp:lastModifiedBy>
  <cp:revision>5</cp:revision>
  <dcterms:created xsi:type="dcterms:W3CDTF">2026-08-14T06:19:00Z</dcterms:created>
  <dcterms:modified xsi:type="dcterms:W3CDTF">2026-08-18T21:13:00Z</dcterms:modified>
</cp:coreProperties>
</file>