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46D16108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bookmarkStart w:id="0" w:name="_GoBack"/>
      <w:bookmarkEnd w:id="0"/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F4495B">
        <w:rPr>
          <w:rFonts w:ascii="Poppins Medium" w:hAnsi="Poppins Medium" w:cs="Poppins Medium"/>
          <w:color w:val="008596"/>
          <w:sz w:val="40"/>
          <w:szCs w:val="40"/>
        </w:rPr>
        <w:t>31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641E9C3D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, arengu- ja majanduskomisjon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156E4952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6B2B59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0F91A5D7" w:rsidR="00DB493E" w:rsidRPr="006B2B59" w:rsidRDefault="009F3117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aridus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-, kultuuri- ja spordi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0A4F1D2E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181F22EA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D8B1D22" w:rsidR="00DB493E" w:rsidRPr="006B2B59" w:rsidRDefault="00C67DD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5CE98F0C" w:rsidR="00AB4AA9" w:rsidRPr="006B2B59" w:rsidRDefault="00C67DDE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07219634" w:rsidR="00AB4AA9" w:rsidRPr="006B2B59" w:rsidRDefault="00C67DDE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1B3025F3" w:rsidR="007B6A84" w:rsidRPr="009A41E2" w:rsidRDefault="0036069D" w:rsidP="00EF59E4">
      <w:pPr>
        <w:ind w:left="6521"/>
        <w:rPr>
          <w:i/>
        </w:rPr>
      </w:pPr>
      <w:r>
        <w:t>29</w:t>
      </w:r>
      <w:r w:rsidR="008D43E2" w:rsidRPr="009A41E2">
        <w:t xml:space="preserve">. </w:t>
      </w:r>
      <w:r w:rsidR="009A41E2" w:rsidRPr="009A41E2">
        <w:t xml:space="preserve">jaanuar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54FF66E1" w14:textId="77777777" w:rsidR="00F4495B" w:rsidRDefault="0036069D" w:rsidP="0036069D">
      <w:pPr>
        <w:rPr>
          <w:szCs w:val="24"/>
        </w:rPr>
      </w:pPr>
      <w:r w:rsidRPr="0036069D">
        <w:rPr>
          <w:szCs w:val="24"/>
        </w:rPr>
        <w:t xml:space="preserve">Viljandi linna üldplaneeringu 2040+ koostamise </w:t>
      </w:r>
    </w:p>
    <w:p w14:paraId="0FB0BCEF" w14:textId="2A247DEB" w:rsidR="00313321" w:rsidRDefault="0036069D" w:rsidP="0036069D">
      <w:pPr>
        <w:rPr>
          <w:szCs w:val="24"/>
        </w:rPr>
      </w:pPr>
      <w:r w:rsidRPr="0036069D">
        <w:rPr>
          <w:szCs w:val="24"/>
        </w:rPr>
        <w:t>korraldamiseks ajutise komisjoni moodustamine</w:t>
      </w:r>
    </w:p>
    <w:p w14:paraId="0A4CD1BA" w14:textId="77777777" w:rsidR="00DD706B" w:rsidRDefault="00DD706B" w:rsidP="00EF59E4">
      <w:pPr>
        <w:rPr>
          <w:szCs w:val="24"/>
        </w:rPr>
      </w:pPr>
    </w:p>
    <w:p w14:paraId="48F8A77B" w14:textId="77777777" w:rsidR="00F4495B" w:rsidRDefault="00F4495B" w:rsidP="00EF59E4">
      <w:pPr>
        <w:rPr>
          <w:szCs w:val="24"/>
        </w:rPr>
      </w:pPr>
    </w:p>
    <w:p w14:paraId="40168930" w14:textId="69A9CF0C" w:rsidR="00313321" w:rsidRDefault="0036069D" w:rsidP="00EF59E4">
      <w:pPr>
        <w:rPr>
          <w:szCs w:val="24"/>
        </w:rPr>
      </w:pPr>
      <w:r w:rsidRPr="0036069D">
        <w:rPr>
          <w:szCs w:val="24"/>
        </w:rPr>
        <w:t>Kohaliku omavalitsuse korralduse seaduse § 6 lõike 1 alusel Viljandi Linnavolikogu</w:t>
      </w:r>
    </w:p>
    <w:p w14:paraId="3B99CE41" w14:textId="77777777" w:rsidR="00D0053A" w:rsidRDefault="00D0053A" w:rsidP="00EF59E4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05E4F83" w14:textId="462C7560" w:rsidR="00335069" w:rsidRDefault="00335069" w:rsidP="0036069D">
      <w:pPr>
        <w:pStyle w:val="Loendilik"/>
        <w:ind w:left="0"/>
        <w:rPr>
          <w:szCs w:val="24"/>
        </w:rPr>
      </w:pPr>
    </w:p>
    <w:p w14:paraId="2AA9AF82" w14:textId="287FB416" w:rsidR="0036069D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 w:rsidRPr="0036069D">
        <w:rPr>
          <w:szCs w:val="24"/>
        </w:rPr>
        <w:t>Moodustada linnavolikogu ajutine komisjon Viljandi linna üldplaneeringu 2040+ koostamise korraldamiseks.</w:t>
      </w:r>
    </w:p>
    <w:p w14:paraId="4ABEDE79" w14:textId="77777777" w:rsidR="0036069D" w:rsidRDefault="0036069D" w:rsidP="0036069D">
      <w:pPr>
        <w:pStyle w:val="Loendilik"/>
        <w:ind w:left="0"/>
      </w:pPr>
    </w:p>
    <w:p w14:paraId="1769B667" w14:textId="1357741F" w:rsidR="0036069D" w:rsidRPr="003A1AE8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</w:pPr>
      <w:r w:rsidRPr="0036069D">
        <w:rPr>
          <w:szCs w:val="24"/>
        </w:rPr>
        <w:t xml:space="preserve">Nimetada  Viljandi  linna  üldplaneeringu 2040+ koostamise korraldamiseks moodustatava komisjoni koosseisu linnapea ja igast </w:t>
      </w:r>
      <w:r w:rsidRPr="003A1AE8">
        <w:rPr>
          <w:szCs w:val="24"/>
        </w:rPr>
        <w:t>saadikurühmast üks/kaks liige</w:t>
      </w:r>
      <w:r w:rsidR="002E5F02">
        <w:rPr>
          <w:szCs w:val="24"/>
        </w:rPr>
        <w:t>(t)</w:t>
      </w:r>
      <w:r w:rsidRPr="003A1AE8">
        <w:rPr>
          <w:szCs w:val="24"/>
        </w:rPr>
        <w:t>:</w:t>
      </w:r>
    </w:p>
    <w:p w14:paraId="4D875D37" w14:textId="5AFE6AB0" w:rsidR="0036069D" w:rsidRPr="003A1AE8" w:rsidRDefault="001A77B5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ISAMAA</w:t>
      </w:r>
      <w:r w:rsidR="0036069D" w:rsidRPr="003A1AE8">
        <w:t xml:space="preserve"> Erakonna esindaja</w:t>
      </w:r>
      <w:r w:rsidR="00F4495B">
        <w:t xml:space="preserve"> _____________________.</w:t>
      </w:r>
    </w:p>
    <w:p w14:paraId="1D8B557E" w14:textId="54E7F4B7" w:rsidR="0036069D" w:rsidRPr="003A1AE8" w:rsidRDefault="001A77B5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ISAMAA</w:t>
      </w:r>
      <w:r w:rsidR="0036069D" w:rsidRPr="003A1AE8">
        <w:t xml:space="preserve"> Erakonna esindaja</w:t>
      </w:r>
      <w:r w:rsidR="00F4495B">
        <w:t xml:space="preserve"> _____________________.</w:t>
      </w:r>
    </w:p>
    <w:p w14:paraId="77F5D6AF" w14:textId="6C3DF0F8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Valimisliidu Südamega Viljandis esindaja</w:t>
      </w:r>
      <w:r w:rsidR="00F4495B">
        <w:t xml:space="preserve"> _____________________.</w:t>
      </w:r>
    </w:p>
    <w:p w14:paraId="29C168E0" w14:textId="3592A507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Valimisliidu Südamega Viljandis esindaja</w:t>
      </w:r>
      <w:r w:rsidR="00F4495B">
        <w:t xml:space="preserve"> _____________________.</w:t>
      </w:r>
    </w:p>
    <w:p w14:paraId="219ACDF9" w14:textId="6F9C6C9F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Reformierakonna esindaja</w:t>
      </w:r>
      <w:r w:rsidR="00F4495B">
        <w:t xml:space="preserve"> _____________________.</w:t>
      </w:r>
    </w:p>
    <w:p w14:paraId="7F06217B" w14:textId="2062E933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Reformierakonna esindaja</w:t>
      </w:r>
      <w:r w:rsidR="00F4495B">
        <w:t xml:space="preserve"> _____________________.</w:t>
      </w:r>
    </w:p>
    <w:p w14:paraId="37E795A0" w14:textId="464AC631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3A1AE8">
        <w:t>Eesti Konservatiivse Rahvaerakonna esindaja</w:t>
      </w:r>
      <w:r w:rsidR="00F4495B">
        <w:t xml:space="preserve"> _____________________.</w:t>
      </w:r>
    </w:p>
    <w:p w14:paraId="49F4D640" w14:textId="104880E2" w:rsidR="0036069D" w:rsidRPr="003A1AE8" w:rsidRDefault="0036069D" w:rsidP="0036069D">
      <w:pPr>
        <w:pStyle w:val="Loendilik"/>
        <w:numPr>
          <w:ilvl w:val="1"/>
          <w:numId w:val="8"/>
        </w:numPr>
        <w:autoSpaceDE/>
        <w:autoSpaceDN/>
      </w:pPr>
      <w:r w:rsidRPr="00F4495B">
        <w:t>Eesti Konservatiivse Rahvaerakonna esindaja</w:t>
      </w:r>
      <w:r w:rsidR="00F4495B">
        <w:rPr>
          <w:rFonts w:ascii="Lora" w:hAnsi="Lora"/>
          <w:shd w:val="clear" w:color="auto" w:fill="FFFFFF"/>
        </w:rPr>
        <w:t xml:space="preserve"> </w:t>
      </w:r>
      <w:r w:rsidR="00F4495B">
        <w:t>_____________________.</w:t>
      </w:r>
    </w:p>
    <w:p w14:paraId="4D1D32B3" w14:textId="77777777" w:rsidR="00335069" w:rsidRDefault="00335069" w:rsidP="00335069">
      <w:pPr>
        <w:pStyle w:val="Loendilik"/>
        <w:ind w:left="0"/>
        <w:rPr>
          <w:szCs w:val="24"/>
        </w:rPr>
      </w:pPr>
    </w:p>
    <w:p w14:paraId="516FA6B1" w14:textId="1A8621E2" w:rsidR="0036069D" w:rsidRDefault="0036069D" w:rsidP="009E5E3E">
      <w:pPr>
        <w:pStyle w:val="Loendilik"/>
        <w:numPr>
          <w:ilvl w:val="0"/>
          <w:numId w:val="8"/>
        </w:numPr>
        <w:rPr>
          <w:szCs w:val="24"/>
        </w:rPr>
      </w:pPr>
      <w:r w:rsidRPr="00EE2592">
        <w:rPr>
          <w:szCs w:val="24"/>
        </w:rPr>
        <w:t xml:space="preserve">Tunnistada kehtetuks </w:t>
      </w:r>
      <w:r w:rsidR="008F234A" w:rsidRPr="00EE2592">
        <w:rPr>
          <w:szCs w:val="24"/>
        </w:rPr>
        <w:t>Viljandi Linnavolikogu 25. augusti 2022 otsus nr 76</w:t>
      </w:r>
      <w:r w:rsidR="00EE2592" w:rsidRPr="00EE2592">
        <w:rPr>
          <w:szCs w:val="24"/>
        </w:rPr>
        <w:t xml:space="preserve"> „Viljandi linna üldplaneeringu 2040+ koostamise korraldamiseks ajutise komisjoni moodustamine</w:t>
      </w:r>
      <w:r w:rsidR="00EE2592">
        <w:rPr>
          <w:szCs w:val="24"/>
        </w:rPr>
        <w:t>“.</w:t>
      </w:r>
    </w:p>
    <w:p w14:paraId="26CE9087" w14:textId="77777777" w:rsidR="00EE2592" w:rsidRPr="00EE2592" w:rsidRDefault="00EE2592" w:rsidP="00EE2592">
      <w:pPr>
        <w:pStyle w:val="Loendilik"/>
        <w:ind w:left="0"/>
        <w:rPr>
          <w:szCs w:val="24"/>
        </w:rPr>
      </w:pPr>
    </w:p>
    <w:p w14:paraId="742EDC42" w14:textId="3869E47F" w:rsidR="00EF59E4" w:rsidRPr="00335069" w:rsidRDefault="00461F87" w:rsidP="00EF59E4">
      <w:pPr>
        <w:pStyle w:val="Loendilik"/>
        <w:numPr>
          <w:ilvl w:val="0"/>
          <w:numId w:val="8"/>
        </w:numPr>
        <w:rPr>
          <w:szCs w:val="24"/>
        </w:rPr>
      </w:pPr>
      <w:r w:rsidRPr="0033506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461F87" w:rsidRPr="00461F87">
        <w:rPr>
          <w:szCs w:val="24"/>
        </w:rPr>
        <w:t>vaide Viljandi Linna</w:t>
      </w:r>
      <w:r w:rsidR="00DB4F42">
        <w:rPr>
          <w:szCs w:val="24"/>
        </w:rPr>
        <w:t>volikogule aadressil volikogu</w:t>
      </w:r>
      <w:r w:rsidR="00461F87" w:rsidRPr="00461F87">
        <w:rPr>
          <w:szCs w:val="24"/>
        </w:rPr>
        <w:t>@viljandi.ee või Linnu tn 2, 71020 Viljandi;</w:t>
      </w:r>
    </w:p>
    <w:p w14:paraId="4CACEF75" w14:textId="1B066520" w:rsidR="00335069" w:rsidRPr="00461F87" w:rsidRDefault="00335069" w:rsidP="00335069">
      <w:pPr>
        <w:tabs>
          <w:tab w:val="left" w:pos="340"/>
        </w:tabs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ED0879">
        <w:t xml:space="preserve">kaebuse Tartu Halduskohtule aadressil </w:t>
      </w:r>
      <w:r w:rsidR="008B63C2" w:rsidRPr="008B63C2">
        <w:t>trthktartu.menetlus@kohus.ee</w:t>
      </w:r>
      <w:r w:rsidR="008B63C2">
        <w:t xml:space="preserve"> </w:t>
      </w:r>
      <w:r w:rsidR="00ED0879">
        <w:t xml:space="preserve">või </w:t>
      </w:r>
      <w:r w:rsidR="00912848">
        <w:t>Kalevi tn 1, 51010</w:t>
      </w:r>
      <w:r w:rsidR="00ED0879" w:rsidRPr="00227AB3">
        <w:t xml:space="preserve"> Tartu</w:t>
      </w:r>
      <w:r w:rsidR="00ED0879">
        <w:t>.</w:t>
      </w:r>
    </w:p>
    <w:p w14:paraId="216B2C47" w14:textId="77777777" w:rsidR="00DD706B" w:rsidRDefault="00DD706B" w:rsidP="00EF59E4">
      <w:pPr>
        <w:rPr>
          <w:szCs w:val="24"/>
        </w:rPr>
      </w:pPr>
    </w:p>
    <w:p w14:paraId="278E724A" w14:textId="77777777" w:rsidR="00335069" w:rsidRPr="00335069" w:rsidRDefault="00946C77" w:rsidP="00335069">
      <w:pPr>
        <w:pStyle w:val="Loendilik"/>
        <w:numPr>
          <w:ilvl w:val="0"/>
          <w:numId w:val="8"/>
        </w:numPr>
        <w:rPr>
          <w:szCs w:val="24"/>
        </w:rPr>
      </w:pPr>
      <w:r>
        <w:rPr>
          <w:szCs w:val="24"/>
        </w:rPr>
        <w:t>Otsus jõustub teatavakstegemisest.</w:t>
      </w:r>
    </w:p>
    <w:p w14:paraId="1EC35A33" w14:textId="77777777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79745344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EE2592">
        <w:rPr>
          <w:szCs w:val="24"/>
        </w:rPr>
        <w:t>Age Alas</w:t>
      </w:r>
    </w:p>
    <w:p w14:paraId="5B7B88DC" w14:textId="2B1B195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F4495B">
        <w:rPr>
          <w:szCs w:val="24"/>
        </w:rPr>
        <w:t>12.01.2025</w:t>
      </w:r>
    </w:p>
    <w:p w14:paraId="2D3E3C4F" w14:textId="040D380F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F4495B">
        <w:rPr>
          <w:szCs w:val="24"/>
        </w:rPr>
        <w:t>Silvia Takkel</w:t>
      </w:r>
    </w:p>
    <w:p w14:paraId="479C7B1D" w14:textId="49A7B276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F4495B">
        <w:rPr>
          <w:szCs w:val="24"/>
        </w:rPr>
        <w:t>3</w:t>
      </w:r>
    </w:p>
    <w:p w14:paraId="592BEE43" w14:textId="24DF678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581855A" w14:textId="5979FCE5" w:rsidR="00CC5383" w:rsidRPr="0024767B" w:rsidRDefault="00EE2592" w:rsidP="00EE2592">
      <w:pPr>
        <w:jc w:val="center"/>
        <w:rPr>
          <w:szCs w:val="24"/>
        </w:rPr>
      </w:pPr>
      <w:r w:rsidRPr="00EE2592">
        <w:rPr>
          <w:b/>
          <w:szCs w:val="24"/>
        </w:rPr>
        <w:t>Viljandi linna üldplaneeringu 2040+ koostamise korraldamiseks ajutise komisjoni moodustamine</w:t>
      </w:r>
    </w:p>
    <w:p w14:paraId="64E5A18A" w14:textId="77777777" w:rsidR="00CC5383" w:rsidRDefault="00CC5383" w:rsidP="00EF59E4">
      <w:pPr>
        <w:rPr>
          <w:szCs w:val="24"/>
        </w:rPr>
      </w:pPr>
    </w:p>
    <w:p w14:paraId="23806B5C" w14:textId="1470CA30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Eelnõu eesmärgiks on </w:t>
      </w:r>
      <w:r w:rsidR="00881832">
        <w:rPr>
          <w:szCs w:val="24"/>
        </w:rPr>
        <w:t xml:space="preserve">jätkata </w:t>
      </w:r>
      <w:r w:rsidRPr="00EE2592">
        <w:rPr>
          <w:szCs w:val="24"/>
        </w:rPr>
        <w:t>Viljandi linn</w:t>
      </w:r>
      <w:r w:rsidR="00881832">
        <w:rPr>
          <w:szCs w:val="24"/>
        </w:rPr>
        <w:t>a üldplaneeringu 2040+ koostamis</w:t>
      </w:r>
      <w:r w:rsidRPr="00EE2592">
        <w:rPr>
          <w:szCs w:val="24"/>
        </w:rPr>
        <w:t xml:space="preserve">e </w:t>
      </w:r>
      <w:r w:rsidR="00881832" w:rsidRPr="00EE2592">
        <w:rPr>
          <w:szCs w:val="24"/>
        </w:rPr>
        <w:t>korralda</w:t>
      </w:r>
      <w:r w:rsidR="00881832">
        <w:rPr>
          <w:szCs w:val="24"/>
        </w:rPr>
        <w:t>mist</w:t>
      </w:r>
      <w:r w:rsidR="00881832" w:rsidRPr="00EE2592">
        <w:rPr>
          <w:szCs w:val="24"/>
        </w:rPr>
        <w:t xml:space="preserve"> </w:t>
      </w:r>
      <w:r w:rsidRPr="00EE2592">
        <w:rPr>
          <w:szCs w:val="24"/>
        </w:rPr>
        <w:t xml:space="preserve">laiapõhjaliselt ja kõiki Viljandi Linnavolikogus esindatud fraktsioone kaasavalt. Otsusega moodustatakse selleks </w:t>
      </w:r>
      <w:r w:rsidR="00881832">
        <w:rPr>
          <w:szCs w:val="24"/>
        </w:rPr>
        <w:t xml:space="preserve">uuesti </w:t>
      </w:r>
      <w:r w:rsidRPr="00EE2592">
        <w:rPr>
          <w:szCs w:val="24"/>
        </w:rPr>
        <w:t>komisjon</w:t>
      </w:r>
      <w:r>
        <w:rPr>
          <w:szCs w:val="24"/>
        </w:rPr>
        <w:t xml:space="preserve">, kuhu volikogu määrab </w:t>
      </w:r>
      <w:r w:rsidR="00881832">
        <w:rPr>
          <w:szCs w:val="24"/>
        </w:rPr>
        <w:t xml:space="preserve">uued </w:t>
      </w:r>
      <w:r>
        <w:rPr>
          <w:szCs w:val="24"/>
        </w:rPr>
        <w:t>liikmed.</w:t>
      </w:r>
    </w:p>
    <w:p w14:paraId="10A36258" w14:textId="52E4B18A" w:rsidR="00EE2592" w:rsidRPr="00EE2592" w:rsidRDefault="00EE2592" w:rsidP="00EE2592">
      <w:pPr>
        <w:rPr>
          <w:szCs w:val="24"/>
        </w:rPr>
      </w:pPr>
    </w:p>
    <w:p w14:paraId="29743935" w14:textId="5DFA2D10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Viljandi linna ülesanne ja õigus korraldada ruumilist planeerimist tuleneb kohaliku omavalitsuse korralduse seadus</w:t>
      </w:r>
      <w:r>
        <w:rPr>
          <w:szCs w:val="24"/>
        </w:rPr>
        <w:t>est. Linnavolikogu ette jõuavad üldplaneeringu algatamise</w:t>
      </w:r>
      <w:r w:rsidRPr="00EE2592">
        <w:rPr>
          <w:szCs w:val="24"/>
        </w:rPr>
        <w:t xml:space="preserve"> (toimunud), </w:t>
      </w:r>
      <w:r>
        <w:rPr>
          <w:szCs w:val="24"/>
        </w:rPr>
        <w:t xml:space="preserve">vastuvõtmise ja kehtestamise otsused. Nende otsuste tegemises osalevad volikogu </w:t>
      </w:r>
      <w:r w:rsidRPr="00EE2592">
        <w:rPr>
          <w:szCs w:val="24"/>
        </w:rPr>
        <w:t xml:space="preserve">alalised </w:t>
      </w:r>
      <w:r>
        <w:rPr>
          <w:szCs w:val="24"/>
        </w:rPr>
        <w:t>komisjonid.</w:t>
      </w:r>
    </w:p>
    <w:p w14:paraId="6AC36AF6" w14:textId="53EA8C5B" w:rsidR="00EE2592" w:rsidRPr="00EE2592" w:rsidRDefault="00EE2592" w:rsidP="00EE2592">
      <w:pPr>
        <w:rPr>
          <w:szCs w:val="24"/>
        </w:rPr>
      </w:pPr>
    </w:p>
    <w:p w14:paraId="0F3D328E" w14:textId="7FD30CBA" w:rsidR="00EE2592" w:rsidRPr="00EE2592" w:rsidRDefault="00EE2592" w:rsidP="00EE2592">
      <w:pPr>
        <w:rPr>
          <w:szCs w:val="24"/>
        </w:rPr>
      </w:pPr>
      <w:r>
        <w:rPr>
          <w:szCs w:val="24"/>
        </w:rPr>
        <w:t xml:space="preserve">Viljandi linna üldplaneeringu 2040+ koostamise sisulise töö </w:t>
      </w:r>
      <w:r w:rsidRPr="00EE2592">
        <w:rPr>
          <w:szCs w:val="24"/>
        </w:rPr>
        <w:t>korraldust veab Viljandi L</w:t>
      </w:r>
      <w:r>
        <w:rPr>
          <w:szCs w:val="24"/>
        </w:rPr>
        <w:t>innavalitsuse arhitektuuriamet.</w:t>
      </w:r>
    </w:p>
    <w:p w14:paraId="744C4C3B" w14:textId="52A7FB4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Töö korraldamiseks, teemade arutamiseks ja valikute tegemiseks </w:t>
      </w:r>
      <w:r w:rsidR="00FC393F">
        <w:rPr>
          <w:szCs w:val="24"/>
        </w:rPr>
        <w:t xml:space="preserve">on </w:t>
      </w:r>
      <w:r w:rsidR="00FC393F" w:rsidRPr="00EE2592">
        <w:rPr>
          <w:szCs w:val="24"/>
        </w:rPr>
        <w:t xml:space="preserve">pärast </w:t>
      </w:r>
      <w:r w:rsidR="00FC393F">
        <w:rPr>
          <w:szCs w:val="24"/>
        </w:rPr>
        <w:t xml:space="preserve">üldplaneeringu </w:t>
      </w:r>
      <w:r w:rsidR="00FC393F" w:rsidRPr="00EE2592">
        <w:rPr>
          <w:szCs w:val="24"/>
        </w:rPr>
        <w:t xml:space="preserve">algatamist </w:t>
      </w:r>
      <w:r w:rsidRPr="00EE2592">
        <w:rPr>
          <w:szCs w:val="24"/>
        </w:rPr>
        <w:t>moodustat</w:t>
      </w:r>
      <w:r w:rsidR="00FC393F">
        <w:rPr>
          <w:szCs w:val="24"/>
        </w:rPr>
        <w:t>ud</w:t>
      </w:r>
      <w:r w:rsidRPr="00EE2592">
        <w:rPr>
          <w:szCs w:val="24"/>
        </w:rPr>
        <w:t xml:space="preserve"> linnavalitsu</w:t>
      </w:r>
      <w:r>
        <w:rPr>
          <w:szCs w:val="24"/>
        </w:rPr>
        <w:t>se poolt töökomisjon.</w:t>
      </w:r>
    </w:p>
    <w:p w14:paraId="089A5F09" w14:textId="2E45A26F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Käesoleva otsusega </w:t>
      </w:r>
      <w:r w:rsidR="00FC393F">
        <w:rPr>
          <w:szCs w:val="24"/>
        </w:rPr>
        <w:t>taas</w:t>
      </w:r>
      <w:r w:rsidRPr="00EE2592">
        <w:rPr>
          <w:szCs w:val="24"/>
        </w:rPr>
        <w:t>m</w:t>
      </w:r>
      <w:r>
        <w:rPr>
          <w:szCs w:val="24"/>
        </w:rPr>
        <w:t xml:space="preserve">oodustatava volikogu komisjoni ülesanne on </w:t>
      </w:r>
      <w:r w:rsidR="00881832">
        <w:rPr>
          <w:szCs w:val="24"/>
        </w:rPr>
        <w:t xml:space="preserve">jätkuvalt </w:t>
      </w:r>
      <w:r>
        <w:rPr>
          <w:szCs w:val="24"/>
        </w:rPr>
        <w:t xml:space="preserve">anda </w:t>
      </w:r>
      <w:r w:rsidRPr="00EE2592">
        <w:rPr>
          <w:szCs w:val="24"/>
        </w:rPr>
        <w:t>linnavalitsuse töökomisjonile seisu</w:t>
      </w:r>
      <w:r w:rsidR="00B648B0">
        <w:rPr>
          <w:szCs w:val="24"/>
        </w:rPr>
        <w:t>kohti</w:t>
      </w:r>
      <w:r>
        <w:rPr>
          <w:szCs w:val="24"/>
        </w:rPr>
        <w:t>.</w:t>
      </w:r>
    </w:p>
    <w:p w14:paraId="253C9B10" w14:textId="6FD6622B" w:rsidR="00EE2592" w:rsidRPr="00EE2592" w:rsidRDefault="00EE2592" w:rsidP="00EE2592">
      <w:pPr>
        <w:rPr>
          <w:szCs w:val="24"/>
        </w:rPr>
      </w:pPr>
    </w:p>
    <w:p w14:paraId="21157088" w14:textId="4B268D46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Üldplaneeringu koostamine j</w:t>
      </w:r>
      <w:r>
        <w:rPr>
          <w:szCs w:val="24"/>
        </w:rPr>
        <w:t>aguneb üldjoontes nelja etappi:</w:t>
      </w:r>
    </w:p>
    <w:p w14:paraId="4E8AE254" w14:textId="75998784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lähteseisukohtade ja KSH programmi koostamine </w:t>
      </w:r>
      <w:r w:rsidR="00FC393F">
        <w:rPr>
          <w:szCs w:val="24"/>
        </w:rPr>
        <w:t>(toimunud),</w:t>
      </w:r>
    </w:p>
    <w:p w14:paraId="411990F3" w14:textId="3756D9FF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 xml:space="preserve">ÜP eelnõu ja KSH aruande koostamine ja avalikustamine </w:t>
      </w:r>
      <w:r w:rsidR="00FC393F">
        <w:rPr>
          <w:szCs w:val="24"/>
        </w:rPr>
        <w:t>(toimunud),</w:t>
      </w:r>
    </w:p>
    <w:p w14:paraId="0CDA8B5A" w14:textId="3B1C1D61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väljatöötamine ja vastuvõtmine</w:t>
      </w:r>
      <w:r w:rsidR="00FC393F">
        <w:rPr>
          <w:szCs w:val="24"/>
        </w:rPr>
        <w:t xml:space="preserve"> (põhilahenduse väljatöötamine </w:t>
      </w:r>
      <w:r w:rsidR="00881832">
        <w:rPr>
          <w:szCs w:val="24"/>
        </w:rPr>
        <w:t xml:space="preserve">vastuvõtmiseks </w:t>
      </w:r>
      <w:r w:rsidR="00FC393F">
        <w:rPr>
          <w:szCs w:val="24"/>
        </w:rPr>
        <w:t>käib),</w:t>
      </w:r>
    </w:p>
    <w:p w14:paraId="3720C3B4" w14:textId="61449C4B" w:rsidR="00EE2592" w:rsidRPr="00EE2592" w:rsidRDefault="00EE2592" w:rsidP="00EE2592">
      <w:pPr>
        <w:pStyle w:val="Loendilik"/>
        <w:numPr>
          <w:ilvl w:val="0"/>
          <w:numId w:val="11"/>
        </w:numPr>
        <w:rPr>
          <w:szCs w:val="24"/>
        </w:rPr>
      </w:pPr>
      <w:r w:rsidRPr="00EE2592">
        <w:rPr>
          <w:szCs w:val="24"/>
        </w:rPr>
        <w:t>ÜP põhilahenduse avalikustamine ja täiendamine</w:t>
      </w:r>
      <w:r w:rsidR="00154938">
        <w:rPr>
          <w:szCs w:val="24"/>
        </w:rPr>
        <w:t xml:space="preserve"> enne kehtestamist</w:t>
      </w:r>
      <w:r w:rsidR="00FC393F">
        <w:rPr>
          <w:szCs w:val="24"/>
        </w:rPr>
        <w:t>.</w:t>
      </w:r>
    </w:p>
    <w:p w14:paraId="7F009938" w14:textId="51339851" w:rsidR="00EE2592" w:rsidRPr="00EE2592" w:rsidRDefault="00EE2592" w:rsidP="00EE2592">
      <w:pPr>
        <w:rPr>
          <w:szCs w:val="24"/>
        </w:rPr>
      </w:pPr>
    </w:p>
    <w:p w14:paraId="7C276898" w14:textId="1C758D1C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 xml:space="preserve">Kõigis etappides võib üles kerkida küsimusi üldplaneeringuga puudutatavate teemade ja teemades </w:t>
      </w:r>
      <w:r>
        <w:rPr>
          <w:szCs w:val="24"/>
        </w:rPr>
        <w:t>reguleeritava sisu üldistusastme kohta. Küsimusi arutab ennekõike linnavalitsuse</w:t>
      </w:r>
      <w:r w:rsidRPr="00EE2592">
        <w:rPr>
          <w:szCs w:val="24"/>
        </w:rPr>
        <w:t xml:space="preserve"> poolt </w:t>
      </w:r>
      <w:r>
        <w:rPr>
          <w:szCs w:val="24"/>
        </w:rPr>
        <w:t>moodustatud töökomisjon.</w:t>
      </w:r>
    </w:p>
    <w:p w14:paraId="0EE47726" w14:textId="46DC75C7" w:rsidR="00EE2592" w:rsidRPr="00EE2592" w:rsidRDefault="00EE2592" w:rsidP="00EE2592">
      <w:pPr>
        <w:rPr>
          <w:szCs w:val="24"/>
        </w:rPr>
      </w:pPr>
      <w:r w:rsidRPr="00EE2592">
        <w:rPr>
          <w:szCs w:val="24"/>
        </w:rPr>
        <w:t>Võimalike olulisemate teemade ja muutuste otsused esitataks</w:t>
      </w:r>
      <w:r>
        <w:rPr>
          <w:szCs w:val="24"/>
        </w:rPr>
        <w:t>e aruteluks volikogu komisjoni.</w:t>
      </w:r>
    </w:p>
    <w:p w14:paraId="6DBB9DE1" w14:textId="60974593" w:rsidR="00EE2592" w:rsidRPr="00EE2592" w:rsidRDefault="00EE2592" w:rsidP="00EE2592">
      <w:pPr>
        <w:rPr>
          <w:szCs w:val="24"/>
        </w:rPr>
      </w:pPr>
    </w:p>
    <w:p w14:paraId="7529C252" w14:textId="2581B351" w:rsidR="00DD706B" w:rsidRDefault="00EE2592" w:rsidP="00EE2592">
      <w:pPr>
        <w:rPr>
          <w:szCs w:val="24"/>
        </w:rPr>
      </w:pPr>
      <w:r>
        <w:rPr>
          <w:szCs w:val="24"/>
        </w:rPr>
        <w:t xml:space="preserve">Üldplaneeringu koostamisega kaasnevad kulud linnale, mis on kajastatud </w:t>
      </w:r>
      <w:r w:rsidRPr="00EE2592">
        <w:rPr>
          <w:szCs w:val="24"/>
        </w:rPr>
        <w:t>eelarvestrateegia koondnumbrites ja aasta</w:t>
      </w:r>
      <w:r w:rsidR="00732C89">
        <w:rPr>
          <w:szCs w:val="24"/>
        </w:rPr>
        <w:t>te</w:t>
      </w:r>
      <w:r w:rsidRPr="00EE2592">
        <w:rPr>
          <w:szCs w:val="24"/>
        </w:rPr>
        <w:t xml:space="preserve"> eelarves.</w:t>
      </w:r>
    </w:p>
    <w:p w14:paraId="5E10A844" w14:textId="77777777" w:rsidR="00DD706B" w:rsidRDefault="00DD706B" w:rsidP="00EF59E4">
      <w:pPr>
        <w:rPr>
          <w:szCs w:val="24"/>
        </w:rPr>
      </w:pPr>
    </w:p>
    <w:p w14:paraId="6182496A" w14:textId="77777777" w:rsidR="00F4495B" w:rsidRDefault="00F4495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070C9A1" w14:textId="0B8A6171" w:rsidR="001B7F3E" w:rsidRDefault="00EE2592" w:rsidP="00EF59E4">
      <w:pPr>
        <w:rPr>
          <w:szCs w:val="24"/>
        </w:rPr>
      </w:pPr>
      <w:r>
        <w:rPr>
          <w:szCs w:val="24"/>
        </w:rPr>
        <w:t>Age Alas</w:t>
      </w:r>
    </w:p>
    <w:p w14:paraId="61F3FE6D" w14:textId="2E7C6743" w:rsidR="00DD706B" w:rsidRPr="0024767B" w:rsidRDefault="00EE2592" w:rsidP="00EF59E4">
      <w:pPr>
        <w:rPr>
          <w:szCs w:val="24"/>
        </w:rPr>
      </w:pPr>
      <w:r>
        <w:rPr>
          <w:szCs w:val="24"/>
        </w:rPr>
        <w:t>planeeringute spetsialist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83C41" w14:textId="77777777" w:rsidR="00712A7D" w:rsidRDefault="00712A7D" w:rsidP="006B2B59">
      <w:r>
        <w:separator/>
      </w:r>
    </w:p>
  </w:endnote>
  <w:endnote w:type="continuationSeparator" w:id="0">
    <w:p w14:paraId="2EC25E8B" w14:textId="77777777" w:rsidR="00712A7D" w:rsidRDefault="00712A7D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  <w:font w:name="Lora">
    <w:altName w:val="Times New Roman"/>
    <w:charset w:val="BA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78196" w14:textId="77777777" w:rsidR="00712A7D" w:rsidRDefault="00712A7D" w:rsidP="006B2B59">
      <w:r>
        <w:separator/>
      </w:r>
    </w:p>
  </w:footnote>
  <w:footnote w:type="continuationSeparator" w:id="0">
    <w:p w14:paraId="336EEEB1" w14:textId="77777777" w:rsidR="00712A7D" w:rsidRDefault="00712A7D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B3F"/>
    <w:multiLevelType w:val="hybridMultilevel"/>
    <w:tmpl w:val="5C8E2E00"/>
    <w:lvl w:ilvl="0" w:tplc="CB6C7B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C530A8D"/>
    <w:multiLevelType w:val="multilevel"/>
    <w:tmpl w:val="1E503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2295183"/>
    <w:multiLevelType w:val="hybridMultilevel"/>
    <w:tmpl w:val="A7EEE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2648B"/>
    <w:rsid w:val="000310B7"/>
    <w:rsid w:val="00052C09"/>
    <w:rsid w:val="0005448F"/>
    <w:rsid w:val="00056B74"/>
    <w:rsid w:val="00117469"/>
    <w:rsid w:val="0012501E"/>
    <w:rsid w:val="00154938"/>
    <w:rsid w:val="001A77B5"/>
    <w:rsid w:val="001B687D"/>
    <w:rsid w:val="001B7F3E"/>
    <w:rsid w:val="001D7909"/>
    <w:rsid w:val="00236C0F"/>
    <w:rsid w:val="0024767B"/>
    <w:rsid w:val="0025062D"/>
    <w:rsid w:val="002643A6"/>
    <w:rsid w:val="002C4BDF"/>
    <w:rsid w:val="002E5F02"/>
    <w:rsid w:val="00313321"/>
    <w:rsid w:val="00331A65"/>
    <w:rsid w:val="00335069"/>
    <w:rsid w:val="003368A3"/>
    <w:rsid w:val="0036069D"/>
    <w:rsid w:val="00381123"/>
    <w:rsid w:val="00385EF7"/>
    <w:rsid w:val="003A1AE8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5347"/>
    <w:rsid w:val="00643E6B"/>
    <w:rsid w:val="00675C6B"/>
    <w:rsid w:val="00681102"/>
    <w:rsid w:val="00687766"/>
    <w:rsid w:val="006A78EE"/>
    <w:rsid w:val="006B2B59"/>
    <w:rsid w:val="007109FE"/>
    <w:rsid w:val="00712A7D"/>
    <w:rsid w:val="00732C89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81832"/>
    <w:rsid w:val="008B63C2"/>
    <w:rsid w:val="008D43E2"/>
    <w:rsid w:val="008F234A"/>
    <w:rsid w:val="00912848"/>
    <w:rsid w:val="00916738"/>
    <w:rsid w:val="00936F94"/>
    <w:rsid w:val="00946C77"/>
    <w:rsid w:val="009A41E2"/>
    <w:rsid w:val="009A6D52"/>
    <w:rsid w:val="009D6069"/>
    <w:rsid w:val="009D6156"/>
    <w:rsid w:val="009F3117"/>
    <w:rsid w:val="009F6A60"/>
    <w:rsid w:val="00A33D81"/>
    <w:rsid w:val="00A70B54"/>
    <w:rsid w:val="00A862AE"/>
    <w:rsid w:val="00AB1EC2"/>
    <w:rsid w:val="00AB4AA9"/>
    <w:rsid w:val="00AF2A4D"/>
    <w:rsid w:val="00AF3D22"/>
    <w:rsid w:val="00B1366A"/>
    <w:rsid w:val="00B14D77"/>
    <w:rsid w:val="00B160A9"/>
    <w:rsid w:val="00B648B0"/>
    <w:rsid w:val="00B77288"/>
    <w:rsid w:val="00B85288"/>
    <w:rsid w:val="00B97F1D"/>
    <w:rsid w:val="00BC533D"/>
    <w:rsid w:val="00C078A0"/>
    <w:rsid w:val="00C12C3B"/>
    <w:rsid w:val="00C17C65"/>
    <w:rsid w:val="00C251D8"/>
    <w:rsid w:val="00C31184"/>
    <w:rsid w:val="00C51E7C"/>
    <w:rsid w:val="00C67DDE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B493E"/>
    <w:rsid w:val="00DB4F42"/>
    <w:rsid w:val="00DC1951"/>
    <w:rsid w:val="00DC47CB"/>
    <w:rsid w:val="00DD706B"/>
    <w:rsid w:val="00E1472F"/>
    <w:rsid w:val="00E27A9A"/>
    <w:rsid w:val="00EB64E7"/>
    <w:rsid w:val="00ED0879"/>
    <w:rsid w:val="00EE2592"/>
    <w:rsid w:val="00EF59E4"/>
    <w:rsid w:val="00F25555"/>
    <w:rsid w:val="00F40F1F"/>
    <w:rsid w:val="00F4495B"/>
    <w:rsid w:val="00FB5DCE"/>
    <w:rsid w:val="00FC393F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2</cp:revision>
  <cp:lastPrinted>2002-02-14T12:30:00Z</cp:lastPrinted>
  <dcterms:created xsi:type="dcterms:W3CDTF">2026-01-14T13:50:00Z</dcterms:created>
  <dcterms:modified xsi:type="dcterms:W3CDTF">2026-01-14T13:50:00Z</dcterms:modified>
</cp:coreProperties>
</file>